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B39F5" w14:textId="3A911F7E" w:rsidR="006E1674" w:rsidRPr="0075115D" w:rsidRDefault="00BE7B33" w:rsidP="006E1674">
      <w:pPr>
        <w:pStyle w:val="NoSpacing"/>
        <w:spacing w:before="1540" w:after="240"/>
        <w:rPr>
          <w:color w:val="4472C4" w:themeColor="accent1"/>
        </w:rPr>
      </w:pPr>
      <w:bookmarkStart w:id="0" w:name="_Hlk170999612"/>
      <w:r>
        <w:rPr>
          <w:noProof/>
          <w:lang w:eastAsia="fr-BE"/>
        </w:rPr>
        <w:drawing>
          <wp:anchor distT="0" distB="0" distL="114300" distR="114300" simplePos="0" relativeHeight="251785216" behindDoc="0" locked="0" layoutInCell="1" allowOverlap="1" wp14:anchorId="6C720714" wp14:editId="7F5ED530">
            <wp:simplePos x="0" y="0"/>
            <wp:positionH relativeFrom="column">
              <wp:posOffset>2463607</wp:posOffset>
            </wp:positionH>
            <wp:positionV relativeFrom="paragraph">
              <wp:posOffset>436024</wp:posOffset>
            </wp:positionV>
            <wp:extent cx="831873" cy="381083"/>
            <wp:effectExtent l="0" t="0" r="6350" b="0"/>
            <wp:wrapNone/>
            <wp:docPr id="354204405" name="Picture 354204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cstate="print">
                      <a:extLst>
                        <a:ext uri="{28A0092B-C50C-407E-A947-70E740481C1C}">
                          <a14:useLocalDpi xmlns:a14="http://schemas.microsoft.com/office/drawing/2010/main" val="0"/>
                        </a:ext>
                      </a:extLst>
                    </a:blip>
                    <a:srcRect l="2777" r="4722" b="3333"/>
                    <a:stretch/>
                  </pic:blipFill>
                  <pic:spPr bwMode="auto">
                    <a:xfrm>
                      <a:off x="0" y="0"/>
                      <a:ext cx="864742" cy="3961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ACECA45" w14:textId="46972A5D" w:rsidR="0029348A" w:rsidRPr="004C0EBD" w:rsidRDefault="006E1674" w:rsidP="006E1674">
      <w:pPr>
        <w:pStyle w:val="ListParagraph"/>
        <w:ind w:left="3655"/>
      </w:pPr>
      <w:r>
        <w:rPr>
          <w:noProof/>
        </w:rPr>
        <mc:AlternateContent>
          <mc:Choice Requires="wps">
            <w:drawing>
              <wp:anchor distT="0" distB="0" distL="114300" distR="114300" simplePos="0" relativeHeight="251675648" behindDoc="0" locked="1" layoutInCell="1" allowOverlap="1" wp14:anchorId="50C4C9DB" wp14:editId="638E7CF8">
                <wp:simplePos x="0" y="0"/>
                <wp:positionH relativeFrom="margin">
                  <wp:posOffset>-290195</wp:posOffset>
                </wp:positionH>
                <wp:positionV relativeFrom="margin">
                  <wp:posOffset>2214245</wp:posOffset>
                </wp:positionV>
                <wp:extent cx="5962650" cy="4067175"/>
                <wp:effectExtent l="0" t="0" r="19050" b="285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62650" cy="4067175"/>
                        </a:xfrm>
                        <a:prstGeom prst="rect">
                          <a:avLst/>
                        </a:prstGeom>
                        <a:noFill/>
                        <a:ln w="6350">
                          <a:solidFill>
                            <a:schemeClr val="accent1"/>
                          </a:solidFill>
                        </a:ln>
                      </wps:spPr>
                      <wps:txbx>
                        <w:txbxContent>
                          <w:p w14:paraId="433801F0" w14:textId="77777777" w:rsidR="006E1674" w:rsidRPr="008843D6" w:rsidRDefault="006E1674" w:rsidP="003C0896">
                            <w:pPr>
                              <w:pStyle w:val="Style2"/>
                              <w:ind w:left="0" w:hanging="426"/>
                              <w:rPr>
                                <w:sz w:val="32"/>
                                <w:szCs w:val="32"/>
                              </w:rPr>
                            </w:pPr>
                            <w:r>
                              <w:t xml:space="preserve">   </w:t>
                            </w:r>
                            <w:bookmarkStart w:id="1" w:name="_Toc176855248"/>
                            <w:bookmarkStart w:id="2" w:name="_Toc176855367"/>
                            <w:bookmarkStart w:id="3" w:name="_Toc176857667"/>
                            <w:bookmarkStart w:id="4" w:name="_Toc176857766"/>
                            <w:bookmarkStart w:id="5" w:name="_Toc176860264"/>
                            <w:bookmarkStart w:id="6" w:name="_Toc176860363"/>
                            <w:bookmarkStart w:id="7" w:name="_Toc176860462"/>
                            <w:bookmarkStart w:id="8" w:name="_Toc176860561"/>
                            <w:bookmarkStart w:id="9" w:name="_Toc176860759"/>
                            <w:r>
                              <w:rPr>
                                <w:color w:val="FFFFFF" w:themeColor="background1"/>
                                <w:sz w:val="56"/>
                              </w:rPr>
                              <w:t>Étapes préliminaires d’un projet photovoltaïque</w:t>
                            </w:r>
                            <w:r>
                              <w:rPr>
                                <w:color w:val="FFFFFF" w:themeColor="background1"/>
                                <w:sz w:val="44"/>
                              </w:rPr>
                              <w:br/>
                            </w:r>
                            <w:r>
                              <w:rPr>
                                <w:sz w:val="44"/>
                              </w:rPr>
                              <w:br/>
                            </w:r>
                            <w:r>
                              <w:rPr>
                                <w:b w:val="0"/>
                                <w:color w:val="104D54"/>
                                <w:sz w:val="44"/>
                              </w:rPr>
                              <w:t xml:space="preserve">   </w:t>
                            </w:r>
                            <w:r>
                              <w:rPr>
                                <w:b w:val="0"/>
                                <w:color w:val="104D54"/>
                                <w:sz w:val="32"/>
                              </w:rPr>
                              <w:t xml:space="preserve">Guide </w:t>
                            </w:r>
                            <w:proofErr w:type="gramStart"/>
                            <w:r>
                              <w:rPr>
                                <w:b w:val="0"/>
                                <w:color w:val="104D54"/>
                                <w:sz w:val="32"/>
                              </w:rPr>
                              <w:t>pratique:</w:t>
                            </w:r>
                            <w:bookmarkEnd w:id="1"/>
                            <w:bookmarkEnd w:id="2"/>
                            <w:bookmarkEnd w:id="3"/>
                            <w:bookmarkEnd w:id="4"/>
                            <w:bookmarkEnd w:id="5"/>
                            <w:bookmarkEnd w:id="6"/>
                            <w:bookmarkEnd w:id="7"/>
                            <w:bookmarkEnd w:id="8"/>
                            <w:bookmarkEnd w:id="9"/>
                            <w:proofErr w:type="gramEnd"/>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10" w:name="_Toc176855249"/>
                            <w:bookmarkStart w:id="11" w:name="_Toc176855368"/>
                            <w:bookmarkStart w:id="12" w:name="_Toc176857668"/>
                            <w:bookmarkStart w:id="13" w:name="_Toc176857767"/>
                            <w:bookmarkStart w:id="14" w:name="_Toc176860265"/>
                            <w:bookmarkStart w:id="15" w:name="_Toc176860364"/>
                            <w:bookmarkStart w:id="16" w:name="_Toc176860463"/>
                            <w:bookmarkStart w:id="17" w:name="_Toc176860562"/>
                            <w:bookmarkStart w:id="18" w:name="_Toc176860760"/>
                            <w:proofErr w:type="gramStart"/>
                            <w:r>
                              <w:rPr>
                                <w:b w:val="0"/>
                                <w:color w:val="FFFFFF" w:themeColor="background1"/>
                                <w:sz w:val="32"/>
                              </w:rPr>
                              <w:t>pour</w:t>
                            </w:r>
                            <w:proofErr w:type="gramEnd"/>
                            <w:r>
                              <w:rPr>
                                <w:b w:val="0"/>
                                <w:color w:val="FFFFFF" w:themeColor="background1"/>
                                <w:sz w:val="32"/>
                              </w:rPr>
                              <w:t xml:space="preserve"> les projets de fourniture et d’installation de plus de 100 panneaux solaires</w:t>
                            </w:r>
                            <w:bookmarkEnd w:id="10"/>
                            <w:bookmarkEnd w:id="11"/>
                            <w:bookmarkEnd w:id="12"/>
                            <w:bookmarkEnd w:id="13"/>
                            <w:bookmarkEnd w:id="14"/>
                            <w:bookmarkEnd w:id="15"/>
                            <w:bookmarkEnd w:id="16"/>
                            <w:bookmarkEnd w:id="17"/>
                            <w:bookmarkEnd w:id="18"/>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19" w:name="_Toc176855250"/>
                            <w:bookmarkStart w:id="20" w:name="_Toc176855369"/>
                            <w:bookmarkStart w:id="21" w:name="_Toc176857669"/>
                            <w:bookmarkStart w:id="22" w:name="_Toc176857768"/>
                            <w:bookmarkStart w:id="23" w:name="_Toc176860266"/>
                            <w:bookmarkStart w:id="24" w:name="_Toc176860365"/>
                            <w:bookmarkStart w:id="25" w:name="_Toc176860464"/>
                            <w:bookmarkStart w:id="26" w:name="_Toc176860563"/>
                            <w:bookmarkStart w:id="27" w:name="_Toc176860761"/>
                            <w:proofErr w:type="gramStart"/>
                            <w:r>
                              <w:rPr>
                                <w:b w:val="0"/>
                                <w:color w:val="FFFFFF" w:themeColor="background1"/>
                                <w:sz w:val="32"/>
                              </w:rPr>
                              <w:t>à</w:t>
                            </w:r>
                            <w:proofErr w:type="gramEnd"/>
                            <w:r>
                              <w:rPr>
                                <w:b w:val="0"/>
                                <w:color w:val="FFFFFF" w:themeColor="background1"/>
                                <w:sz w:val="32"/>
                              </w:rPr>
                              <w:t xml:space="preserve"> l’intention des acteurs des secteurs public et privé</w:t>
                            </w:r>
                            <w:bookmarkEnd w:id="19"/>
                            <w:bookmarkEnd w:id="20"/>
                            <w:bookmarkEnd w:id="21"/>
                            <w:bookmarkEnd w:id="22"/>
                            <w:bookmarkEnd w:id="23"/>
                            <w:bookmarkEnd w:id="24"/>
                            <w:bookmarkEnd w:id="25"/>
                            <w:bookmarkEnd w:id="26"/>
                            <w:bookmarkEnd w:id="27"/>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28" w:name="_Toc176855251"/>
                            <w:bookmarkStart w:id="29" w:name="_Toc176855370"/>
                            <w:bookmarkStart w:id="30" w:name="_Toc176857670"/>
                            <w:bookmarkStart w:id="31" w:name="_Toc176857769"/>
                            <w:bookmarkStart w:id="32" w:name="_Toc176860267"/>
                            <w:bookmarkStart w:id="33" w:name="_Toc176860366"/>
                            <w:bookmarkStart w:id="34" w:name="_Toc176860465"/>
                            <w:bookmarkStart w:id="35" w:name="_Toc176860564"/>
                            <w:bookmarkStart w:id="36" w:name="_Toc176860762"/>
                            <w:r>
                              <w:rPr>
                                <w:color w:val="104D54"/>
                                <w:sz w:val="28"/>
                              </w:rPr>
                              <w:t>Garantir des prix intéressants et une bonne qualité</w:t>
                            </w:r>
                            <w:bookmarkEnd w:id="28"/>
                            <w:bookmarkEnd w:id="29"/>
                            <w:bookmarkEnd w:id="30"/>
                            <w:bookmarkEnd w:id="31"/>
                            <w:bookmarkEnd w:id="32"/>
                            <w:bookmarkEnd w:id="33"/>
                            <w:bookmarkEnd w:id="34"/>
                            <w:bookmarkEnd w:id="35"/>
                            <w:bookmarkEnd w:id="36"/>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37" w:name="_Toc176855252"/>
                            <w:bookmarkStart w:id="38" w:name="_Toc176855371"/>
                            <w:bookmarkStart w:id="39" w:name="_Toc176857671"/>
                            <w:bookmarkStart w:id="40" w:name="_Toc176857770"/>
                            <w:bookmarkStart w:id="41" w:name="_Toc176860268"/>
                            <w:bookmarkStart w:id="42" w:name="_Toc176860367"/>
                            <w:bookmarkStart w:id="43" w:name="_Toc176860466"/>
                            <w:bookmarkStart w:id="44" w:name="_Toc176860565"/>
                            <w:bookmarkStart w:id="45" w:name="_Toc176860763"/>
                            <w:r>
                              <w:rPr>
                                <w:color w:val="104D54"/>
                                <w:sz w:val="28"/>
                              </w:rPr>
                              <w:t>Sécurité et prévention des incendies</w:t>
                            </w:r>
                            <w:bookmarkEnd w:id="37"/>
                            <w:bookmarkEnd w:id="38"/>
                            <w:bookmarkEnd w:id="39"/>
                            <w:bookmarkEnd w:id="40"/>
                            <w:bookmarkEnd w:id="41"/>
                            <w:bookmarkEnd w:id="42"/>
                            <w:bookmarkEnd w:id="43"/>
                            <w:bookmarkEnd w:id="44"/>
                            <w:bookmarkEnd w:id="45"/>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46" w:name="_Toc176855253"/>
                            <w:bookmarkStart w:id="47" w:name="_Toc176855372"/>
                            <w:bookmarkStart w:id="48" w:name="_Toc176857672"/>
                            <w:bookmarkStart w:id="49" w:name="_Toc176857771"/>
                            <w:bookmarkStart w:id="50" w:name="_Toc176860269"/>
                            <w:bookmarkStart w:id="51" w:name="_Toc176860368"/>
                            <w:bookmarkStart w:id="52" w:name="_Toc176860467"/>
                            <w:bookmarkStart w:id="53" w:name="_Toc176860566"/>
                            <w:bookmarkStart w:id="54" w:name="_Toc176860764"/>
                            <w:proofErr w:type="gramStart"/>
                            <w:r>
                              <w:rPr>
                                <w:color w:val="104D54"/>
                                <w:sz w:val="28"/>
                              </w:rPr>
                              <w:t>Durabilité:</w:t>
                            </w:r>
                            <w:proofErr w:type="gramEnd"/>
                            <w:r>
                              <w:rPr>
                                <w:color w:val="104D54"/>
                                <w:sz w:val="28"/>
                              </w:rPr>
                              <w:t xml:space="preserve"> différentes options</w:t>
                            </w:r>
                            <w:bookmarkEnd w:id="46"/>
                            <w:bookmarkEnd w:id="47"/>
                            <w:bookmarkEnd w:id="48"/>
                            <w:bookmarkEnd w:id="49"/>
                            <w:bookmarkEnd w:id="50"/>
                            <w:bookmarkEnd w:id="51"/>
                            <w:bookmarkEnd w:id="52"/>
                            <w:bookmarkEnd w:id="53"/>
                            <w:bookmarkEnd w:id="54"/>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55" w:name="_Toc176855254"/>
                            <w:bookmarkStart w:id="56" w:name="_Toc176855373"/>
                            <w:bookmarkStart w:id="57" w:name="_Toc176857673"/>
                            <w:bookmarkStart w:id="58" w:name="_Toc176857772"/>
                            <w:bookmarkStart w:id="59" w:name="_Toc176860270"/>
                            <w:bookmarkStart w:id="60" w:name="_Toc176860369"/>
                            <w:bookmarkStart w:id="61" w:name="_Toc176860468"/>
                            <w:bookmarkStart w:id="62" w:name="_Toc176860567"/>
                            <w:bookmarkStart w:id="63" w:name="_Toc176860765"/>
                            <w:r>
                              <w:rPr>
                                <w:color w:val="104D54"/>
                                <w:sz w:val="28"/>
                              </w:rPr>
                              <w:t>Conseils pratiques proposés par</w:t>
                            </w:r>
                            <w:bookmarkEnd w:id="55"/>
                            <w:bookmarkEnd w:id="56"/>
                            <w:bookmarkEnd w:id="57"/>
                            <w:bookmarkEnd w:id="58"/>
                            <w:bookmarkEnd w:id="59"/>
                            <w:bookmarkEnd w:id="60"/>
                            <w:bookmarkEnd w:id="61"/>
                            <w:bookmarkEnd w:id="62"/>
                            <w:bookmarkEnd w:id="63"/>
                          </w:p>
                          <w:p w14:paraId="5EAD48E1" w14:textId="7E551FD0" w:rsidR="006E1674" w:rsidRPr="00282220" w:rsidRDefault="006E1674" w:rsidP="00282220">
                            <w:pPr>
                              <w:pStyle w:val="Style2"/>
                              <w:ind w:left="360" w:firstLine="348"/>
                              <w:rPr>
                                <w:bCs/>
                                <w:color w:val="104D54"/>
                                <w:sz w:val="28"/>
                                <w:szCs w:val="28"/>
                              </w:rPr>
                            </w:pPr>
                            <w:bookmarkStart w:id="64" w:name="_Toc176855255"/>
                            <w:bookmarkStart w:id="65" w:name="_Toc176855374"/>
                            <w:bookmarkStart w:id="66" w:name="_Toc176857674"/>
                            <w:bookmarkStart w:id="67" w:name="_Toc176857773"/>
                            <w:bookmarkStart w:id="68" w:name="_Toc176860271"/>
                            <w:bookmarkStart w:id="69" w:name="_Toc176860370"/>
                            <w:bookmarkStart w:id="70" w:name="_Toc176860469"/>
                            <w:bookmarkStart w:id="71" w:name="_Toc176860568"/>
                            <w:bookmarkStart w:id="72" w:name="_Toc176860766"/>
                            <w:proofErr w:type="gramStart"/>
                            <w:r>
                              <w:rPr>
                                <w:color w:val="104D54"/>
                                <w:sz w:val="28"/>
                              </w:rPr>
                              <w:t>des</w:t>
                            </w:r>
                            <w:proofErr w:type="gramEnd"/>
                            <w:r>
                              <w:rPr>
                                <w:color w:val="104D54"/>
                                <w:sz w:val="28"/>
                              </w:rPr>
                              <w:t xml:space="preserve"> bureaux d’études techniques</w:t>
                            </w:r>
                            <w:bookmarkEnd w:id="64"/>
                            <w:bookmarkEnd w:id="65"/>
                            <w:bookmarkEnd w:id="66"/>
                            <w:bookmarkEnd w:id="67"/>
                            <w:bookmarkEnd w:id="68"/>
                            <w:bookmarkEnd w:id="69"/>
                            <w:bookmarkEnd w:id="70"/>
                            <w:bookmarkEnd w:id="71"/>
                            <w:bookmarkEnd w:id="72"/>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22.85pt;margin-top:174.35pt;width:469.5pt;height:320.2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" filled="f" strokecolor="#4472c4 [3204]" strokeweight=".5pt">
                <v:path arrowok="t"/>
                <v:textbox>
                  <w:txbxContent>
                    <w:p w14:paraId="433801F0" w14:textId="77777777" w:rsidR="006E1674" w:rsidRPr="008843D6" w:rsidRDefault="006E1674" w:rsidP="003C0896">
                      <w:pPr>
                        <w:pStyle w:val="Style2"/>
                        <w:ind w:left="0" w:hanging="426"/>
                        <w:rPr>
                          <w:sz w:val="32"/>
                          <w:szCs w:val="32"/>
                        </w:rPr>
                      </w:pPr>
                      <w:r>
                        <w:t xml:space="preserve">   </w:t>
                      </w:r>
                      <w:bookmarkStart w:id="73" w:name="_Toc176855248"/>
                      <w:bookmarkStart w:id="74" w:name="_Toc176855367"/>
                      <w:bookmarkStart w:id="75" w:name="_Toc176857667"/>
                      <w:bookmarkStart w:id="76" w:name="_Toc176857766"/>
                      <w:bookmarkStart w:id="77" w:name="_Toc176860264"/>
                      <w:bookmarkStart w:id="78" w:name="_Toc176860363"/>
                      <w:bookmarkStart w:id="79" w:name="_Toc176860462"/>
                      <w:bookmarkStart w:id="80" w:name="_Toc176860561"/>
                      <w:bookmarkStart w:id="81" w:name="_Toc176860759"/>
                      <w:r>
                        <w:rPr>
                          <w:color w:val="FFFFFF" w:themeColor="background1"/>
                          <w:sz w:val="56"/>
                        </w:rPr>
                        <w:t>Étapes préliminaires d’un projet photovoltaïque</w:t>
                      </w:r>
                      <w:r>
                        <w:rPr>
                          <w:color w:val="FFFFFF" w:themeColor="background1"/>
                          <w:sz w:val="44"/>
                        </w:rPr>
                        <w:br/>
                      </w:r>
                      <w:r>
                        <w:rPr>
                          <w:sz w:val="44"/>
                        </w:rPr>
                        <w:br/>
                      </w:r>
                      <w:r>
                        <w:rPr>
                          <w:b w:val="0"/>
                          <w:color w:val="104D54"/>
                          <w:sz w:val="44"/>
                        </w:rPr>
                        <w:t xml:space="preserve">   </w:t>
                      </w:r>
                      <w:r>
                        <w:rPr>
                          <w:b w:val="0"/>
                          <w:color w:val="104D54"/>
                          <w:sz w:val="32"/>
                        </w:rPr>
                        <w:t xml:space="preserve">Guide </w:t>
                      </w:r>
                      <w:proofErr w:type="gramStart"/>
                      <w:r>
                        <w:rPr>
                          <w:b w:val="0"/>
                          <w:color w:val="104D54"/>
                          <w:sz w:val="32"/>
                        </w:rPr>
                        <w:t>pratique:</w:t>
                      </w:r>
                      <w:bookmarkEnd w:id="73"/>
                      <w:bookmarkEnd w:id="74"/>
                      <w:bookmarkEnd w:id="75"/>
                      <w:bookmarkEnd w:id="76"/>
                      <w:bookmarkEnd w:id="77"/>
                      <w:bookmarkEnd w:id="78"/>
                      <w:bookmarkEnd w:id="79"/>
                      <w:bookmarkEnd w:id="80"/>
                      <w:bookmarkEnd w:id="81"/>
                      <w:proofErr w:type="gramEnd"/>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82" w:name="_Toc176855249"/>
                      <w:bookmarkStart w:id="83" w:name="_Toc176855368"/>
                      <w:bookmarkStart w:id="84" w:name="_Toc176857668"/>
                      <w:bookmarkStart w:id="85" w:name="_Toc176857767"/>
                      <w:bookmarkStart w:id="86" w:name="_Toc176860265"/>
                      <w:bookmarkStart w:id="87" w:name="_Toc176860364"/>
                      <w:bookmarkStart w:id="88" w:name="_Toc176860463"/>
                      <w:bookmarkStart w:id="89" w:name="_Toc176860562"/>
                      <w:bookmarkStart w:id="90" w:name="_Toc176860760"/>
                      <w:proofErr w:type="gramStart"/>
                      <w:r>
                        <w:rPr>
                          <w:b w:val="0"/>
                          <w:color w:val="FFFFFF" w:themeColor="background1"/>
                          <w:sz w:val="32"/>
                        </w:rPr>
                        <w:t>pour</w:t>
                      </w:r>
                      <w:proofErr w:type="gramEnd"/>
                      <w:r>
                        <w:rPr>
                          <w:b w:val="0"/>
                          <w:color w:val="FFFFFF" w:themeColor="background1"/>
                          <w:sz w:val="32"/>
                        </w:rPr>
                        <w:t xml:space="preserve"> les projets de fourniture et d’installation de plus de 100 panneaux solaires</w:t>
                      </w:r>
                      <w:bookmarkEnd w:id="82"/>
                      <w:bookmarkEnd w:id="83"/>
                      <w:bookmarkEnd w:id="84"/>
                      <w:bookmarkEnd w:id="85"/>
                      <w:bookmarkEnd w:id="86"/>
                      <w:bookmarkEnd w:id="87"/>
                      <w:bookmarkEnd w:id="88"/>
                      <w:bookmarkEnd w:id="89"/>
                      <w:bookmarkEnd w:id="90"/>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91" w:name="_Toc176855250"/>
                      <w:bookmarkStart w:id="92" w:name="_Toc176855369"/>
                      <w:bookmarkStart w:id="93" w:name="_Toc176857669"/>
                      <w:bookmarkStart w:id="94" w:name="_Toc176857768"/>
                      <w:bookmarkStart w:id="95" w:name="_Toc176860266"/>
                      <w:bookmarkStart w:id="96" w:name="_Toc176860365"/>
                      <w:bookmarkStart w:id="97" w:name="_Toc176860464"/>
                      <w:bookmarkStart w:id="98" w:name="_Toc176860563"/>
                      <w:bookmarkStart w:id="99" w:name="_Toc176860761"/>
                      <w:proofErr w:type="gramStart"/>
                      <w:r>
                        <w:rPr>
                          <w:b w:val="0"/>
                          <w:color w:val="FFFFFF" w:themeColor="background1"/>
                          <w:sz w:val="32"/>
                        </w:rPr>
                        <w:t>à</w:t>
                      </w:r>
                      <w:proofErr w:type="gramEnd"/>
                      <w:r>
                        <w:rPr>
                          <w:b w:val="0"/>
                          <w:color w:val="FFFFFF" w:themeColor="background1"/>
                          <w:sz w:val="32"/>
                        </w:rPr>
                        <w:t xml:space="preserve"> l’intention des acteurs des secteurs public et privé</w:t>
                      </w:r>
                      <w:bookmarkEnd w:id="91"/>
                      <w:bookmarkEnd w:id="92"/>
                      <w:bookmarkEnd w:id="93"/>
                      <w:bookmarkEnd w:id="94"/>
                      <w:bookmarkEnd w:id="95"/>
                      <w:bookmarkEnd w:id="96"/>
                      <w:bookmarkEnd w:id="97"/>
                      <w:bookmarkEnd w:id="98"/>
                      <w:bookmarkEnd w:id="99"/>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00" w:name="_Toc176855251"/>
                      <w:bookmarkStart w:id="101" w:name="_Toc176855370"/>
                      <w:bookmarkStart w:id="102" w:name="_Toc176857670"/>
                      <w:bookmarkStart w:id="103" w:name="_Toc176857769"/>
                      <w:bookmarkStart w:id="104" w:name="_Toc176860267"/>
                      <w:bookmarkStart w:id="105" w:name="_Toc176860366"/>
                      <w:bookmarkStart w:id="106" w:name="_Toc176860465"/>
                      <w:bookmarkStart w:id="107" w:name="_Toc176860564"/>
                      <w:bookmarkStart w:id="108" w:name="_Toc176860762"/>
                      <w:r>
                        <w:rPr>
                          <w:color w:val="104D54"/>
                          <w:sz w:val="28"/>
                        </w:rPr>
                        <w:t>Garantir des prix intéressants et une bonne qualité</w:t>
                      </w:r>
                      <w:bookmarkEnd w:id="100"/>
                      <w:bookmarkEnd w:id="101"/>
                      <w:bookmarkEnd w:id="102"/>
                      <w:bookmarkEnd w:id="103"/>
                      <w:bookmarkEnd w:id="104"/>
                      <w:bookmarkEnd w:id="105"/>
                      <w:bookmarkEnd w:id="106"/>
                      <w:bookmarkEnd w:id="107"/>
                      <w:bookmarkEnd w:id="108"/>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09" w:name="_Toc176855252"/>
                      <w:bookmarkStart w:id="110" w:name="_Toc176855371"/>
                      <w:bookmarkStart w:id="111" w:name="_Toc176857671"/>
                      <w:bookmarkStart w:id="112" w:name="_Toc176857770"/>
                      <w:bookmarkStart w:id="113" w:name="_Toc176860268"/>
                      <w:bookmarkStart w:id="114" w:name="_Toc176860367"/>
                      <w:bookmarkStart w:id="115" w:name="_Toc176860466"/>
                      <w:bookmarkStart w:id="116" w:name="_Toc176860565"/>
                      <w:bookmarkStart w:id="117" w:name="_Toc176860763"/>
                      <w:r>
                        <w:rPr>
                          <w:color w:val="104D54"/>
                          <w:sz w:val="28"/>
                        </w:rPr>
                        <w:t>Sécurité et prévention des incendies</w:t>
                      </w:r>
                      <w:bookmarkEnd w:id="109"/>
                      <w:bookmarkEnd w:id="110"/>
                      <w:bookmarkEnd w:id="111"/>
                      <w:bookmarkEnd w:id="112"/>
                      <w:bookmarkEnd w:id="113"/>
                      <w:bookmarkEnd w:id="114"/>
                      <w:bookmarkEnd w:id="115"/>
                      <w:bookmarkEnd w:id="116"/>
                      <w:bookmarkEnd w:id="117"/>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18" w:name="_Toc176855253"/>
                      <w:bookmarkStart w:id="119" w:name="_Toc176855372"/>
                      <w:bookmarkStart w:id="120" w:name="_Toc176857672"/>
                      <w:bookmarkStart w:id="121" w:name="_Toc176857771"/>
                      <w:bookmarkStart w:id="122" w:name="_Toc176860269"/>
                      <w:bookmarkStart w:id="123" w:name="_Toc176860368"/>
                      <w:bookmarkStart w:id="124" w:name="_Toc176860467"/>
                      <w:bookmarkStart w:id="125" w:name="_Toc176860566"/>
                      <w:bookmarkStart w:id="126" w:name="_Toc176860764"/>
                      <w:proofErr w:type="gramStart"/>
                      <w:r>
                        <w:rPr>
                          <w:color w:val="104D54"/>
                          <w:sz w:val="28"/>
                        </w:rPr>
                        <w:t>Durabilité:</w:t>
                      </w:r>
                      <w:proofErr w:type="gramEnd"/>
                      <w:r>
                        <w:rPr>
                          <w:color w:val="104D54"/>
                          <w:sz w:val="28"/>
                        </w:rPr>
                        <w:t xml:space="preserve"> différentes options</w:t>
                      </w:r>
                      <w:bookmarkEnd w:id="118"/>
                      <w:bookmarkEnd w:id="119"/>
                      <w:bookmarkEnd w:id="120"/>
                      <w:bookmarkEnd w:id="121"/>
                      <w:bookmarkEnd w:id="122"/>
                      <w:bookmarkEnd w:id="123"/>
                      <w:bookmarkEnd w:id="124"/>
                      <w:bookmarkEnd w:id="125"/>
                      <w:bookmarkEnd w:id="126"/>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127" w:name="_Toc176855254"/>
                      <w:bookmarkStart w:id="128" w:name="_Toc176855373"/>
                      <w:bookmarkStart w:id="129" w:name="_Toc176857673"/>
                      <w:bookmarkStart w:id="130" w:name="_Toc176857772"/>
                      <w:bookmarkStart w:id="131" w:name="_Toc176860270"/>
                      <w:bookmarkStart w:id="132" w:name="_Toc176860369"/>
                      <w:bookmarkStart w:id="133" w:name="_Toc176860468"/>
                      <w:bookmarkStart w:id="134" w:name="_Toc176860567"/>
                      <w:bookmarkStart w:id="135" w:name="_Toc176860765"/>
                      <w:r>
                        <w:rPr>
                          <w:color w:val="104D54"/>
                          <w:sz w:val="28"/>
                        </w:rPr>
                        <w:t>Conseils pratiques proposés par</w:t>
                      </w:r>
                      <w:bookmarkEnd w:id="127"/>
                      <w:bookmarkEnd w:id="128"/>
                      <w:bookmarkEnd w:id="129"/>
                      <w:bookmarkEnd w:id="130"/>
                      <w:bookmarkEnd w:id="131"/>
                      <w:bookmarkEnd w:id="132"/>
                      <w:bookmarkEnd w:id="133"/>
                      <w:bookmarkEnd w:id="134"/>
                      <w:bookmarkEnd w:id="135"/>
                    </w:p>
                    <w:p w14:paraId="5EAD48E1" w14:textId="7E551FD0" w:rsidR="006E1674" w:rsidRPr="00282220" w:rsidRDefault="006E1674" w:rsidP="00282220">
                      <w:pPr>
                        <w:pStyle w:val="Style2"/>
                        <w:ind w:left="360" w:firstLine="348"/>
                        <w:rPr>
                          <w:bCs/>
                          <w:color w:val="104D54"/>
                          <w:sz w:val="28"/>
                          <w:szCs w:val="28"/>
                        </w:rPr>
                      </w:pPr>
                      <w:bookmarkStart w:id="136" w:name="_Toc176855255"/>
                      <w:bookmarkStart w:id="137" w:name="_Toc176855374"/>
                      <w:bookmarkStart w:id="138" w:name="_Toc176857674"/>
                      <w:bookmarkStart w:id="139" w:name="_Toc176857773"/>
                      <w:bookmarkStart w:id="140" w:name="_Toc176860271"/>
                      <w:bookmarkStart w:id="141" w:name="_Toc176860370"/>
                      <w:bookmarkStart w:id="142" w:name="_Toc176860469"/>
                      <w:bookmarkStart w:id="143" w:name="_Toc176860568"/>
                      <w:bookmarkStart w:id="144" w:name="_Toc176860766"/>
                      <w:proofErr w:type="gramStart"/>
                      <w:r>
                        <w:rPr>
                          <w:color w:val="104D54"/>
                          <w:sz w:val="28"/>
                        </w:rPr>
                        <w:t>des</w:t>
                      </w:r>
                      <w:proofErr w:type="gramEnd"/>
                      <w:r>
                        <w:rPr>
                          <w:color w:val="104D54"/>
                          <w:sz w:val="28"/>
                        </w:rPr>
                        <w:t xml:space="preserve"> bureaux d’études techniques</w:t>
                      </w:r>
                      <w:bookmarkEnd w:id="136"/>
                      <w:bookmarkEnd w:id="137"/>
                      <w:bookmarkEnd w:id="138"/>
                      <w:bookmarkEnd w:id="139"/>
                      <w:bookmarkEnd w:id="140"/>
                      <w:bookmarkEnd w:id="141"/>
                      <w:bookmarkEnd w:id="142"/>
                      <w:bookmarkEnd w:id="143"/>
                      <w:bookmarkEnd w:id="144"/>
                    </w:p>
                  </w:txbxContent>
                </v:textbox>
                <w10:wrap anchorx="margin" anchory="margin"/>
                <w10:anchorlock/>
              </v:shape>
            </w:pict>
          </mc:Fallback>
        </mc:AlternateContent>
      </w:r>
      <w:r>
        <w:rPr>
          <w:noProof/>
        </w:rPr>
        <mc:AlternateContent>
          <mc:Choice Requires="wps">
            <w:drawing>
              <wp:anchor distT="0" distB="0" distL="114300" distR="114300" simplePos="0" relativeHeight="251676672" behindDoc="1" locked="1" layoutInCell="1" allowOverlap="1" wp14:anchorId="6AAE99BA" wp14:editId="52503D4F">
                <wp:simplePos x="0" y="0"/>
                <wp:positionH relativeFrom="margin">
                  <wp:posOffset>-342900</wp:posOffset>
                </wp:positionH>
                <wp:positionV relativeFrom="page">
                  <wp:posOffset>9334500</wp:posOffset>
                </wp:positionV>
                <wp:extent cx="4541520" cy="361950"/>
                <wp:effectExtent l="0" t="0" r="508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" fillcolor="window" stroked="f" strokeweight=".5pt">
                <v:textbo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Pr>
          <w:noProof/>
        </w:rPr>
        <mc:AlternateContent>
          <mc:Choice Requires="wps">
            <w:drawing>
              <wp:anchor distT="0" distB="0" distL="114300" distR="114300" simplePos="0" relativeHeight="251677696" behindDoc="1" locked="1" layoutInCell="1" allowOverlap="1" wp14:anchorId="57FE0612" wp14:editId="2E882172">
                <wp:simplePos x="0" y="0"/>
                <wp:positionH relativeFrom="margin">
                  <wp:posOffset>-337820</wp:posOffset>
                </wp:positionH>
                <wp:positionV relativeFrom="page">
                  <wp:posOffset>7952740</wp:posOffset>
                </wp:positionV>
                <wp:extent cx="4940300" cy="1400175"/>
                <wp:effectExtent l="0" t="0" r="0" b="9525"/>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300" cy="1400175"/>
                        </a:xfrm>
                        <a:prstGeom prst="rect">
                          <a:avLst/>
                        </a:prstGeom>
                        <a:solidFill>
                          <a:sysClr val="window" lastClr="FFFFFF"/>
                        </a:solidFill>
                        <a:ln w="6350">
                          <a:noFill/>
                        </a:ln>
                      </wps:spPr>
                      <wps:txb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Une initiative signée </w:t>
                            </w:r>
                            <w:r>
                              <w:rPr>
                                <w:rFonts w:ascii="Arial" w:hAnsi="Arial"/>
                                <w:b/>
                                <w:color w:val="104D54"/>
                              </w:rPr>
                              <w:t xml:space="preserve">RVO, l’Agence nationale néerlandaise pour la promotion des entreprises, et </w:t>
                            </w:r>
                            <w:proofErr w:type="spellStart"/>
                            <w:r>
                              <w:rPr>
                                <w:rFonts w:ascii="Arial" w:hAnsi="Arial"/>
                                <w:b/>
                                <w:color w:val="104D54"/>
                              </w:rPr>
                              <w:t>PIANOo</w:t>
                            </w:r>
                            <w:proofErr w:type="spellEnd"/>
                            <w:r>
                              <w:rPr>
                                <w:rFonts w:ascii="Arial" w:hAnsi="Arial"/>
                                <w:b/>
                                <w:color w:val="104D54"/>
                              </w:rPr>
                              <w:t xml:space="preserve">, le Centre d’experts néerlandais spécialistes des marchés publics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proofErr w:type="gramStart"/>
                            <w:r>
                              <w:rPr>
                                <w:rFonts w:ascii="Arial" w:hAnsi="Arial"/>
                                <w:color w:val="104D54"/>
                              </w:rPr>
                              <w:t>Version:</w:t>
                            </w:r>
                            <w:proofErr w:type="gramEnd"/>
                            <w:r>
                              <w:rPr>
                                <w:rFonts w:ascii="Arial" w:hAnsi="Arial"/>
                                <w:color w:val="104D54"/>
                              </w:rPr>
                              <w:t xml:space="preserve"> 0.99 (projet)</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Validé par </w:t>
                            </w:r>
                            <w:proofErr w:type="spellStart"/>
                            <w:r>
                              <w:rPr>
                                <w:rFonts w:ascii="Arial" w:hAnsi="Arial"/>
                                <w:color w:val="104D54"/>
                              </w:rPr>
                              <w:t>Michiel</w:t>
                            </w:r>
                            <w:proofErr w:type="spellEnd"/>
                            <w:r>
                              <w:rPr>
                                <w:rFonts w:ascii="Arial" w:hAnsi="Arial"/>
                                <w:color w:val="104D54"/>
                              </w:rPr>
                              <w:t> </w:t>
                            </w:r>
                            <w:proofErr w:type="spellStart"/>
                            <w:r>
                              <w:rPr>
                                <w:rFonts w:ascii="Arial" w:hAnsi="Arial"/>
                                <w:color w:val="104D54"/>
                              </w:rPr>
                              <w:t>Mensink</w:t>
                            </w:r>
                            <w:proofErr w:type="spellEnd"/>
                            <w:r>
                              <w:rPr>
                                <w:rFonts w:ascii="Arial" w:hAnsi="Arial"/>
                                <w:color w:val="104D54"/>
                              </w:rPr>
                              <w:t xml:space="preserve"> et Marcello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br/>
                              <w:t xml:space="preserve">Droit </w:t>
                            </w:r>
                            <w:proofErr w:type="gramStart"/>
                            <w:r>
                              <w:rPr>
                                <w:rFonts w:ascii="Arial" w:hAnsi="Arial"/>
                                <w:color w:val="104D54"/>
                              </w:rPr>
                              <w:t>d’auteur:</w:t>
                            </w:r>
                            <w:proofErr w:type="gramEnd"/>
                            <w:r>
                              <w:rPr>
                                <w:rFonts w:ascii="Arial" w:hAnsi="Arial"/>
                                <w:color w:val="104D54"/>
                              </w:rPr>
                              <w:t xml:space="preserve">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Nederland (RVO)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 xml:space="preserve">Date de </w:t>
                            </w:r>
                            <w:proofErr w:type="gramStart"/>
                            <w:r>
                              <w:rPr>
                                <w:rFonts w:ascii="Arial" w:hAnsi="Arial"/>
                                <w:color w:val="104D54"/>
                              </w:rPr>
                              <w:t>publication:</w:t>
                            </w:r>
                            <w:proofErr w:type="gramEnd"/>
                            <w:r>
                              <w:rPr>
                                <w:rFonts w:ascii="Arial" w:hAnsi="Arial"/>
                                <w:color w:val="104D54"/>
                              </w:rPr>
                              <w:t xml:space="preserve"> 5 septembre 2023</w:t>
                            </w:r>
                          </w:p>
                          <w:p w14:paraId="7696FCCA" w14:textId="77777777" w:rsidR="006E1674" w:rsidRPr="00282220"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E0612" id="Text Box 950546941" o:spid="_x0000_s1028" type="#_x0000_t202" style="position:absolute;left:0;text-align:left;margin-left:-26.6pt;margin-top:626.2pt;width:389pt;height:110.25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" fillcolor="window" stroked="f" strokeweight=".5pt">
                <v:textbo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Une initiative signée </w:t>
                      </w:r>
                      <w:r>
                        <w:rPr>
                          <w:rFonts w:ascii="Arial" w:hAnsi="Arial"/>
                          <w:b/>
                          <w:color w:val="104D54"/>
                        </w:rPr>
                        <w:t xml:space="preserve">RVO, l’Agence nationale néerlandaise pour la promotion des entreprises, et </w:t>
                      </w:r>
                      <w:proofErr w:type="spellStart"/>
                      <w:r>
                        <w:rPr>
                          <w:rFonts w:ascii="Arial" w:hAnsi="Arial"/>
                          <w:b/>
                          <w:color w:val="104D54"/>
                        </w:rPr>
                        <w:t>PIANOo</w:t>
                      </w:r>
                      <w:proofErr w:type="spellEnd"/>
                      <w:r>
                        <w:rPr>
                          <w:rFonts w:ascii="Arial" w:hAnsi="Arial"/>
                          <w:b/>
                          <w:color w:val="104D54"/>
                        </w:rPr>
                        <w:t xml:space="preserve">, le Centre d’experts néerlandais spécialistes des marchés publics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proofErr w:type="gramStart"/>
                      <w:r>
                        <w:rPr>
                          <w:rFonts w:ascii="Arial" w:hAnsi="Arial"/>
                          <w:color w:val="104D54"/>
                        </w:rPr>
                        <w:t>Version:</w:t>
                      </w:r>
                      <w:proofErr w:type="gramEnd"/>
                      <w:r>
                        <w:rPr>
                          <w:rFonts w:ascii="Arial" w:hAnsi="Arial"/>
                          <w:color w:val="104D54"/>
                        </w:rPr>
                        <w:t xml:space="preserve"> 0.99 (projet)</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Validé par </w:t>
                      </w:r>
                      <w:proofErr w:type="spellStart"/>
                      <w:r>
                        <w:rPr>
                          <w:rFonts w:ascii="Arial" w:hAnsi="Arial"/>
                          <w:color w:val="104D54"/>
                        </w:rPr>
                        <w:t>Michiel</w:t>
                      </w:r>
                      <w:proofErr w:type="spellEnd"/>
                      <w:r>
                        <w:rPr>
                          <w:rFonts w:ascii="Arial" w:hAnsi="Arial"/>
                          <w:color w:val="104D54"/>
                        </w:rPr>
                        <w:t> </w:t>
                      </w:r>
                      <w:proofErr w:type="spellStart"/>
                      <w:r>
                        <w:rPr>
                          <w:rFonts w:ascii="Arial" w:hAnsi="Arial"/>
                          <w:color w:val="104D54"/>
                        </w:rPr>
                        <w:t>Mensink</w:t>
                      </w:r>
                      <w:proofErr w:type="spellEnd"/>
                      <w:r>
                        <w:rPr>
                          <w:rFonts w:ascii="Arial" w:hAnsi="Arial"/>
                          <w:color w:val="104D54"/>
                        </w:rPr>
                        <w:t xml:space="preserve"> et Marcello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br/>
                        <w:t xml:space="preserve">Droit </w:t>
                      </w:r>
                      <w:proofErr w:type="gramStart"/>
                      <w:r>
                        <w:rPr>
                          <w:rFonts w:ascii="Arial" w:hAnsi="Arial"/>
                          <w:color w:val="104D54"/>
                        </w:rPr>
                        <w:t>d’auteur:</w:t>
                      </w:r>
                      <w:proofErr w:type="gramEnd"/>
                      <w:r>
                        <w:rPr>
                          <w:rFonts w:ascii="Arial" w:hAnsi="Arial"/>
                          <w:color w:val="104D54"/>
                        </w:rPr>
                        <w:t xml:space="preserve">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Nederland (RVO)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 xml:space="preserve">Date de </w:t>
                      </w:r>
                      <w:proofErr w:type="gramStart"/>
                      <w:r>
                        <w:rPr>
                          <w:rFonts w:ascii="Arial" w:hAnsi="Arial"/>
                          <w:color w:val="104D54"/>
                        </w:rPr>
                        <w:t>publication:</w:t>
                      </w:r>
                      <w:proofErr w:type="gramEnd"/>
                      <w:r>
                        <w:rPr>
                          <w:rFonts w:ascii="Arial" w:hAnsi="Arial"/>
                          <w:color w:val="104D54"/>
                        </w:rPr>
                        <w:t xml:space="preserve"> 5 septembre 2023</w:t>
                      </w:r>
                    </w:p>
                    <w:p w14:paraId="7696FCCA" w14:textId="77777777" w:rsidR="006E1674" w:rsidRPr="00282220"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br w:type="page"/>
      </w:r>
    </w:p>
    <w:p w14:paraId="47F55D33" w14:textId="77777777" w:rsidR="00845A98" w:rsidRPr="006E1674" w:rsidRDefault="0029348A" w:rsidP="00414012">
      <w:pPr>
        <w:pStyle w:val="MH1"/>
      </w:pPr>
      <w:bookmarkStart w:id="145" w:name="_Toc180511065"/>
      <w:r>
        <w:lastRenderedPageBreak/>
        <w:t>TABLE DES MATIÈRES</w:t>
      </w:r>
      <w:bookmarkEnd w:id="145"/>
    </w:p>
    <w:p w14:paraId="053C2B11" w14:textId="77777777" w:rsidR="00845A98" w:rsidRPr="004C0EBD" w:rsidRDefault="00845A98" w:rsidP="00A3595E"/>
    <w:p w14:paraId="2BCE4A6D" w14:textId="77777777" w:rsidR="00845A98" w:rsidRPr="004C0EBD" w:rsidRDefault="00845A98" w:rsidP="00A3595E"/>
    <w:p w14:paraId="4F34C25D" w14:textId="71D5D542" w:rsidR="00BB647D" w:rsidRDefault="00414012">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rFonts w:cs="Arial"/>
        </w:rPr>
        <w:fldChar w:fldCharType="begin"/>
      </w:r>
      <w:r>
        <w:rPr>
          <w:rFonts w:cs="Arial"/>
        </w:rPr>
        <w:instrText xml:space="preserve"> TOC \t "MH1,1,MH2,2,MH3,3" </w:instrText>
      </w:r>
      <w:r>
        <w:rPr>
          <w:rFonts w:cs="Arial"/>
        </w:rPr>
        <w:fldChar w:fldCharType="separate"/>
      </w:r>
      <w:r w:rsidR="00BB647D">
        <w:rPr>
          <w:noProof/>
        </w:rPr>
        <w:t>TABLE DES MATIÈRES</w:t>
      </w:r>
      <w:r w:rsidR="00BB647D">
        <w:rPr>
          <w:noProof/>
        </w:rPr>
        <w:tab/>
      </w:r>
      <w:r w:rsidR="00BB647D">
        <w:rPr>
          <w:noProof/>
        </w:rPr>
        <w:fldChar w:fldCharType="begin"/>
      </w:r>
      <w:r w:rsidR="00BB647D">
        <w:rPr>
          <w:noProof/>
        </w:rPr>
        <w:instrText xml:space="preserve"> PAGEREF _Toc180511065 \h </w:instrText>
      </w:r>
      <w:r w:rsidR="00BB647D">
        <w:rPr>
          <w:noProof/>
        </w:rPr>
      </w:r>
      <w:r w:rsidR="00BB647D">
        <w:rPr>
          <w:noProof/>
        </w:rPr>
        <w:fldChar w:fldCharType="separate"/>
      </w:r>
      <w:r w:rsidR="00BB647D">
        <w:rPr>
          <w:noProof/>
        </w:rPr>
        <w:t>1</w:t>
      </w:r>
      <w:r w:rsidR="00BB647D">
        <w:rPr>
          <w:noProof/>
        </w:rPr>
        <w:fldChar w:fldCharType="end"/>
      </w:r>
    </w:p>
    <w:p w14:paraId="36114007" w14:textId="319B9046" w:rsidR="00BB647D" w:rsidRDefault="00BB647D">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Objective of and background  to this guide</w:t>
      </w:r>
      <w:r>
        <w:rPr>
          <w:noProof/>
        </w:rPr>
        <w:tab/>
      </w:r>
      <w:r>
        <w:rPr>
          <w:noProof/>
        </w:rPr>
        <w:fldChar w:fldCharType="begin"/>
      </w:r>
      <w:r>
        <w:rPr>
          <w:noProof/>
        </w:rPr>
        <w:instrText xml:space="preserve"> PAGEREF _Toc180511066 \h </w:instrText>
      </w:r>
      <w:r>
        <w:rPr>
          <w:noProof/>
        </w:rPr>
      </w:r>
      <w:r>
        <w:rPr>
          <w:noProof/>
        </w:rPr>
        <w:fldChar w:fldCharType="separate"/>
      </w:r>
      <w:r>
        <w:rPr>
          <w:noProof/>
        </w:rPr>
        <w:t>3</w:t>
      </w:r>
      <w:r>
        <w:rPr>
          <w:noProof/>
        </w:rPr>
        <w:fldChar w:fldCharType="end"/>
      </w:r>
    </w:p>
    <w:p w14:paraId="4ED22901" w14:textId="7C2EF0E1"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Why</w:t>
      </w:r>
      <w:r>
        <w:rPr>
          <w:noProof/>
        </w:rPr>
        <w:tab/>
      </w:r>
      <w:r>
        <w:rPr>
          <w:noProof/>
        </w:rPr>
        <w:fldChar w:fldCharType="begin"/>
      </w:r>
      <w:r>
        <w:rPr>
          <w:noProof/>
        </w:rPr>
        <w:instrText xml:space="preserve"> PAGEREF _Toc180511067 \h </w:instrText>
      </w:r>
      <w:r>
        <w:rPr>
          <w:noProof/>
        </w:rPr>
      </w:r>
      <w:r>
        <w:rPr>
          <w:noProof/>
        </w:rPr>
        <w:fldChar w:fldCharType="separate"/>
      </w:r>
      <w:r>
        <w:rPr>
          <w:noProof/>
        </w:rPr>
        <w:t>3</w:t>
      </w:r>
      <w:r>
        <w:rPr>
          <w:noProof/>
        </w:rPr>
        <w:fldChar w:fldCharType="end"/>
      </w:r>
    </w:p>
    <w:p w14:paraId="6F7BEABF" w14:textId="467FE800"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Edits requested!  Please send us an email to” bigbuyers@eurocities.eu</w:t>
      </w:r>
      <w:r>
        <w:rPr>
          <w:noProof/>
        </w:rPr>
        <w:tab/>
      </w:r>
      <w:r>
        <w:rPr>
          <w:noProof/>
        </w:rPr>
        <w:fldChar w:fldCharType="begin"/>
      </w:r>
      <w:r>
        <w:rPr>
          <w:noProof/>
        </w:rPr>
        <w:instrText xml:space="preserve"> PAGEREF _Toc180511068 \h </w:instrText>
      </w:r>
      <w:r>
        <w:rPr>
          <w:noProof/>
        </w:rPr>
      </w:r>
      <w:r>
        <w:rPr>
          <w:noProof/>
        </w:rPr>
        <w:fldChar w:fldCharType="separate"/>
      </w:r>
      <w:r>
        <w:rPr>
          <w:noProof/>
        </w:rPr>
        <w:t>3</w:t>
      </w:r>
      <w:r>
        <w:rPr>
          <w:noProof/>
        </w:rPr>
        <w:fldChar w:fldCharType="end"/>
      </w:r>
    </w:p>
    <w:p w14:paraId="7FE983FD" w14:textId="1EE636CE"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Responsibility</w:t>
      </w:r>
      <w:r>
        <w:rPr>
          <w:noProof/>
        </w:rPr>
        <w:tab/>
      </w:r>
      <w:r>
        <w:rPr>
          <w:noProof/>
        </w:rPr>
        <w:fldChar w:fldCharType="begin"/>
      </w:r>
      <w:r>
        <w:rPr>
          <w:noProof/>
        </w:rPr>
        <w:instrText xml:space="preserve"> PAGEREF _Toc180511069 \h </w:instrText>
      </w:r>
      <w:r>
        <w:rPr>
          <w:noProof/>
        </w:rPr>
      </w:r>
      <w:r>
        <w:rPr>
          <w:noProof/>
        </w:rPr>
        <w:fldChar w:fldCharType="separate"/>
      </w:r>
      <w:r>
        <w:rPr>
          <w:noProof/>
        </w:rPr>
        <w:t>4</w:t>
      </w:r>
      <w:r>
        <w:rPr>
          <w:noProof/>
        </w:rPr>
        <w:fldChar w:fldCharType="end"/>
      </w:r>
    </w:p>
    <w:p w14:paraId="3C79829D" w14:textId="666BD046"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Disclaimer</w:t>
      </w:r>
      <w:r>
        <w:rPr>
          <w:noProof/>
        </w:rPr>
        <w:tab/>
      </w:r>
      <w:r>
        <w:rPr>
          <w:noProof/>
        </w:rPr>
        <w:fldChar w:fldCharType="begin"/>
      </w:r>
      <w:r>
        <w:rPr>
          <w:noProof/>
        </w:rPr>
        <w:instrText xml:space="preserve"> PAGEREF _Toc180511070 \h </w:instrText>
      </w:r>
      <w:r>
        <w:rPr>
          <w:noProof/>
        </w:rPr>
      </w:r>
      <w:r>
        <w:rPr>
          <w:noProof/>
        </w:rPr>
        <w:fldChar w:fldCharType="separate"/>
      </w:r>
      <w:r>
        <w:rPr>
          <w:noProof/>
        </w:rPr>
        <w:t>4</w:t>
      </w:r>
      <w:r>
        <w:rPr>
          <w:noProof/>
        </w:rPr>
        <w:fldChar w:fldCharType="end"/>
      </w:r>
    </w:p>
    <w:p w14:paraId="1C9484B3" w14:textId="4EB07010" w:rsidR="00BB647D" w:rsidRDefault="00BB647D">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Introduction</w:t>
      </w:r>
      <w:r>
        <w:rPr>
          <w:noProof/>
        </w:rPr>
        <w:tab/>
      </w:r>
      <w:r>
        <w:rPr>
          <w:noProof/>
        </w:rPr>
        <w:fldChar w:fldCharType="begin"/>
      </w:r>
      <w:r>
        <w:rPr>
          <w:noProof/>
        </w:rPr>
        <w:instrText xml:space="preserve"> PAGEREF _Toc180511071 \h </w:instrText>
      </w:r>
      <w:r>
        <w:rPr>
          <w:noProof/>
        </w:rPr>
      </w:r>
      <w:r>
        <w:rPr>
          <w:noProof/>
        </w:rPr>
        <w:fldChar w:fldCharType="separate"/>
      </w:r>
      <w:r>
        <w:rPr>
          <w:noProof/>
        </w:rPr>
        <w:t>5</w:t>
      </w:r>
      <w:r>
        <w:rPr>
          <w:noProof/>
        </w:rPr>
        <w:fldChar w:fldCharType="end"/>
      </w:r>
    </w:p>
    <w:p w14:paraId="08B37B55" w14:textId="154F5DF3" w:rsidR="00BB647D" w:rsidRDefault="00BB647D">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L’étude préliminaire</w:t>
      </w:r>
      <w:r>
        <w:rPr>
          <w:noProof/>
        </w:rPr>
        <w:tab/>
      </w:r>
      <w:r>
        <w:rPr>
          <w:noProof/>
        </w:rPr>
        <w:fldChar w:fldCharType="begin"/>
      </w:r>
      <w:r>
        <w:rPr>
          <w:noProof/>
        </w:rPr>
        <w:instrText xml:space="preserve"> PAGEREF _Toc180511072 \h </w:instrText>
      </w:r>
      <w:r>
        <w:rPr>
          <w:noProof/>
        </w:rPr>
      </w:r>
      <w:r>
        <w:rPr>
          <w:noProof/>
        </w:rPr>
        <w:fldChar w:fldCharType="separate"/>
      </w:r>
      <w:r>
        <w:rPr>
          <w:noProof/>
        </w:rPr>
        <w:t>6</w:t>
      </w:r>
      <w:r>
        <w:rPr>
          <w:noProof/>
        </w:rPr>
        <w:fldChar w:fldCharType="end"/>
      </w:r>
    </w:p>
    <w:p w14:paraId="688F171C" w14:textId="459BAE20" w:rsidR="00BB647D" w:rsidRDefault="00BB647D">
      <w:pPr>
        <w:pStyle w:val="TOC2"/>
        <w:tabs>
          <w:tab w:val="right" w:leader="dot" w:pos="9062"/>
        </w:tabs>
        <w:rPr>
          <w:rFonts w:eastAsiaTheme="minorEastAsia" w:cstheme="minorBidi"/>
          <w:noProof/>
          <w:kern w:val="2"/>
          <w:lang w:val="en-IE" w:eastAsia="en-IE"/>
          <w14:ligatures w14:val="standardContextual"/>
        </w:rPr>
      </w:pPr>
      <w:r>
        <w:rPr>
          <w:noProof/>
        </w:rPr>
        <w:t>Étape 1. Évaluation de la situation</w:t>
      </w:r>
      <w:r>
        <w:rPr>
          <w:noProof/>
        </w:rPr>
        <w:tab/>
      </w:r>
      <w:r>
        <w:rPr>
          <w:noProof/>
        </w:rPr>
        <w:fldChar w:fldCharType="begin"/>
      </w:r>
      <w:r>
        <w:rPr>
          <w:noProof/>
        </w:rPr>
        <w:instrText xml:space="preserve"> PAGEREF _Toc180511073 \h </w:instrText>
      </w:r>
      <w:r>
        <w:rPr>
          <w:noProof/>
        </w:rPr>
      </w:r>
      <w:r>
        <w:rPr>
          <w:noProof/>
        </w:rPr>
        <w:fldChar w:fldCharType="separate"/>
      </w:r>
      <w:r>
        <w:rPr>
          <w:noProof/>
        </w:rPr>
        <w:t>7</w:t>
      </w:r>
      <w:r>
        <w:rPr>
          <w:noProof/>
        </w:rPr>
        <w:fldChar w:fldCharType="end"/>
      </w:r>
    </w:p>
    <w:p w14:paraId="547685F5" w14:textId="6E4D1EBD"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1.1 Généralités</w:t>
      </w:r>
      <w:r>
        <w:rPr>
          <w:noProof/>
        </w:rPr>
        <w:tab/>
      </w:r>
      <w:r>
        <w:rPr>
          <w:noProof/>
        </w:rPr>
        <w:fldChar w:fldCharType="begin"/>
      </w:r>
      <w:r>
        <w:rPr>
          <w:noProof/>
        </w:rPr>
        <w:instrText xml:space="preserve"> PAGEREF _Toc180511074 \h </w:instrText>
      </w:r>
      <w:r>
        <w:rPr>
          <w:noProof/>
        </w:rPr>
      </w:r>
      <w:r>
        <w:rPr>
          <w:noProof/>
        </w:rPr>
        <w:fldChar w:fldCharType="separate"/>
      </w:r>
      <w:r>
        <w:rPr>
          <w:noProof/>
        </w:rPr>
        <w:t>7</w:t>
      </w:r>
      <w:r>
        <w:rPr>
          <w:noProof/>
        </w:rPr>
        <w:fldChar w:fldCharType="end"/>
      </w:r>
    </w:p>
    <w:p w14:paraId="61FDDA59" w14:textId="2F960372"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1.2 Analyse électrique</w:t>
      </w:r>
      <w:r>
        <w:rPr>
          <w:noProof/>
        </w:rPr>
        <w:tab/>
      </w:r>
      <w:r>
        <w:rPr>
          <w:noProof/>
        </w:rPr>
        <w:fldChar w:fldCharType="begin"/>
      </w:r>
      <w:r>
        <w:rPr>
          <w:noProof/>
        </w:rPr>
        <w:instrText xml:space="preserve"> PAGEREF _Toc180511075 \h </w:instrText>
      </w:r>
      <w:r>
        <w:rPr>
          <w:noProof/>
        </w:rPr>
      </w:r>
      <w:r>
        <w:rPr>
          <w:noProof/>
        </w:rPr>
        <w:fldChar w:fldCharType="separate"/>
      </w:r>
      <w:r>
        <w:rPr>
          <w:noProof/>
        </w:rPr>
        <w:t>7</w:t>
      </w:r>
      <w:r>
        <w:rPr>
          <w:noProof/>
        </w:rPr>
        <w:fldChar w:fldCharType="end"/>
      </w:r>
    </w:p>
    <w:p w14:paraId="62AE7A12" w14:textId="7A180ED1"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1.3 Photos et cartes</w:t>
      </w:r>
      <w:r>
        <w:rPr>
          <w:noProof/>
        </w:rPr>
        <w:tab/>
      </w:r>
      <w:r>
        <w:rPr>
          <w:noProof/>
        </w:rPr>
        <w:fldChar w:fldCharType="begin"/>
      </w:r>
      <w:r>
        <w:rPr>
          <w:noProof/>
        </w:rPr>
        <w:instrText xml:space="preserve"> PAGEREF _Toc180511076 \h </w:instrText>
      </w:r>
      <w:r>
        <w:rPr>
          <w:noProof/>
        </w:rPr>
      </w:r>
      <w:r>
        <w:rPr>
          <w:noProof/>
        </w:rPr>
        <w:fldChar w:fldCharType="separate"/>
      </w:r>
      <w:r>
        <w:rPr>
          <w:noProof/>
        </w:rPr>
        <w:t>7</w:t>
      </w:r>
      <w:r>
        <w:rPr>
          <w:noProof/>
        </w:rPr>
        <w:fldChar w:fldCharType="end"/>
      </w:r>
    </w:p>
    <w:p w14:paraId="5A8DFA66" w14:textId="179F9200"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1.4 Planification</w:t>
      </w:r>
      <w:r>
        <w:rPr>
          <w:noProof/>
        </w:rPr>
        <w:tab/>
      </w:r>
      <w:r>
        <w:rPr>
          <w:noProof/>
        </w:rPr>
        <w:fldChar w:fldCharType="begin"/>
      </w:r>
      <w:r>
        <w:rPr>
          <w:noProof/>
        </w:rPr>
        <w:instrText xml:space="preserve"> PAGEREF _Toc180511077 \h </w:instrText>
      </w:r>
      <w:r>
        <w:rPr>
          <w:noProof/>
        </w:rPr>
      </w:r>
      <w:r>
        <w:rPr>
          <w:noProof/>
        </w:rPr>
        <w:fldChar w:fldCharType="separate"/>
      </w:r>
      <w:r>
        <w:rPr>
          <w:noProof/>
        </w:rPr>
        <w:t>7</w:t>
      </w:r>
      <w:r>
        <w:rPr>
          <w:noProof/>
        </w:rPr>
        <w:fldChar w:fldCharType="end"/>
      </w:r>
    </w:p>
    <w:p w14:paraId="13CC108C" w14:textId="1179A715"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1.5 Charge sur le toit</w:t>
      </w:r>
      <w:r>
        <w:rPr>
          <w:noProof/>
        </w:rPr>
        <w:tab/>
      </w:r>
      <w:r>
        <w:rPr>
          <w:noProof/>
        </w:rPr>
        <w:fldChar w:fldCharType="begin"/>
      </w:r>
      <w:r>
        <w:rPr>
          <w:noProof/>
        </w:rPr>
        <w:instrText xml:space="preserve"> PAGEREF _Toc180511078 \h </w:instrText>
      </w:r>
      <w:r>
        <w:rPr>
          <w:noProof/>
        </w:rPr>
      </w:r>
      <w:r>
        <w:rPr>
          <w:noProof/>
        </w:rPr>
        <w:fldChar w:fldCharType="separate"/>
      </w:r>
      <w:r>
        <w:rPr>
          <w:noProof/>
        </w:rPr>
        <w:t>7</w:t>
      </w:r>
      <w:r>
        <w:rPr>
          <w:noProof/>
        </w:rPr>
        <w:fldChar w:fldCharType="end"/>
      </w:r>
    </w:p>
    <w:p w14:paraId="16A37725" w14:textId="4916D912" w:rsidR="00BB647D" w:rsidRDefault="00BB647D">
      <w:pPr>
        <w:pStyle w:val="TOC2"/>
        <w:tabs>
          <w:tab w:val="right" w:leader="dot" w:pos="9062"/>
        </w:tabs>
        <w:rPr>
          <w:rFonts w:eastAsiaTheme="minorEastAsia" w:cstheme="minorBidi"/>
          <w:noProof/>
          <w:kern w:val="2"/>
          <w:lang w:val="en-IE" w:eastAsia="en-IE"/>
          <w14:ligatures w14:val="standardContextual"/>
        </w:rPr>
      </w:pPr>
      <w:r>
        <w:rPr>
          <w:noProof/>
        </w:rPr>
        <w:t>Étape 2. Ingénierie (à titre indicatif)</w:t>
      </w:r>
      <w:r>
        <w:rPr>
          <w:noProof/>
        </w:rPr>
        <w:tab/>
      </w:r>
      <w:r>
        <w:rPr>
          <w:noProof/>
        </w:rPr>
        <w:fldChar w:fldCharType="begin"/>
      </w:r>
      <w:r>
        <w:rPr>
          <w:noProof/>
        </w:rPr>
        <w:instrText xml:space="preserve"> PAGEREF _Toc180511079 \h </w:instrText>
      </w:r>
      <w:r>
        <w:rPr>
          <w:noProof/>
        </w:rPr>
      </w:r>
      <w:r>
        <w:rPr>
          <w:noProof/>
        </w:rPr>
        <w:fldChar w:fldCharType="separate"/>
      </w:r>
      <w:r>
        <w:rPr>
          <w:noProof/>
        </w:rPr>
        <w:t>8</w:t>
      </w:r>
      <w:r>
        <w:rPr>
          <w:noProof/>
        </w:rPr>
        <w:fldChar w:fldCharType="end"/>
      </w:r>
    </w:p>
    <w:p w14:paraId="181E8755" w14:textId="6A55C43A"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2.1 Détermination du nombre maximal de panneaux solaires et de la production maximale d’énergie</w:t>
      </w:r>
      <w:r>
        <w:rPr>
          <w:noProof/>
        </w:rPr>
        <w:tab/>
      </w:r>
      <w:r>
        <w:rPr>
          <w:noProof/>
        </w:rPr>
        <w:fldChar w:fldCharType="begin"/>
      </w:r>
      <w:r>
        <w:rPr>
          <w:noProof/>
        </w:rPr>
        <w:instrText xml:space="preserve"> PAGEREF _Toc180511080 \h </w:instrText>
      </w:r>
      <w:r>
        <w:rPr>
          <w:noProof/>
        </w:rPr>
      </w:r>
      <w:r>
        <w:rPr>
          <w:noProof/>
        </w:rPr>
        <w:fldChar w:fldCharType="separate"/>
      </w:r>
      <w:r>
        <w:rPr>
          <w:noProof/>
        </w:rPr>
        <w:t>8</w:t>
      </w:r>
      <w:r>
        <w:rPr>
          <w:noProof/>
        </w:rPr>
        <w:fldChar w:fldCharType="end"/>
      </w:r>
    </w:p>
    <w:p w14:paraId="663A86E4" w14:textId="76064BC9"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2.2 Élaboration de l’analyse de rentabilité dans les grandes lignes</w:t>
      </w:r>
      <w:r>
        <w:rPr>
          <w:noProof/>
        </w:rPr>
        <w:tab/>
      </w:r>
      <w:r>
        <w:rPr>
          <w:noProof/>
        </w:rPr>
        <w:fldChar w:fldCharType="begin"/>
      </w:r>
      <w:r>
        <w:rPr>
          <w:noProof/>
        </w:rPr>
        <w:instrText xml:space="preserve"> PAGEREF _Toc180511081 \h </w:instrText>
      </w:r>
      <w:r>
        <w:rPr>
          <w:noProof/>
        </w:rPr>
      </w:r>
      <w:r>
        <w:rPr>
          <w:noProof/>
        </w:rPr>
        <w:fldChar w:fldCharType="separate"/>
      </w:r>
      <w:r>
        <w:rPr>
          <w:noProof/>
        </w:rPr>
        <w:t>8</w:t>
      </w:r>
      <w:r>
        <w:rPr>
          <w:noProof/>
        </w:rPr>
        <w:fldChar w:fldCharType="end"/>
      </w:r>
    </w:p>
    <w:p w14:paraId="6E55CFD0" w14:textId="53B94F99"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2.3 Détermination indicative de la production d’électricité, des coûts du projet et du nombre de panneaux solaires</w:t>
      </w:r>
      <w:r>
        <w:rPr>
          <w:noProof/>
        </w:rPr>
        <w:tab/>
      </w:r>
      <w:r>
        <w:rPr>
          <w:noProof/>
        </w:rPr>
        <w:fldChar w:fldCharType="begin"/>
      </w:r>
      <w:r>
        <w:rPr>
          <w:noProof/>
        </w:rPr>
        <w:instrText xml:space="preserve"> PAGEREF _Toc180511082 \h </w:instrText>
      </w:r>
      <w:r>
        <w:rPr>
          <w:noProof/>
        </w:rPr>
      </w:r>
      <w:r>
        <w:rPr>
          <w:noProof/>
        </w:rPr>
        <w:fldChar w:fldCharType="separate"/>
      </w:r>
      <w:r>
        <w:rPr>
          <w:noProof/>
        </w:rPr>
        <w:t>9</w:t>
      </w:r>
      <w:r>
        <w:rPr>
          <w:noProof/>
        </w:rPr>
        <w:fldChar w:fldCharType="end"/>
      </w:r>
    </w:p>
    <w:p w14:paraId="6D12497C" w14:textId="506D1AD5"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2.4 Facultatif</w:t>
      </w:r>
      <w:r>
        <w:rPr>
          <w:noProof/>
        </w:rPr>
        <w:tab/>
      </w:r>
      <w:r>
        <w:rPr>
          <w:noProof/>
        </w:rPr>
        <w:fldChar w:fldCharType="begin"/>
      </w:r>
      <w:r>
        <w:rPr>
          <w:noProof/>
        </w:rPr>
        <w:instrText xml:space="preserve"> PAGEREF _Toc180511083 \h </w:instrText>
      </w:r>
      <w:r>
        <w:rPr>
          <w:noProof/>
        </w:rPr>
      </w:r>
      <w:r>
        <w:rPr>
          <w:noProof/>
        </w:rPr>
        <w:fldChar w:fldCharType="separate"/>
      </w:r>
      <w:r>
        <w:rPr>
          <w:noProof/>
        </w:rPr>
        <w:t>9</w:t>
      </w:r>
      <w:r>
        <w:rPr>
          <w:noProof/>
        </w:rPr>
        <w:fldChar w:fldCharType="end"/>
      </w:r>
    </w:p>
    <w:p w14:paraId="7199FBAD" w14:textId="1123DA96" w:rsidR="00BB647D" w:rsidRDefault="00BB647D">
      <w:pPr>
        <w:pStyle w:val="TOC2"/>
        <w:tabs>
          <w:tab w:val="right" w:leader="dot" w:pos="9062"/>
        </w:tabs>
        <w:rPr>
          <w:rFonts w:eastAsiaTheme="minorEastAsia" w:cstheme="minorBidi"/>
          <w:noProof/>
          <w:kern w:val="2"/>
          <w:lang w:val="en-IE" w:eastAsia="en-IE"/>
          <w14:ligatures w14:val="standardContextual"/>
        </w:rPr>
      </w:pPr>
      <w:r>
        <w:rPr>
          <w:noProof/>
        </w:rPr>
        <w:t>Étape 3. Propriété et lancement d’un appel  d’offres/d’une procédure de mise en concurrence</w:t>
      </w:r>
      <w:r>
        <w:rPr>
          <w:noProof/>
        </w:rPr>
        <w:tab/>
      </w:r>
      <w:r>
        <w:rPr>
          <w:noProof/>
        </w:rPr>
        <w:fldChar w:fldCharType="begin"/>
      </w:r>
      <w:r>
        <w:rPr>
          <w:noProof/>
        </w:rPr>
        <w:instrText xml:space="preserve"> PAGEREF _Toc180511084 \h </w:instrText>
      </w:r>
      <w:r>
        <w:rPr>
          <w:noProof/>
        </w:rPr>
      </w:r>
      <w:r>
        <w:rPr>
          <w:noProof/>
        </w:rPr>
        <w:fldChar w:fldCharType="separate"/>
      </w:r>
      <w:r>
        <w:rPr>
          <w:noProof/>
        </w:rPr>
        <w:t>9</w:t>
      </w:r>
      <w:r>
        <w:rPr>
          <w:noProof/>
        </w:rPr>
        <w:fldChar w:fldCharType="end"/>
      </w:r>
    </w:p>
    <w:p w14:paraId="3B590FC3" w14:textId="4DA01F36"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3.1 Propriétaire ou locataire?</w:t>
      </w:r>
      <w:r>
        <w:rPr>
          <w:noProof/>
        </w:rPr>
        <w:tab/>
      </w:r>
      <w:r>
        <w:rPr>
          <w:noProof/>
        </w:rPr>
        <w:fldChar w:fldCharType="begin"/>
      </w:r>
      <w:r>
        <w:rPr>
          <w:noProof/>
        </w:rPr>
        <w:instrText xml:space="preserve"> PAGEREF _Toc180511085 \h </w:instrText>
      </w:r>
      <w:r>
        <w:rPr>
          <w:noProof/>
        </w:rPr>
      </w:r>
      <w:r>
        <w:rPr>
          <w:noProof/>
        </w:rPr>
        <w:fldChar w:fldCharType="separate"/>
      </w:r>
      <w:r>
        <w:rPr>
          <w:noProof/>
        </w:rPr>
        <w:t>10</w:t>
      </w:r>
      <w:r>
        <w:rPr>
          <w:noProof/>
        </w:rPr>
        <w:fldChar w:fldCharType="end"/>
      </w:r>
    </w:p>
    <w:p w14:paraId="62BE85AD" w14:textId="1C2833D2"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3.2 Pour les organismes publics: marché public ou procédure de gré à gré?</w:t>
      </w:r>
      <w:r>
        <w:rPr>
          <w:noProof/>
        </w:rPr>
        <w:tab/>
      </w:r>
      <w:r>
        <w:rPr>
          <w:noProof/>
        </w:rPr>
        <w:fldChar w:fldCharType="begin"/>
      </w:r>
      <w:r>
        <w:rPr>
          <w:noProof/>
        </w:rPr>
        <w:instrText xml:space="preserve"> PAGEREF _Toc180511086 \h </w:instrText>
      </w:r>
      <w:r>
        <w:rPr>
          <w:noProof/>
        </w:rPr>
      </w:r>
      <w:r>
        <w:rPr>
          <w:noProof/>
        </w:rPr>
        <w:fldChar w:fldCharType="separate"/>
      </w:r>
      <w:r>
        <w:rPr>
          <w:noProof/>
        </w:rPr>
        <w:t>10</w:t>
      </w:r>
      <w:r>
        <w:rPr>
          <w:noProof/>
        </w:rPr>
        <w:fldChar w:fldCharType="end"/>
      </w:r>
    </w:p>
    <w:p w14:paraId="421B35E2" w14:textId="3FF4EE20" w:rsidR="00BB647D" w:rsidRDefault="00BB647D">
      <w:pPr>
        <w:pStyle w:val="TOC2"/>
        <w:tabs>
          <w:tab w:val="right" w:leader="dot" w:pos="9062"/>
        </w:tabs>
        <w:rPr>
          <w:rFonts w:eastAsiaTheme="minorEastAsia" w:cstheme="minorBidi"/>
          <w:noProof/>
          <w:kern w:val="2"/>
          <w:lang w:val="en-IE" w:eastAsia="en-IE"/>
          <w14:ligatures w14:val="standardContextual"/>
        </w:rPr>
      </w:pPr>
      <w:r>
        <w:rPr>
          <w:noProof/>
        </w:rPr>
        <w:t>Étape 4. Autorisation, permis et raccordement au réseau</w:t>
      </w:r>
      <w:r>
        <w:rPr>
          <w:noProof/>
        </w:rPr>
        <w:tab/>
      </w:r>
      <w:r>
        <w:rPr>
          <w:noProof/>
        </w:rPr>
        <w:fldChar w:fldCharType="begin"/>
      </w:r>
      <w:r>
        <w:rPr>
          <w:noProof/>
        </w:rPr>
        <w:instrText xml:space="preserve"> PAGEREF _Toc180511087 \h </w:instrText>
      </w:r>
      <w:r>
        <w:rPr>
          <w:noProof/>
        </w:rPr>
      </w:r>
      <w:r>
        <w:rPr>
          <w:noProof/>
        </w:rPr>
        <w:fldChar w:fldCharType="separate"/>
      </w:r>
      <w:r>
        <w:rPr>
          <w:noProof/>
        </w:rPr>
        <w:t>13</w:t>
      </w:r>
      <w:r>
        <w:rPr>
          <w:noProof/>
        </w:rPr>
        <w:fldChar w:fldCharType="end"/>
      </w:r>
    </w:p>
    <w:p w14:paraId="28EEF87E" w14:textId="2CC351F9"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4.1 Autorisation et permis</w:t>
      </w:r>
      <w:r>
        <w:rPr>
          <w:noProof/>
        </w:rPr>
        <w:tab/>
      </w:r>
      <w:r>
        <w:rPr>
          <w:noProof/>
        </w:rPr>
        <w:fldChar w:fldCharType="begin"/>
      </w:r>
      <w:r>
        <w:rPr>
          <w:noProof/>
        </w:rPr>
        <w:instrText xml:space="preserve"> PAGEREF _Toc180511088 \h </w:instrText>
      </w:r>
      <w:r>
        <w:rPr>
          <w:noProof/>
        </w:rPr>
      </w:r>
      <w:r>
        <w:rPr>
          <w:noProof/>
        </w:rPr>
        <w:fldChar w:fldCharType="separate"/>
      </w:r>
      <w:r>
        <w:rPr>
          <w:noProof/>
        </w:rPr>
        <w:t>13</w:t>
      </w:r>
      <w:r>
        <w:rPr>
          <w:noProof/>
        </w:rPr>
        <w:fldChar w:fldCharType="end"/>
      </w:r>
    </w:p>
    <w:p w14:paraId="72BFC7FF" w14:textId="6952A6D7"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4.2 Raccordement au réseau: options et considérations</w:t>
      </w:r>
      <w:r>
        <w:rPr>
          <w:noProof/>
        </w:rPr>
        <w:tab/>
      </w:r>
      <w:r>
        <w:rPr>
          <w:noProof/>
        </w:rPr>
        <w:fldChar w:fldCharType="begin"/>
      </w:r>
      <w:r>
        <w:rPr>
          <w:noProof/>
        </w:rPr>
        <w:instrText xml:space="preserve"> PAGEREF _Toc180511089 \h </w:instrText>
      </w:r>
      <w:r>
        <w:rPr>
          <w:noProof/>
        </w:rPr>
      </w:r>
      <w:r>
        <w:rPr>
          <w:noProof/>
        </w:rPr>
        <w:fldChar w:fldCharType="separate"/>
      </w:r>
      <w:r>
        <w:rPr>
          <w:noProof/>
        </w:rPr>
        <w:t>14</w:t>
      </w:r>
      <w:r>
        <w:rPr>
          <w:noProof/>
        </w:rPr>
        <w:fldChar w:fldCharType="end"/>
      </w:r>
    </w:p>
    <w:p w14:paraId="426873C1" w14:textId="1538576B" w:rsidR="00BB647D" w:rsidRDefault="00BB647D">
      <w:pPr>
        <w:pStyle w:val="TOC2"/>
        <w:tabs>
          <w:tab w:val="right" w:leader="dot" w:pos="9062"/>
        </w:tabs>
        <w:rPr>
          <w:rFonts w:eastAsiaTheme="minorEastAsia" w:cstheme="minorBidi"/>
          <w:noProof/>
          <w:kern w:val="2"/>
          <w:lang w:val="en-IE" w:eastAsia="en-IE"/>
          <w14:ligatures w14:val="standardContextual"/>
        </w:rPr>
      </w:pPr>
      <w:r>
        <w:rPr>
          <w:noProof/>
        </w:rPr>
        <w:t>Étape 5. Chiffre d’affaires, subventions, financement et assurance</w:t>
      </w:r>
      <w:r>
        <w:rPr>
          <w:noProof/>
        </w:rPr>
        <w:tab/>
      </w:r>
      <w:r>
        <w:rPr>
          <w:noProof/>
        </w:rPr>
        <w:fldChar w:fldCharType="begin"/>
      </w:r>
      <w:r>
        <w:rPr>
          <w:noProof/>
        </w:rPr>
        <w:instrText xml:space="preserve"> PAGEREF _Toc180511090 \h </w:instrText>
      </w:r>
      <w:r>
        <w:rPr>
          <w:noProof/>
        </w:rPr>
      </w:r>
      <w:r>
        <w:rPr>
          <w:noProof/>
        </w:rPr>
        <w:fldChar w:fldCharType="separate"/>
      </w:r>
      <w:r>
        <w:rPr>
          <w:noProof/>
        </w:rPr>
        <w:t>15</w:t>
      </w:r>
      <w:r>
        <w:rPr>
          <w:noProof/>
        </w:rPr>
        <w:fldChar w:fldCharType="end"/>
      </w:r>
    </w:p>
    <w:p w14:paraId="3C2D7F2B" w14:textId="23769348"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5.1 Chiffre d’affaires provenant de la réinjection d’électricité</w:t>
      </w:r>
      <w:r>
        <w:rPr>
          <w:noProof/>
        </w:rPr>
        <w:tab/>
      </w:r>
      <w:r>
        <w:rPr>
          <w:noProof/>
        </w:rPr>
        <w:fldChar w:fldCharType="begin"/>
      </w:r>
      <w:r>
        <w:rPr>
          <w:noProof/>
        </w:rPr>
        <w:instrText xml:space="preserve"> PAGEREF _Toc180511091 \h </w:instrText>
      </w:r>
      <w:r>
        <w:rPr>
          <w:noProof/>
        </w:rPr>
      </w:r>
      <w:r>
        <w:rPr>
          <w:noProof/>
        </w:rPr>
        <w:fldChar w:fldCharType="separate"/>
      </w:r>
      <w:r>
        <w:rPr>
          <w:noProof/>
        </w:rPr>
        <w:t>15</w:t>
      </w:r>
      <w:r>
        <w:rPr>
          <w:noProof/>
        </w:rPr>
        <w:fldChar w:fldCharType="end"/>
      </w:r>
    </w:p>
    <w:p w14:paraId="3874561C" w14:textId="2BCDCBB3"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5.1 Subventions</w:t>
      </w:r>
      <w:r>
        <w:rPr>
          <w:noProof/>
        </w:rPr>
        <w:tab/>
      </w:r>
      <w:r>
        <w:rPr>
          <w:noProof/>
        </w:rPr>
        <w:fldChar w:fldCharType="begin"/>
      </w:r>
      <w:r>
        <w:rPr>
          <w:noProof/>
        </w:rPr>
        <w:instrText xml:space="preserve"> PAGEREF _Toc180511092 \h </w:instrText>
      </w:r>
      <w:r>
        <w:rPr>
          <w:noProof/>
        </w:rPr>
      </w:r>
      <w:r>
        <w:rPr>
          <w:noProof/>
        </w:rPr>
        <w:fldChar w:fldCharType="separate"/>
      </w:r>
      <w:r>
        <w:rPr>
          <w:noProof/>
        </w:rPr>
        <w:t>16</w:t>
      </w:r>
      <w:r>
        <w:rPr>
          <w:noProof/>
        </w:rPr>
        <w:fldChar w:fldCharType="end"/>
      </w:r>
    </w:p>
    <w:p w14:paraId="62184091" w14:textId="5CD5C72A"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5.2 Financement</w:t>
      </w:r>
      <w:r>
        <w:rPr>
          <w:noProof/>
        </w:rPr>
        <w:tab/>
      </w:r>
      <w:r>
        <w:rPr>
          <w:noProof/>
        </w:rPr>
        <w:fldChar w:fldCharType="begin"/>
      </w:r>
      <w:r>
        <w:rPr>
          <w:noProof/>
        </w:rPr>
        <w:instrText xml:space="preserve"> PAGEREF _Toc180511093 \h </w:instrText>
      </w:r>
      <w:r>
        <w:rPr>
          <w:noProof/>
        </w:rPr>
      </w:r>
      <w:r>
        <w:rPr>
          <w:noProof/>
        </w:rPr>
        <w:fldChar w:fldCharType="separate"/>
      </w:r>
      <w:r>
        <w:rPr>
          <w:noProof/>
        </w:rPr>
        <w:t>17</w:t>
      </w:r>
      <w:r>
        <w:rPr>
          <w:noProof/>
        </w:rPr>
        <w:fldChar w:fldCharType="end"/>
      </w:r>
    </w:p>
    <w:p w14:paraId="5771F70E" w14:textId="74233777"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lastRenderedPageBreak/>
        <w:t>5.3 Assurance</w:t>
      </w:r>
      <w:r>
        <w:rPr>
          <w:noProof/>
        </w:rPr>
        <w:tab/>
      </w:r>
      <w:r>
        <w:rPr>
          <w:noProof/>
        </w:rPr>
        <w:fldChar w:fldCharType="begin"/>
      </w:r>
      <w:r>
        <w:rPr>
          <w:noProof/>
        </w:rPr>
        <w:instrText xml:space="preserve"> PAGEREF _Toc180511094 \h </w:instrText>
      </w:r>
      <w:r>
        <w:rPr>
          <w:noProof/>
        </w:rPr>
      </w:r>
      <w:r>
        <w:rPr>
          <w:noProof/>
        </w:rPr>
        <w:fldChar w:fldCharType="separate"/>
      </w:r>
      <w:r>
        <w:rPr>
          <w:noProof/>
        </w:rPr>
        <w:t>19</w:t>
      </w:r>
      <w:r>
        <w:rPr>
          <w:noProof/>
        </w:rPr>
        <w:fldChar w:fldCharType="end"/>
      </w:r>
    </w:p>
    <w:p w14:paraId="4A1FC201" w14:textId="6C7C5F63" w:rsidR="00BB647D" w:rsidRDefault="00BB647D">
      <w:pPr>
        <w:pStyle w:val="TOC2"/>
        <w:tabs>
          <w:tab w:val="right" w:leader="dot" w:pos="9062"/>
        </w:tabs>
        <w:rPr>
          <w:rFonts w:eastAsiaTheme="minorEastAsia" w:cstheme="minorBidi"/>
          <w:noProof/>
          <w:kern w:val="2"/>
          <w:lang w:val="en-IE" w:eastAsia="en-IE"/>
          <w14:ligatures w14:val="standardContextual"/>
        </w:rPr>
      </w:pPr>
      <w:r>
        <w:rPr>
          <w:noProof/>
        </w:rPr>
        <w:t>Étape 6. Durabilité</w:t>
      </w:r>
      <w:r>
        <w:rPr>
          <w:noProof/>
        </w:rPr>
        <w:tab/>
      </w:r>
      <w:r>
        <w:rPr>
          <w:noProof/>
        </w:rPr>
        <w:fldChar w:fldCharType="begin"/>
      </w:r>
      <w:r>
        <w:rPr>
          <w:noProof/>
        </w:rPr>
        <w:instrText xml:space="preserve"> PAGEREF _Toc180511095 \h </w:instrText>
      </w:r>
      <w:r>
        <w:rPr>
          <w:noProof/>
        </w:rPr>
      </w:r>
      <w:r>
        <w:rPr>
          <w:noProof/>
        </w:rPr>
        <w:fldChar w:fldCharType="separate"/>
      </w:r>
      <w:r>
        <w:rPr>
          <w:noProof/>
        </w:rPr>
        <w:t>21</w:t>
      </w:r>
      <w:r>
        <w:rPr>
          <w:noProof/>
        </w:rPr>
        <w:fldChar w:fldCharType="end"/>
      </w:r>
    </w:p>
    <w:p w14:paraId="3F628C1C" w14:textId="12609C0B"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6.1 Durabilité des panneaux solaires</w:t>
      </w:r>
      <w:r>
        <w:rPr>
          <w:noProof/>
        </w:rPr>
        <w:tab/>
      </w:r>
      <w:r>
        <w:rPr>
          <w:noProof/>
        </w:rPr>
        <w:fldChar w:fldCharType="begin"/>
      </w:r>
      <w:r>
        <w:rPr>
          <w:noProof/>
        </w:rPr>
        <w:instrText xml:space="preserve"> PAGEREF _Toc180511096 \h </w:instrText>
      </w:r>
      <w:r>
        <w:rPr>
          <w:noProof/>
        </w:rPr>
      </w:r>
      <w:r>
        <w:rPr>
          <w:noProof/>
        </w:rPr>
        <w:fldChar w:fldCharType="separate"/>
      </w:r>
      <w:r>
        <w:rPr>
          <w:noProof/>
        </w:rPr>
        <w:t>21</w:t>
      </w:r>
      <w:r>
        <w:rPr>
          <w:noProof/>
        </w:rPr>
        <w:fldChar w:fldCharType="end"/>
      </w:r>
    </w:p>
    <w:p w14:paraId="42A5EFA7" w14:textId="51EFADE7"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6.2 Aspects environnementaux des installations terrestres et  des installations flottantes</w:t>
      </w:r>
      <w:r>
        <w:rPr>
          <w:noProof/>
        </w:rPr>
        <w:tab/>
      </w:r>
      <w:r>
        <w:rPr>
          <w:noProof/>
        </w:rPr>
        <w:fldChar w:fldCharType="begin"/>
      </w:r>
      <w:r>
        <w:rPr>
          <w:noProof/>
        </w:rPr>
        <w:instrText xml:space="preserve"> PAGEREF _Toc180511097 \h </w:instrText>
      </w:r>
      <w:r>
        <w:rPr>
          <w:noProof/>
        </w:rPr>
      </w:r>
      <w:r>
        <w:rPr>
          <w:noProof/>
        </w:rPr>
        <w:fldChar w:fldCharType="separate"/>
      </w:r>
      <w:r>
        <w:rPr>
          <w:noProof/>
        </w:rPr>
        <w:t>23</w:t>
      </w:r>
      <w:r>
        <w:rPr>
          <w:noProof/>
        </w:rPr>
        <w:fldChar w:fldCharType="end"/>
      </w:r>
    </w:p>
    <w:p w14:paraId="72E7BF91" w14:textId="36D62264" w:rsidR="00BB647D" w:rsidRDefault="00BB647D">
      <w:pPr>
        <w:pStyle w:val="TOC2"/>
        <w:tabs>
          <w:tab w:val="right" w:leader="dot" w:pos="9062"/>
        </w:tabs>
        <w:rPr>
          <w:rFonts w:eastAsiaTheme="minorEastAsia" w:cstheme="minorBidi"/>
          <w:noProof/>
          <w:kern w:val="2"/>
          <w:lang w:val="en-IE" w:eastAsia="en-IE"/>
          <w14:ligatures w14:val="standardContextual"/>
        </w:rPr>
      </w:pPr>
      <w:r>
        <w:rPr>
          <w:noProof/>
        </w:rPr>
        <w:t>Étape 7. Exécution et livraison</w:t>
      </w:r>
      <w:r>
        <w:rPr>
          <w:noProof/>
        </w:rPr>
        <w:tab/>
      </w:r>
      <w:r>
        <w:rPr>
          <w:noProof/>
        </w:rPr>
        <w:fldChar w:fldCharType="begin"/>
      </w:r>
      <w:r>
        <w:rPr>
          <w:noProof/>
        </w:rPr>
        <w:instrText xml:space="preserve"> PAGEREF _Toc180511098 \h </w:instrText>
      </w:r>
      <w:r>
        <w:rPr>
          <w:noProof/>
        </w:rPr>
      </w:r>
      <w:r>
        <w:rPr>
          <w:noProof/>
        </w:rPr>
        <w:fldChar w:fldCharType="separate"/>
      </w:r>
      <w:r>
        <w:rPr>
          <w:noProof/>
        </w:rPr>
        <w:t>24</w:t>
      </w:r>
      <w:r>
        <w:rPr>
          <w:noProof/>
        </w:rPr>
        <w:fldChar w:fldCharType="end"/>
      </w:r>
    </w:p>
    <w:p w14:paraId="3FAD1F14" w14:textId="64CDDFF6"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7.1 Calendrier</w:t>
      </w:r>
      <w:r>
        <w:rPr>
          <w:noProof/>
        </w:rPr>
        <w:tab/>
      </w:r>
      <w:r>
        <w:rPr>
          <w:noProof/>
        </w:rPr>
        <w:fldChar w:fldCharType="begin"/>
      </w:r>
      <w:r>
        <w:rPr>
          <w:noProof/>
        </w:rPr>
        <w:instrText xml:space="preserve"> PAGEREF _Toc180511099 \h </w:instrText>
      </w:r>
      <w:r>
        <w:rPr>
          <w:noProof/>
        </w:rPr>
      </w:r>
      <w:r>
        <w:rPr>
          <w:noProof/>
        </w:rPr>
        <w:fldChar w:fldCharType="separate"/>
      </w:r>
      <w:r>
        <w:rPr>
          <w:noProof/>
        </w:rPr>
        <w:t>24</w:t>
      </w:r>
      <w:r>
        <w:rPr>
          <w:noProof/>
        </w:rPr>
        <w:fldChar w:fldCharType="end"/>
      </w:r>
    </w:p>
    <w:p w14:paraId="6F8E106A" w14:textId="0AF95819"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7.2 Inspections diverses et inspection finale</w:t>
      </w:r>
      <w:r>
        <w:rPr>
          <w:noProof/>
        </w:rPr>
        <w:tab/>
      </w:r>
      <w:r>
        <w:rPr>
          <w:noProof/>
        </w:rPr>
        <w:fldChar w:fldCharType="begin"/>
      </w:r>
      <w:r>
        <w:rPr>
          <w:noProof/>
        </w:rPr>
        <w:instrText xml:space="preserve"> PAGEREF _Toc180511100 \h </w:instrText>
      </w:r>
      <w:r>
        <w:rPr>
          <w:noProof/>
        </w:rPr>
      </w:r>
      <w:r>
        <w:rPr>
          <w:noProof/>
        </w:rPr>
        <w:fldChar w:fldCharType="separate"/>
      </w:r>
      <w:r>
        <w:rPr>
          <w:noProof/>
        </w:rPr>
        <w:t>24</w:t>
      </w:r>
      <w:r>
        <w:rPr>
          <w:noProof/>
        </w:rPr>
        <w:fldChar w:fldCharType="end"/>
      </w:r>
    </w:p>
    <w:p w14:paraId="38189DA8" w14:textId="38DBA613" w:rsidR="00BB647D" w:rsidRDefault="00BB647D">
      <w:pPr>
        <w:pStyle w:val="TOC2"/>
        <w:tabs>
          <w:tab w:val="right" w:leader="dot" w:pos="9062"/>
        </w:tabs>
        <w:rPr>
          <w:rFonts w:eastAsiaTheme="minorEastAsia" w:cstheme="minorBidi"/>
          <w:noProof/>
          <w:kern w:val="2"/>
          <w:lang w:val="en-IE" w:eastAsia="en-IE"/>
          <w14:ligatures w14:val="standardContextual"/>
        </w:rPr>
      </w:pPr>
      <w:r>
        <w:rPr>
          <w:noProof/>
        </w:rPr>
        <w:t>Étape 8. Entretien, surveillance et fin de vie</w:t>
      </w:r>
      <w:r>
        <w:rPr>
          <w:noProof/>
        </w:rPr>
        <w:tab/>
      </w:r>
      <w:r>
        <w:rPr>
          <w:noProof/>
        </w:rPr>
        <w:fldChar w:fldCharType="begin"/>
      </w:r>
      <w:r>
        <w:rPr>
          <w:noProof/>
        </w:rPr>
        <w:instrText xml:space="preserve"> PAGEREF _Toc180511101 \h </w:instrText>
      </w:r>
      <w:r>
        <w:rPr>
          <w:noProof/>
        </w:rPr>
      </w:r>
      <w:r>
        <w:rPr>
          <w:noProof/>
        </w:rPr>
        <w:fldChar w:fldCharType="separate"/>
      </w:r>
      <w:r>
        <w:rPr>
          <w:noProof/>
        </w:rPr>
        <w:t>26</w:t>
      </w:r>
      <w:r>
        <w:rPr>
          <w:noProof/>
        </w:rPr>
        <w:fldChar w:fldCharType="end"/>
      </w:r>
    </w:p>
    <w:p w14:paraId="23650648" w14:textId="6D59969C" w:rsidR="00BB647D" w:rsidRDefault="00BB647D">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Abréviations et acronymes</w:t>
      </w:r>
      <w:r>
        <w:rPr>
          <w:noProof/>
        </w:rPr>
        <w:tab/>
      </w:r>
      <w:r>
        <w:rPr>
          <w:noProof/>
        </w:rPr>
        <w:fldChar w:fldCharType="begin"/>
      </w:r>
      <w:r>
        <w:rPr>
          <w:noProof/>
        </w:rPr>
        <w:instrText xml:space="preserve"> PAGEREF _Toc180511102 \h </w:instrText>
      </w:r>
      <w:r>
        <w:rPr>
          <w:noProof/>
        </w:rPr>
      </w:r>
      <w:r>
        <w:rPr>
          <w:noProof/>
        </w:rPr>
        <w:fldChar w:fldCharType="separate"/>
      </w:r>
      <w:r>
        <w:rPr>
          <w:noProof/>
        </w:rPr>
        <w:t>28</w:t>
      </w:r>
      <w:r>
        <w:rPr>
          <w:noProof/>
        </w:rPr>
        <w:fldChar w:fldCharType="end"/>
      </w:r>
    </w:p>
    <w:p w14:paraId="75AEC03C" w14:textId="65F0C847" w:rsidR="00BB647D" w:rsidRDefault="00BB647D">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Annexe 1 – Conseillers techniques</w:t>
      </w:r>
      <w:r>
        <w:rPr>
          <w:noProof/>
        </w:rPr>
        <w:tab/>
      </w:r>
      <w:r>
        <w:rPr>
          <w:noProof/>
        </w:rPr>
        <w:fldChar w:fldCharType="begin"/>
      </w:r>
      <w:r>
        <w:rPr>
          <w:noProof/>
        </w:rPr>
        <w:instrText xml:space="preserve"> PAGEREF _Toc180511103 \h </w:instrText>
      </w:r>
      <w:r>
        <w:rPr>
          <w:noProof/>
        </w:rPr>
      </w:r>
      <w:r>
        <w:rPr>
          <w:noProof/>
        </w:rPr>
        <w:fldChar w:fldCharType="separate"/>
      </w:r>
      <w:r>
        <w:rPr>
          <w:noProof/>
        </w:rPr>
        <w:t>30</w:t>
      </w:r>
      <w:r>
        <w:rPr>
          <w:noProof/>
        </w:rPr>
        <w:fldChar w:fldCharType="end"/>
      </w:r>
    </w:p>
    <w:p w14:paraId="4C11B3F5" w14:textId="40D9CA53" w:rsidR="00BB647D" w:rsidRDefault="00BB647D">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Annexe 2 – Conseillers en physique du bâtiment, ingénieurs en structures spécialisés dans les systèmes de toiture</w:t>
      </w:r>
      <w:r>
        <w:rPr>
          <w:noProof/>
        </w:rPr>
        <w:tab/>
      </w:r>
      <w:r>
        <w:rPr>
          <w:noProof/>
        </w:rPr>
        <w:fldChar w:fldCharType="begin"/>
      </w:r>
      <w:r>
        <w:rPr>
          <w:noProof/>
        </w:rPr>
        <w:instrText xml:space="preserve"> PAGEREF _Toc180511104 \h </w:instrText>
      </w:r>
      <w:r>
        <w:rPr>
          <w:noProof/>
        </w:rPr>
      </w:r>
      <w:r>
        <w:rPr>
          <w:noProof/>
        </w:rPr>
        <w:fldChar w:fldCharType="separate"/>
      </w:r>
      <w:r>
        <w:rPr>
          <w:noProof/>
        </w:rPr>
        <w:t>31</w:t>
      </w:r>
      <w:r>
        <w:rPr>
          <w:noProof/>
        </w:rPr>
        <w:fldChar w:fldCharType="end"/>
      </w:r>
    </w:p>
    <w:p w14:paraId="5E31A913" w14:textId="45B91663" w:rsidR="00BB647D" w:rsidRDefault="00BB647D">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Annexe 3 – Installateurs,  sociétés de services énergétiques et porteurs de projets  pour les entreprises de la filière photovoltaïque</w:t>
      </w:r>
      <w:r>
        <w:rPr>
          <w:noProof/>
        </w:rPr>
        <w:tab/>
      </w:r>
      <w:r>
        <w:rPr>
          <w:noProof/>
        </w:rPr>
        <w:fldChar w:fldCharType="begin"/>
      </w:r>
      <w:r>
        <w:rPr>
          <w:noProof/>
        </w:rPr>
        <w:instrText xml:space="preserve"> PAGEREF _Toc180511105 \h </w:instrText>
      </w:r>
      <w:r>
        <w:rPr>
          <w:noProof/>
        </w:rPr>
      </w:r>
      <w:r>
        <w:rPr>
          <w:noProof/>
        </w:rPr>
        <w:fldChar w:fldCharType="separate"/>
      </w:r>
      <w:r>
        <w:rPr>
          <w:noProof/>
        </w:rPr>
        <w:t>32</w:t>
      </w:r>
      <w:r>
        <w:rPr>
          <w:noProof/>
        </w:rPr>
        <w:fldChar w:fldCharType="end"/>
      </w:r>
    </w:p>
    <w:p w14:paraId="32302D66" w14:textId="4FE3320A" w:rsidR="00BB647D" w:rsidRDefault="00BB647D">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Annexe 4 – Conseillers techniques et fournisseurs spécialisés dans les systèmes de gestion de l’énergie, les batteries et la gestion de la demande</w:t>
      </w:r>
      <w:r w:rsidRPr="00A0416B">
        <w:rPr>
          <w:noProof/>
          <w:vertAlign w:val="superscript"/>
        </w:rPr>
        <w:t>2</w:t>
      </w:r>
      <w:r>
        <w:rPr>
          <w:noProof/>
        </w:rPr>
        <w:tab/>
      </w:r>
      <w:r>
        <w:rPr>
          <w:noProof/>
        </w:rPr>
        <w:fldChar w:fldCharType="begin"/>
      </w:r>
      <w:r>
        <w:rPr>
          <w:noProof/>
        </w:rPr>
        <w:instrText xml:space="preserve"> PAGEREF _Toc180511106 \h </w:instrText>
      </w:r>
      <w:r>
        <w:rPr>
          <w:noProof/>
        </w:rPr>
      </w:r>
      <w:r>
        <w:rPr>
          <w:noProof/>
        </w:rPr>
        <w:fldChar w:fldCharType="separate"/>
      </w:r>
      <w:r>
        <w:rPr>
          <w:noProof/>
        </w:rPr>
        <w:t>34</w:t>
      </w:r>
      <w:r>
        <w:rPr>
          <w:noProof/>
        </w:rPr>
        <w:fldChar w:fldCharType="end"/>
      </w:r>
    </w:p>
    <w:p w14:paraId="7D4A6051" w14:textId="226F78F2" w:rsidR="00BB647D" w:rsidRDefault="00BB647D">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Annexe 5 – Sources de financement par capitaux d’emprunt</w:t>
      </w:r>
      <w:r>
        <w:rPr>
          <w:noProof/>
        </w:rPr>
        <w:tab/>
      </w:r>
      <w:r>
        <w:rPr>
          <w:noProof/>
        </w:rPr>
        <w:fldChar w:fldCharType="begin"/>
      </w:r>
      <w:r>
        <w:rPr>
          <w:noProof/>
        </w:rPr>
        <w:instrText xml:space="preserve"> PAGEREF _Toc180511107 \h </w:instrText>
      </w:r>
      <w:r>
        <w:rPr>
          <w:noProof/>
        </w:rPr>
      </w:r>
      <w:r>
        <w:rPr>
          <w:noProof/>
        </w:rPr>
        <w:fldChar w:fldCharType="separate"/>
      </w:r>
      <w:r>
        <w:rPr>
          <w:noProof/>
        </w:rPr>
        <w:t>35</w:t>
      </w:r>
      <w:r>
        <w:rPr>
          <w:noProof/>
        </w:rPr>
        <w:fldChar w:fldCharType="end"/>
      </w:r>
    </w:p>
    <w:p w14:paraId="295E0175" w14:textId="2459AAAC" w:rsidR="00BB647D" w:rsidRDefault="00BB647D">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et fonds propres</w:t>
      </w:r>
      <w:r w:rsidRPr="00A0416B">
        <w:rPr>
          <w:noProof/>
          <w:vertAlign w:val="superscript"/>
        </w:rPr>
        <w:t>2</w:t>
      </w:r>
      <w:r>
        <w:rPr>
          <w:noProof/>
        </w:rPr>
        <w:tab/>
      </w:r>
      <w:r>
        <w:rPr>
          <w:noProof/>
        </w:rPr>
        <w:fldChar w:fldCharType="begin"/>
      </w:r>
      <w:r>
        <w:rPr>
          <w:noProof/>
        </w:rPr>
        <w:instrText xml:space="preserve"> PAGEREF _Toc180511108 \h </w:instrText>
      </w:r>
      <w:r>
        <w:rPr>
          <w:noProof/>
        </w:rPr>
      </w:r>
      <w:r>
        <w:rPr>
          <w:noProof/>
        </w:rPr>
        <w:fldChar w:fldCharType="separate"/>
      </w:r>
      <w:r>
        <w:rPr>
          <w:noProof/>
        </w:rPr>
        <w:t>35</w:t>
      </w:r>
      <w:r>
        <w:rPr>
          <w:noProof/>
        </w:rPr>
        <w:fldChar w:fldCharType="end"/>
      </w:r>
    </w:p>
    <w:p w14:paraId="166AAD10" w14:textId="61894F4E" w:rsidR="00BB647D" w:rsidRDefault="00BB647D">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Annexe 6 – Inspections SCIOS Scope 12</w:t>
      </w:r>
      <w:r w:rsidRPr="00A0416B">
        <w:rPr>
          <w:noProof/>
          <w:vertAlign w:val="superscript"/>
        </w:rPr>
        <w:t>2</w:t>
      </w:r>
      <w:r>
        <w:rPr>
          <w:noProof/>
        </w:rPr>
        <w:tab/>
      </w:r>
      <w:r>
        <w:rPr>
          <w:noProof/>
        </w:rPr>
        <w:fldChar w:fldCharType="begin"/>
      </w:r>
      <w:r>
        <w:rPr>
          <w:noProof/>
        </w:rPr>
        <w:instrText xml:space="preserve"> PAGEREF _Toc180511109 \h </w:instrText>
      </w:r>
      <w:r>
        <w:rPr>
          <w:noProof/>
        </w:rPr>
      </w:r>
      <w:r>
        <w:rPr>
          <w:noProof/>
        </w:rPr>
        <w:fldChar w:fldCharType="separate"/>
      </w:r>
      <w:r>
        <w:rPr>
          <w:noProof/>
        </w:rPr>
        <w:t>36</w:t>
      </w:r>
      <w:r>
        <w:rPr>
          <w:noProof/>
        </w:rPr>
        <w:fldChar w:fldCharType="end"/>
      </w:r>
    </w:p>
    <w:p w14:paraId="157E0433" w14:textId="733602A3" w:rsidR="00BB647D" w:rsidRDefault="00BB647D">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Annexe 7 – Audits de fabrication  et tests sur échantillons</w:t>
      </w:r>
      <w:r w:rsidRPr="00A0416B">
        <w:rPr>
          <w:noProof/>
          <w:vertAlign w:val="superscript"/>
        </w:rPr>
        <w:t>2</w:t>
      </w:r>
      <w:r>
        <w:rPr>
          <w:noProof/>
        </w:rPr>
        <w:tab/>
      </w:r>
      <w:r>
        <w:rPr>
          <w:noProof/>
        </w:rPr>
        <w:fldChar w:fldCharType="begin"/>
      </w:r>
      <w:r>
        <w:rPr>
          <w:noProof/>
        </w:rPr>
        <w:instrText xml:space="preserve"> PAGEREF _Toc180511110 \h </w:instrText>
      </w:r>
      <w:r>
        <w:rPr>
          <w:noProof/>
        </w:rPr>
      </w:r>
      <w:r>
        <w:rPr>
          <w:noProof/>
        </w:rPr>
        <w:fldChar w:fldCharType="separate"/>
      </w:r>
      <w:r>
        <w:rPr>
          <w:noProof/>
        </w:rPr>
        <w:t>37</w:t>
      </w:r>
      <w:r>
        <w:rPr>
          <w:noProof/>
        </w:rPr>
        <w:fldChar w:fldCharType="end"/>
      </w:r>
    </w:p>
    <w:p w14:paraId="1E73D3A6" w14:textId="214F294D" w:rsidR="00BB647D" w:rsidRDefault="00BB647D">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Annexe 8 – Surveillance, entretien  et réparations</w:t>
      </w:r>
      <w:r w:rsidRPr="00A0416B">
        <w:rPr>
          <w:noProof/>
          <w:vertAlign w:val="superscript"/>
        </w:rPr>
        <w:t>2</w:t>
      </w:r>
      <w:r>
        <w:rPr>
          <w:noProof/>
        </w:rPr>
        <w:tab/>
      </w:r>
      <w:r>
        <w:rPr>
          <w:noProof/>
        </w:rPr>
        <w:fldChar w:fldCharType="begin"/>
      </w:r>
      <w:r>
        <w:rPr>
          <w:noProof/>
        </w:rPr>
        <w:instrText xml:space="preserve"> PAGEREF _Toc180511111 \h </w:instrText>
      </w:r>
      <w:r>
        <w:rPr>
          <w:noProof/>
        </w:rPr>
      </w:r>
      <w:r>
        <w:rPr>
          <w:noProof/>
        </w:rPr>
        <w:fldChar w:fldCharType="separate"/>
      </w:r>
      <w:r>
        <w:rPr>
          <w:noProof/>
        </w:rPr>
        <w:t>38</w:t>
      </w:r>
      <w:r>
        <w:rPr>
          <w:noProof/>
        </w:rPr>
        <w:fldChar w:fldCharType="end"/>
      </w:r>
    </w:p>
    <w:p w14:paraId="5C8B46D8" w14:textId="3081D767" w:rsidR="00BB647D" w:rsidRDefault="00BB647D">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noProof/>
        </w:rPr>
        <w:t>Annexe 9 – Aperçu de la couverture d’assurance TRC</w:t>
      </w:r>
      <w:r>
        <w:rPr>
          <w:noProof/>
        </w:rPr>
        <w:tab/>
      </w:r>
      <w:r>
        <w:rPr>
          <w:noProof/>
        </w:rPr>
        <w:fldChar w:fldCharType="begin"/>
      </w:r>
      <w:r>
        <w:rPr>
          <w:noProof/>
        </w:rPr>
        <w:instrText xml:space="preserve"> PAGEREF _Toc180511112 \h </w:instrText>
      </w:r>
      <w:r>
        <w:rPr>
          <w:noProof/>
        </w:rPr>
      </w:r>
      <w:r>
        <w:rPr>
          <w:noProof/>
        </w:rPr>
        <w:fldChar w:fldCharType="separate"/>
      </w:r>
      <w:r>
        <w:rPr>
          <w:noProof/>
        </w:rPr>
        <w:t>39</w:t>
      </w:r>
      <w:r>
        <w:rPr>
          <w:noProof/>
        </w:rPr>
        <w:fldChar w:fldCharType="end"/>
      </w:r>
    </w:p>
    <w:p w14:paraId="6629A781" w14:textId="1B2E252C" w:rsidR="00BB647D" w:rsidRDefault="00BB647D">
      <w:pPr>
        <w:pStyle w:val="TOC3"/>
        <w:tabs>
          <w:tab w:val="right" w:leader="dot" w:pos="9062"/>
        </w:tabs>
        <w:rPr>
          <w:rFonts w:eastAsiaTheme="minorEastAsia" w:cstheme="minorBidi"/>
          <w:noProof/>
          <w:kern w:val="2"/>
          <w:lang w:val="en-IE" w:eastAsia="en-IE"/>
          <w14:ligatures w14:val="standardContextual"/>
        </w:rPr>
      </w:pPr>
      <w:r>
        <w:rPr>
          <w:noProof/>
        </w:rPr>
        <w:t>Section I: Travaux</w:t>
      </w:r>
      <w:r>
        <w:rPr>
          <w:noProof/>
        </w:rPr>
        <w:tab/>
      </w:r>
      <w:r>
        <w:rPr>
          <w:noProof/>
        </w:rPr>
        <w:fldChar w:fldCharType="begin"/>
      </w:r>
      <w:r>
        <w:rPr>
          <w:noProof/>
        </w:rPr>
        <w:instrText xml:space="preserve"> PAGEREF _Toc180511113 \h </w:instrText>
      </w:r>
      <w:r>
        <w:rPr>
          <w:noProof/>
        </w:rPr>
      </w:r>
      <w:r>
        <w:rPr>
          <w:noProof/>
        </w:rPr>
        <w:fldChar w:fldCharType="separate"/>
      </w:r>
      <w:r>
        <w:rPr>
          <w:noProof/>
        </w:rPr>
        <w:t>39</w:t>
      </w:r>
      <w:r>
        <w:rPr>
          <w:noProof/>
        </w:rPr>
        <w:fldChar w:fldCharType="end"/>
      </w:r>
    </w:p>
    <w:p w14:paraId="1A6D9B65" w14:textId="670BF44D" w:rsidR="004E584B" w:rsidRPr="004C0EBD" w:rsidRDefault="00414012" w:rsidP="00336216">
      <w:pPr>
        <w:ind w:right="-142"/>
      </w:pPr>
      <w:r>
        <w:rPr>
          <w:rFonts w:ascii="Arial" w:hAnsi="Arial" w:cs="Arial"/>
        </w:rPr>
        <w:fldChar w:fldCharType="end"/>
      </w:r>
      <w:r w:rsidR="004E584B">
        <w:br w:type="page"/>
      </w:r>
    </w:p>
    <w:p w14:paraId="652A77CB" w14:textId="77777777" w:rsidR="00DE36D8" w:rsidRDefault="00DE36D8" w:rsidP="00414012">
      <w:pPr>
        <w:pStyle w:val="MH1"/>
      </w:pPr>
    </w:p>
    <w:p w14:paraId="3E7E44CD" w14:textId="77777777" w:rsidR="00BB647D" w:rsidRDefault="00BB647D" w:rsidP="00BB647D">
      <w:pPr>
        <w:pStyle w:val="MH1"/>
      </w:pPr>
      <w:bookmarkStart w:id="146" w:name="_Hlk180509836"/>
      <w:bookmarkStart w:id="147" w:name="_Toc180511066"/>
      <w:r w:rsidRPr="004C0EBD">
        <w:t xml:space="preserve">Objective of and background </w:t>
      </w:r>
      <w:r>
        <w:br/>
      </w:r>
      <w:r w:rsidRPr="004C0EBD">
        <w:t xml:space="preserve">to </w:t>
      </w:r>
      <w:proofErr w:type="spellStart"/>
      <w:r w:rsidRPr="004C0EBD">
        <w:t>this</w:t>
      </w:r>
      <w:proofErr w:type="spellEnd"/>
      <w:r>
        <w:t xml:space="preserve"> </w:t>
      </w:r>
      <w:r w:rsidRPr="004C0EBD">
        <w:t>guide</w:t>
      </w:r>
      <w:bookmarkEnd w:id="147"/>
    </w:p>
    <w:p w14:paraId="0D224BDC" w14:textId="77777777" w:rsidR="00BB647D" w:rsidRPr="004C0EBD" w:rsidRDefault="00BB647D" w:rsidP="00BB647D">
      <w:pPr>
        <w:pStyle w:val="MH1"/>
      </w:pPr>
    </w:p>
    <w:p w14:paraId="77C4F329" w14:textId="77777777" w:rsidR="00BB647D" w:rsidRPr="00DE36D8" w:rsidRDefault="00BB647D" w:rsidP="00BB647D">
      <w:pPr>
        <w:pStyle w:val="BodyText1"/>
      </w:pPr>
      <w:proofErr w:type="spellStart"/>
      <w:r w:rsidRPr="00DE36D8">
        <w:t>Many</w:t>
      </w:r>
      <w:proofErr w:type="spellEnd"/>
      <w:r w:rsidRPr="00DE36D8">
        <w:t xml:space="preserve"> organisations </w:t>
      </w:r>
      <w:proofErr w:type="spellStart"/>
      <w:r w:rsidRPr="00DE36D8">
        <w:t>want</w:t>
      </w:r>
      <w:proofErr w:type="spellEnd"/>
      <w:r w:rsidRPr="00DE36D8">
        <w:t xml:space="preserve"> to </w:t>
      </w:r>
      <w:proofErr w:type="spellStart"/>
      <w:r w:rsidRPr="00DE36D8">
        <w:t>implement</w:t>
      </w:r>
      <w:proofErr w:type="spellEnd"/>
      <w:r w:rsidRPr="00DE36D8">
        <w:t xml:space="preserve"> PV </w:t>
      </w:r>
      <w:proofErr w:type="spellStart"/>
      <w:r w:rsidRPr="00DE36D8">
        <w:t>projects</w:t>
      </w:r>
      <w:proofErr w:type="spellEnd"/>
      <w:r w:rsidRPr="00DE36D8">
        <w:t xml:space="preserve"> on roofs or land. This guide </w:t>
      </w:r>
      <w:proofErr w:type="spellStart"/>
      <w:r w:rsidRPr="00DE36D8">
        <w:t>will</w:t>
      </w:r>
      <w:proofErr w:type="spellEnd"/>
      <w:r w:rsidRPr="00DE36D8">
        <w:t xml:space="preserve"> </w:t>
      </w:r>
      <w:proofErr w:type="spellStart"/>
      <w:r w:rsidRPr="00DE36D8">
        <w:t>take</w:t>
      </w:r>
      <w:proofErr w:type="spellEnd"/>
      <w:r w:rsidRPr="00DE36D8">
        <w:t xml:space="preserve"> </w:t>
      </w:r>
      <w:proofErr w:type="spellStart"/>
      <w:r w:rsidRPr="00DE36D8">
        <w:t>you</w:t>
      </w:r>
      <w:proofErr w:type="spellEnd"/>
      <w:r w:rsidRPr="00DE36D8">
        <w:t xml:space="preserve"> </w:t>
      </w:r>
      <w:proofErr w:type="spellStart"/>
      <w:r w:rsidRPr="00DE36D8">
        <w:t>through</w:t>
      </w:r>
      <w:proofErr w:type="spellEnd"/>
      <w:r w:rsidRPr="00DE36D8">
        <w:t xml:space="preserve"> the </w:t>
      </w:r>
      <w:proofErr w:type="spellStart"/>
      <w:r>
        <w:t>preparatory</w:t>
      </w:r>
      <w:proofErr w:type="spellEnd"/>
      <w:r w:rsidRPr="00DE36D8">
        <w:t xml:space="preserve"> stages, setting out </w:t>
      </w:r>
      <w:proofErr w:type="spellStart"/>
      <w:r w:rsidRPr="00DE36D8">
        <w:t>steps</w:t>
      </w:r>
      <w:proofErr w:type="spellEnd"/>
      <w:r w:rsidRPr="00DE36D8">
        <w:t xml:space="preserve"> and </w:t>
      </w:r>
      <w:proofErr w:type="spellStart"/>
      <w:r w:rsidRPr="00DE36D8">
        <w:t>choices</w:t>
      </w:r>
      <w:proofErr w:type="spellEnd"/>
      <w:r w:rsidRPr="00DE36D8">
        <w:t xml:space="preserve">, and </w:t>
      </w:r>
      <w:proofErr w:type="spellStart"/>
      <w:r w:rsidRPr="00DE36D8">
        <w:t>providing</w:t>
      </w:r>
      <w:proofErr w:type="spellEnd"/>
      <w:r w:rsidRPr="00DE36D8">
        <w:t xml:space="preserve"> </w:t>
      </w:r>
      <w:proofErr w:type="spellStart"/>
      <w:r w:rsidRPr="00DE36D8">
        <w:t>lists</w:t>
      </w:r>
      <w:proofErr w:type="spellEnd"/>
      <w:r w:rsidRPr="00DE36D8">
        <w:t xml:space="preserve"> of consultants </w:t>
      </w:r>
      <w:proofErr w:type="spellStart"/>
      <w:r w:rsidRPr="00DE36D8">
        <w:t>that</w:t>
      </w:r>
      <w:proofErr w:type="spellEnd"/>
      <w:r w:rsidRPr="00DE36D8">
        <w:t xml:space="preserve"> can assist </w:t>
      </w:r>
      <w:proofErr w:type="spellStart"/>
      <w:r w:rsidRPr="00DE36D8">
        <w:t>you</w:t>
      </w:r>
      <w:proofErr w:type="spellEnd"/>
      <w:r w:rsidRPr="00DE36D8">
        <w:t xml:space="preserve">. </w:t>
      </w:r>
    </w:p>
    <w:p w14:paraId="59B16D98" w14:textId="77777777" w:rsidR="00BB647D" w:rsidRPr="00DE36D8" w:rsidRDefault="00BB647D" w:rsidP="00BB647D">
      <w:pPr>
        <w:pStyle w:val="BodyText1"/>
      </w:pPr>
    </w:p>
    <w:p w14:paraId="06C64A3F" w14:textId="77777777" w:rsidR="00BB647D" w:rsidRPr="00DE36D8" w:rsidRDefault="00BB647D" w:rsidP="00BB647D">
      <w:pPr>
        <w:pStyle w:val="BodyText1"/>
      </w:pPr>
      <w:r w:rsidRPr="00DE36D8">
        <w:t xml:space="preserve">This guide </w:t>
      </w:r>
      <w:proofErr w:type="spellStart"/>
      <w:r w:rsidRPr="00DE36D8">
        <w:t>is</w:t>
      </w:r>
      <w:proofErr w:type="spellEnd"/>
      <w:r w:rsidRPr="00DE36D8">
        <w:t xml:space="preserve"> one of </w:t>
      </w:r>
      <w:proofErr w:type="spellStart"/>
      <w:r w:rsidRPr="00DE36D8">
        <w:t>three</w:t>
      </w:r>
      <w:proofErr w:type="spellEnd"/>
      <w:r w:rsidRPr="00DE36D8">
        <w:t xml:space="preserve"> documents </w:t>
      </w:r>
      <w:proofErr w:type="spellStart"/>
      <w:r w:rsidRPr="00DE36D8">
        <w:t>that</w:t>
      </w:r>
      <w:proofErr w:type="spellEnd"/>
      <w:r w:rsidRPr="00DE36D8">
        <w:t xml:space="preserve"> </w:t>
      </w:r>
      <w:proofErr w:type="spellStart"/>
      <w:r>
        <w:t>complement</w:t>
      </w:r>
      <w:proofErr w:type="spellEnd"/>
      <w:r w:rsidRPr="00DE36D8">
        <w:t xml:space="preserve"> </w:t>
      </w:r>
      <w:r>
        <w:br/>
      </w:r>
      <w:r w:rsidRPr="00DE36D8">
        <w:t>the</w:t>
      </w:r>
      <w:r>
        <w:t xml:space="preserve"> ‘</w:t>
      </w:r>
      <w:r w:rsidRPr="00F36F46">
        <w:rPr>
          <w:i/>
          <w:iCs/>
        </w:rPr>
        <w:t xml:space="preserve">Template for </w:t>
      </w:r>
      <w:proofErr w:type="spellStart"/>
      <w:r w:rsidRPr="00F36F46">
        <w:rPr>
          <w:i/>
          <w:iCs/>
        </w:rPr>
        <w:t>purchase</w:t>
      </w:r>
      <w:proofErr w:type="spellEnd"/>
      <w:r w:rsidRPr="00F36F46">
        <w:rPr>
          <w:i/>
          <w:iCs/>
        </w:rPr>
        <w:t xml:space="preserve"> </w:t>
      </w:r>
      <w:proofErr w:type="spellStart"/>
      <w:r w:rsidRPr="00F36F46">
        <w:rPr>
          <w:i/>
          <w:iCs/>
        </w:rPr>
        <w:t>requirements</w:t>
      </w:r>
      <w:proofErr w:type="spellEnd"/>
      <w:r w:rsidRPr="00F36F46">
        <w:rPr>
          <w:i/>
          <w:iCs/>
        </w:rPr>
        <w:t xml:space="preserve"> and </w:t>
      </w:r>
      <w:proofErr w:type="spellStart"/>
      <w:r w:rsidRPr="00F36F46">
        <w:rPr>
          <w:i/>
          <w:iCs/>
        </w:rPr>
        <w:t>award</w:t>
      </w:r>
      <w:proofErr w:type="spellEnd"/>
      <w:r w:rsidRPr="00F36F46">
        <w:rPr>
          <w:i/>
          <w:iCs/>
        </w:rPr>
        <w:t xml:space="preserve"> </w:t>
      </w:r>
      <w:proofErr w:type="spellStart"/>
      <w:r w:rsidRPr="00F36F46">
        <w:rPr>
          <w:i/>
          <w:iCs/>
        </w:rPr>
        <w:t>criteria</w:t>
      </w:r>
      <w:proofErr w:type="spellEnd"/>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BB647D" w:rsidRPr="00DE36D8" w14:paraId="27EF8E09" w14:textId="77777777" w:rsidTr="00F36F46">
        <w:trPr>
          <w:trHeight w:val="32"/>
        </w:trPr>
        <w:tc>
          <w:tcPr>
            <w:tcW w:w="9448" w:type="dxa"/>
          </w:tcPr>
          <w:p w14:paraId="001B0731" w14:textId="77777777" w:rsidR="00BB647D" w:rsidRPr="00DE36D8" w:rsidRDefault="00BB647D" w:rsidP="00F36F46">
            <w:pPr>
              <w:pStyle w:val="BodyText1"/>
              <w:rPr>
                <w:sz w:val="24"/>
                <w:szCs w:val="24"/>
              </w:rPr>
            </w:pPr>
            <w:r w:rsidRPr="00DE36D8">
              <w:t xml:space="preserve">I. </w:t>
            </w:r>
            <w:proofErr w:type="spellStart"/>
            <w:r>
              <w:t>Preparatory</w:t>
            </w:r>
            <w:proofErr w:type="spellEnd"/>
            <w:r w:rsidRPr="00DE36D8">
              <w:t xml:space="preserve"> stages of a PV </w:t>
            </w:r>
            <w:proofErr w:type="spellStart"/>
            <w:r w:rsidRPr="00DE36D8">
              <w:t>project</w:t>
            </w:r>
            <w:proofErr w:type="spellEnd"/>
            <w:r w:rsidRPr="00DE36D8">
              <w:t xml:space="preserve"> (</w:t>
            </w:r>
            <w:proofErr w:type="spellStart"/>
            <w:r w:rsidRPr="00DE36D8">
              <w:t>this</w:t>
            </w:r>
            <w:proofErr w:type="spellEnd"/>
            <w:r w:rsidRPr="00DE36D8">
              <w:t xml:space="preserve"> guide)</w:t>
            </w:r>
          </w:p>
        </w:tc>
      </w:tr>
      <w:tr w:rsidR="00BB647D" w:rsidRPr="00DE36D8" w14:paraId="329B8409" w14:textId="77777777" w:rsidTr="00F36F46">
        <w:trPr>
          <w:trHeight w:val="33"/>
        </w:trPr>
        <w:tc>
          <w:tcPr>
            <w:tcW w:w="9448" w:type="dxa"/>
          </w:tcPr>
          <w:p w14:paraId="2C28C1B2" w14:textId="77777777" w:rsidR="00BB647D" w:rsidRPr="00DE36D8" w:rsidRDefault="00BB647D" w:rsidP="00F36F46">
            <w:pPr>
              <w:pStyle w:val="BodyText1"/>
              <w:rPr>
                <w:sz w:val="24"/>
                <w:szCs w:val="24"/>
              </w:rPr>
            </w:pPr>
            <w:r w:rsidRPr="00DE36D8">
              <w:t xml:space="preserve">II. </w:t>
            </w:r>
            <w:proofErr w:type="spellStart"/>
            <w:r>
              <w:t>Preparing</w:t>
            </w:r>
            <w:proofErr w:type="spellEnd"/>
            <w:r>
              <w:t xml:space="preserve"> a </w:t>
            </w:r>
            <w:r w:rsidRPr="00DE36D8">
              <w:t xml:space="preserve">tender for </w:t>
            </w:r>
            <w:proofErr w:type="gramStart"/>
            <w:r w:rsidRPr="00DE36D8">
              <w:t>a</w:t>
            </w:r>
            <w:proofErr w:type="gramEnd"/>
            <w:r w:rsidRPr="00DE36D8">
              <w:t xml:space="preserve"> PV </w:t>
            </w:r>
            <w:proofErr w:type="spellStart"/>
            <w:r w:rsidRPr="00DE36D8">
              <w:t>project</w:t>
            </w:r>
            <w:proofErr w:type="spellEnd"/>
            <w:r>
              <w:t>,</w:t>
            </w:r>
            <w:r w:rsidRPr="00DE36D8">
              <w:t xml:space="preserve"> and </w:t>
            </w:r>
            <w:proofErr w:type="spellStart"/>
            <w:r w:rsidRPr="00DE36D8">
              <w:t>explanation</w:t>
            </w:r>
            <w:proofErr w:type="spellEnd"/>
            <w:r w:rsidRPr="00DE36D8">
              <w:t xml:space="preserve"> of the </w:t>
            </w:r>
            <w:r>
              <w:t>T</w:t>
            </w:r>
            <w:r w:rsidRPr="00DE36D8">
              <w:t>emplate</w:t>
            </w:r>
          </w:p>
        </w:tc>
      </w:tr>
      <w:tr w:rsidR="00BB647D" w:rsidRPr="00DE36D8" w14:paraId="10777015" w14:textId="77777777" w:rsidTr="00F36F46">
        <w:trPr>
          <w:trHeight w:val="33"/>
        </w:trPr>
        <w:tc>
          <w:tcPr>
            <w:tcW w:w="9448" w:type="dxa"/>
          </w:tcPr>
          <w:p w14:paraId="132513DB" w14:textId="77777777" w:rsidR="00BB647D" w:rsidRPr="00DE36D8" w:rsidRDefault="00BB647D" w:rsidP="00F36F46">
            <w:pPr>
              <w:pStyle w:val="BodyText1"/>
            </w:pPr>
            <w:r w:rsidRPr="00DE36D8">
              <w:t xml:space="preserve">III. </w:t>
            </w:r>
            <w:proofErr w:type="spellStart"/>
            <w:r w:rsidRPr="00DE36D8">
              <w:t>Sustainability</w:t>
            </w:r>
            <w:proofErr w:type="spellEnd"/>
            <w:r w:rsidRPr="00DE36D8">
              <w:t xml:space="preserve"> aspects and </w:t>
            </w:r>
            <w:proofErr w:type="spellStart"/>
            <w:r w:rsidRPr="00DE36D8">
              <w:t>market</w:t>
            </w:r>
            <w:proofErr w:type="spellEnd"/>
            <w:r w:rsidRPr="00DE36D8">
              <w:t xml:space="preserve"> scan of the more </w:t>
            </w:r>
            <w:proofErr w:type="spellStart"/>
            <w:r w:rsidRPr="00DE36D8">
              <w:t>sustainable</w:t>
            </w:r>
            <w:proofErr w:type="spellEnd"/>
            <w:r w:rsidRPr="00DE36D8">
              <w:t xml:space="preserve"> </w:t>
            </w:r>
            <w:proofErr w:type="spellStart"/>
            <w:r w:rsidRPr="00DE36D8">
              <w:t>solar</w:t>
            </w:r>
            <w:proofErr w:type="spellEnd"/>
            <w:r w:rsidRPr="00DE36D8">
              <w:t xml:space="preserve"> panels</w:t>
            </w:r>
          </w:p>
        </w:tc>
      </w:tr>
    </w:tbl>
    <w:p w14:paraId="51139FF5" w14:textId="77777777" w:rsidR="00BB647D" w:rsidRPr="0088732B" w:rsidRDefault="00BB647D" w:rsidP="00BB647D">
      <w:pPr>
        <w:pStyle w:val="BodyText1"/>
        <w:rPr>
          <w:rStyle w:val="SubtleEmphasis"/>
          <w:b w:val="0"/>
          <w:bCs w:val="0"/>
          <w:color w:val="auto"/>
        </w:rPr>
      </w:pPr>
      <w:r>
        <w:rPr>
          <w:rStyle w:val="SubtleEmphasis"/>
          <w:b w:val="0"/>
          <w:bCs w:val="0"/>
          <w:color w:val="auto"/>
        </w:rPr>
        <w:t>A draft of t</w:t>
      </w:r>
      <w:r w:rsidRPr="00F36F46">
        <w:rPr>
          <w:rStyle w:val="SubtleEmphasis"/>
          <w:b w:val="0"/>
          <w:bCs w:val="0"/>
          <w:color w:val="auto"/>
        </w:rPr>
        <w:t xml:space="preserve">he </w:t>
      </w:r>
      <w:r>
        <w:rPr>
          <w:rStyle w:val="SubtleEmphasis"/>
          <w:b w:val="0"/>
          <w:bCs w:val="0"/>
          <w:color w:val="auto"/>
        </w:rPr>
        <w:t>‘</w:t>
      </w:r>
      <w:r w:rsidRPr="00417768">
        <w:rPr>
          <w:i/>
          <w:iCs/>
        </w:rPr>
        <w:t xml:space="preserve">Template for </w:t>
      </w:r>
      <w:proofErr w:type="spellStart"/>
      <w:r w:rsidRPr="00417768">
        <w:rPr>
          <w:i/>
          <w:iCs/>
        </w:rPr>
        <w:t>purchase</w:t>
      </w:r>
      <w:proofErr w:type="spellEnd"/>
      <w:r w:rsidRPr="00417768">
        <w:rPr>
          <w:i/>
          <w:iCs/>
        </w:rPr>
        <w:t xml:space="preserve"> </w:t>
      </w:r>
      <w:proofErr w:type="spellStart"/>
      <w:r w:rsidRPr="00417768">
        <w:rPr>
          <w:i/>
          <w:iCs/>
        </w:rPr>
        <w:t>requirements</w:t>
      </w:r>
      <w:proofErr w:type="spellEnd"/>
      <w:r w:rsidRPr="00417768">
        <w:rPr>
          <w:i/>
          <w:iCs/>
        </w:rPr>
        <w:t xml:space="preserve"> and </w:t>
      </w:r>
      <w:proofErr w:type="spellStart"/>
      <w:r w:rsidRPr="00417768">
        <w:rPr>
          <w:i/>
          <w:iCs/>
        </w:rPr>
        <w:t>award</w:t>
      </w:r>
      <w:proofErr w:type="spellEnd"/>
      <w:r w:rsidRPr="00417768">
        <w:rPr>
          <w:i/>
          <w:iCs/>
        </w:rPr>
        <w:t xml:space="preserve"> </w:t>
      </w:r>
      <w:proofErr w:type="spellStart"/>
      <w:r w:rsidRPr="00417768">
        <w:rPr>
          <w:i/>
          <w:iCs/>
        </w:rPr>
        <w:t>criteria</w:t>
      </w:r>
      <w:proofErr w:type="spellEnd"/>
      <w:r>
        <w:rPr>
          <w:i/>
          <w:iCs/>
        </w:rPr>
        <w:t xml:space="preserve">’ </w:t>
      </w:r>
      <w:proofErr w:type="spellStart"/>
      <w:r>
        <w:t>is</w:t>
      </w:r>
      <w:proofErr w:type="spellEnd"/>
      <w:r>
        <w:t xml:space="preserve"> </w:t>
      </w:r>
      <w:proofErr w:type="spellStart"/>
      <w:r>
        <w:t>also</w:t>
      </w:r>
      <w:proofErr w:type="spellEnd"/>
      <w:r>
        <w:t xml:space="preserve"> </w:t>
      </w:r>
      <w:proofErr w:type="spellStart"/>
      <w:r>
        <w:t>available</w:t>
      </w:r>
      <w:proofErr w:type="spellEnd"/>
      <w:r>
        <w:t xml:space="preserve">. It </w:t>
      </w:r>
      <w:proofErr w:type="spellStart"/>
      <w:r>
        <w:t>is</w:t>
      </w:r>
      <w:proofErr w:type="spellEnd"/>
      <w:r>
        <w:t xml:space="preserve"> </w:t>
      </w:r>
      <w:proofErr w:type="spellStart"/>
      <w:r>
        <w:t>created</w:t>
      </w:r>
      <w:proofErr w:type="spellEnd"/>
      <w:r>
        <w:t xml:space="preserve"> as a </w:t>
      </w:r>
      <w:proofErr w:type="spellStart"/>
      <w:r>
        <w:t>spreadsheet</w:t>
      </w:r>
      <w:proofErr w:type="spellEnd"/>
      <w:r>
        <w:t xml:space="preserve"> </w:t>
      </w:r>
      <w:proofErr w:type="spellStart"/>
      <w:r>
        <w:t>that</w:t>
      </w:r>
      <w:proofErr w:type="spellEnd"/>
      <w:r>
        <w:t xml:space="preserve"> can </w:t>
      </w:r>
      <w:proofErr w:type="spellStart"/>
      <w:r>
        <w:t>be</w:t>
      </w:r>
      <w:proofErr w:type="spellEnd"/>
      <w:r>
        <w:t xml:space="preserve"> </w:t>
      </w:r>
      <w:proofErr w:type="spellStart"/>
      <w:r>
        <w:t>attached</w:t>
      </w:r>
      <w:proofErr w:type="spellEnd"/>
      <w:r>
        <w:t xml:space="preserve"> as in tender/RFQ </w:t>
      </w:r>
      <w:proofErr w:type="spellStart"/>
      <w:r>
        <w:t>documentatioon</w:t>
      </w:r>
      <w:proofErr w:type="spellEnd"/>
      <w:r>
        <w:t xml:space="preserve">, </w:t>
      </w:r>
      <w:proofErr w:type="spellStart"/>
      <w:r>
        <w:t>after</w:t>
      </w:r>
      <w:proofErr w:type="spellEnd"/>
      <w:r>
        <w:t xml:space="preserve"> </w:t>
      </w:r>
      <w:proofErr w:type="spellStart"/>
      <w:r>
        <w:t>adjusting</w:t>
      </w:r>
      <w:proofErr w:type="spellEnd"/>
      <w:r>
        <w:t xml:space="preserve"> a </w:t>
      </w:r>
      <w:proofErr w:type="spellStart"/>
      <w:r>
        <w:t>number</w:t>
      </w:r>
      <w:proofErr w:type="spellEnd"/>
      <w:r>
        <w:t xml:space="preserve"> of </w:t>
      </w:r>
      <w:proofErr w:type="spellStart"/>
      <w:r>
        <w:t>project</w:t>
      </w:r>
      <w:proofErr w:type="spellEnd"/>
      <w:r>
        <w:t xml:space="preserve"> </w:t>
      </w:r>
      <w:proofErr w:type="spellStart"/>
      <w:r>
        <w:t>specific</w:t>
      </w:r>
      <w:proofErr w:type="spellEnd"/>
      <w:r>
        <w:t xml:space="preserve"> </w:t>
      </w:r>
      <w:proofErr w:type="spellStart"/>
      <w:r>
        <w:t>fields</w:t>
      </w:r>
      <w:proofErr w:type="spellEnd"/>
      <w:r>
        <w:t xml:space="preserve">.  </w:t>
      </w:r>
    </w:p>
    <w:p w14:paraId="78EC5B08" w14:textId="77777777" w:rsidR="00BB647D" w:rsidRPr="00F36F46" w:rsidRDefault="00BB647D" w:rsidP="00BB647D">
      <w:pPr>
        <w:pStyle w:val="BodyText1"/>
        <w:rPr>
          <w:rStyle w:val="SubtleEmphasis"/>
          <w:b w:val="0"/>
          <w:bCs w:val="0"/>
          <w:color w:val="auto"/>
        </w:rPr>
      </w:pPr>
    </w:p>
    <w:p w14:paraId="1E6D4ABA" w14:textId="77777777" w:rsidR="00BB647D" w:rsidRPr="00C42EE6" w:rsidRDefault="00BB647D" w:rsidP="00BB647D">
      <w:pPr>
        <w:rPr>
          <w:rStyle w:val="SubtleEmphasis"/>
          <w:rFonts w:ascii="Arial" w:hAnsi="Arial" w:cs="Arial"/>
          <w:color w:val="104D54"/>
          <w:sz w:val="36"/>
          <w:szCs w:val="36"/>
          <w:lang w:val="en-US"/>
        </w:rPr>
      </w:pPr>
      <w:r w:rsidRPr="006B1209">
        <w:rPr>
          <w:rStyle w:val="SubtleEmphasis"/>
          <w:rFonts w:ascii="Arial" w:hAnsi="Arial" w:cs="Arial"/>
          <w:color w:val="104D54"/>
          <w:sz w:val="36"/>
          <w:szCs w:val="36"/>
        </w:rPr>
        <w:t xml:space="preserve">Objective of </w:t>
      </w:r>
      <w:proofErr w:type="spellStart"/>
      <w:r w:rsidRPr="006B1209">
        <w:rPr>
          <w:rStyle w:val="SubtleEmphasis"/>
          <w:rFonts w:ascii="Arial" w:hAnsi="Arial" w:cs="Arial"/>
          <w:color w:val="104D54"/>
          <w:sz w:val="36"/>
          <w:szCs w:val="36"/>
        </w:rPr>
        <w:t>this</w:t>
      </w:r>
      <w:proofErr w:type="spellEnd"/>
      <w:r w:rsidRPr="006B1209">
        <w:rPr>
          <w:rStyle w:val="SubtleEmphasis"/>
          <w:rFonts w:ascii="Arial" w:hAnsi="Arial" w:cs="Arial"/>
          <w:color w:val="104D54"/>
          <w:sz w:val="36"/>
          <w:szCs w:val="36"/>
        </w:rPr>
        <w:t xml:space="preserve"> guide</w:t>
      </w:r>
    </w:p>
    <w:p w14:paraId="61D88F1F" w14:textId="77777777" w:rsidR="00BB647D" w:rsidRPr="004C0EBD" w:rsidRDefault="00BB647D" w:rsidP="00BB647D">
      <w:pPr>
        <w:pStyle w:val="BodyText1"/>
      </w:pPr>
      <w:r w:rsidRPr="006B1209">
        <w:rPr>
          <w:color w:val="104D54"/>
          <w:sz w:val="36"/>
          <w:szCs w:val="36"/>
        </w:rPr>
        <w:t xml:space="preserve"> </w:t>
      </w:r>
      <w:r w:rsidRPr="004C0EBD">
        <w:br/>
        <w:t xml:space="preserve">The objective of </w:t>
      </w:r>
      <w:proofErr w:type="spellStart"/>
      <w:r w:rsidRPr="004C0EBD">
        <w:t>this</w:t>
      </w:r>
      <w:proofErr w:type="spellEnd"/>
      <w:r w:rsidRPr="004C0EBD">
        <w:t xml:space="preserve"> guide </w:t>
      </w:r>
      <w:proofErr w:type="spellStart"/>
      <w:r w:rsidRPr="004C0EBD">
        <w:t>is</w:t>
      </w:r>
      <w:proofErr w:type="spellEnd"/>
      <w:r w:rsidRPr="004C0EBD">
        <w:t xml:space="preserve"> to help </w:t>
      </w:r>
      <w:proofErr w:type="spellStart"/>
      <w:r>
        <w:t>users</w:t>
      </w:r>
      <w:proofErr w:type="spellEnd"/>
      <w:r w:rsidRPr="004C0EBD">
        <w:t xml:space="preserve"> carry out PV </w:t>
      </w:r>
      <w:proofErr w:type="spellStart"/>
      <w:r w:rsidRPr="004C0EBD">
        <w:t>projects</w:t>
      </w:r>
      <w:proofErr w:type="spellEnd"/>
      <w:r w:rsidRPr="004C0EBD">
        <w:t xml:space="preserve"> </w:t>
      </w:r>
      <w:proofErr w:type="spellStart"/>
      <w:proofErr w:type="gramStart"/>
      <w:r w:rsidRPr="004C0EBD">
        <w:t>offering</w:t>
      </w:r>
      <w:proofErr w:type="spellEnd"/>
      <w:r w:rsidRPr="004C0EBD">
        <w:t>:</w:t>
      </w:r>
      <w:proofErr w:type="gramEnd"/>
    </w:p>
    <w:p w14:paraId="4BF77207" w14:textId="77777777" w:rsidR="00BB647D" w:rsidRPr="004C0EBD" w:rsidRDefault="00BB647D" w:rsidP="00BB647D">
      <w:pPr>
        <w:pStyle w:val="BodyText1"/>
        <w:numPr>
          <w:ilvl w:val="0"/>
          <w:numId w:val="10"/>
        </w:numPr>
        <w:rPr>
          <w:sz w:val="21"/>
          <w:szCs w:val="21"/>
        </w:rPr>
      </w:pPr>
      <w:proofErr w:type="spellStart"/>
      <w:proofErr w:type="gramStart"/>
      <w:r w:rsidRPr="004C0EBD">
        <w:t>better</w:t>
      </w:r>
      <w:proofErr w:type="spellEnd"/>
      <w:proofErr w:type="gramEnd"/>
      <w:r w:rsidRPr="004C0EBD">
        <w:t xml:space="preserve"> </w:t>
      </w:r>
      <w:proofErr w:type="spellStart"/>
      <w:r w:rsidRPr="004C0EBD">
        <w:t>financial</w:t>
      </w:r>
      <w:proofErr w:type="spellEnd"/>
      <w:r w:rsidRPr="004C0EBD">
        <w:t xml:space="preserve"> conditions</w:t>
      </w:r>
    </w:p>
    <w:p w14:paraId="6EDE413E" w14:textId="77777777" w:rsidR="00BB647D" w:rsidRPr="004C0EBD" w:rsidRDefault="00BB647D" w:rsidP="00BB647D">
      <w:pPr>
        <w:pStyle w:val="BodyText1"/>
        <w:numPr>
          <w:ilvl w:val="0"/>
          <w:numId w:val="10"/>
        </w:numPr>
        <w:rPr>
          <w:sz w:val="21"/>
          <w:szCs w:val="21"/>
        </w:rPr>
      </w:pPr>
      <w:proofErr w:type="gramStart"/>
      <w:r w:rsidRPr="004C0EBD">
        <w:t>a</w:t>
      </w:r>
      <w:proofErr w:type="gramEnd"/>
      <w:r w:rsidRPr="004C0EBD">
        <w:t xml:space="preserve"> longer </w:t>
      </w:r>
      <w:proofErr w:type="spellStart"/>
      <w:r w:rsidRPr="004C0EBD">
        <w:t>working</w:t>
      </w:r>
      <w:proofErr w:type="spellEnd"/>
      <w:r w:rsidRPr="004C0EBD">
        <w:t xml:space="preserve"> life</w:t>
      </w:r>
    </w:p>
    <w:p w14:paraId="5F79EB65" w14:textId="77777777" w:rsidR="00BB647D" w:rsidRPr="006B1209" w:rsidRDefault="00BB647D" w:rsidP="00BB647D">
      <w:pPr>
        <w:pStyle w:val="BodyText1"/>
        <w:numPr>
          <w:ilvl w:val="0"/>
          <w:numId w:val="10"/>
        </w:numPr>
        <w:rPr>
          <w:sz w:val="21"/>
          <w:szCs w:val="21"/>
        </w:rPr>
      </w:pPr>
      <w:proofErr w:type="spellStart"/>
      <w:proofErr w:type="gramStart"/>
      <w:r w:rsidRPr="004C0EBD">
        <w:t>better</w:t>
      </w:r>
      <w:proofErr w:type="spellEnd"/>
      <w:proofErr w:type="gramEnd"/>
      <w:r w:rsidRPr="004C0EBD">
        <w:t xml:space="preserve"> </w:t>
      </w:r>
      <w:proofErr w:type="spellStart"/>
      <w:r w:rsidRPr="004C0EBD">
        <w:t>sustainability</w:t>
      </w:r>
      <w:proofErr w:type="spellEnd"/>
    </w:p>
    <w:p w14:paraId="634875E7" w14:textId="77777777" w:rsidR="00BB647D" w:rsidRPr="004C0EBD" w:rsidRDefault="00BB647D" w:rsidP="00BB647D">
      <w:pPr>
        <w:pStyle w:val="ListParagraph"/>
        <w:ind w:left="709"/>
        <w:rPr>
          <w:sz w:val="21"/>
          <w:szCs w:val="21"/>
        </w:rPr>
      </w:pPr>
    </w:p>
    <w:p w14:paraId="6DE0148E" w14:textId="77777777" w:rsidR="00BB647D" w:rsidRPr="001079C7" w:rsidRDefault="00BB647D" w:rsidP="00BB647D">
      <w:pPr>
        <w:pStyle w:val="MH3"/>
        <w:rPr>
          <w:rStyle w:val="SubtleEmphasis"/>
          <w:b/>
          <w:bCs w:val="0"/>
          <w:color w:val="104D54"/>
        </w:rPr>
      </w:pPr>
      <w:bookmarkStart w:id="148" w:name="_Toc180511067"/>
      <w:proofErr w:type="spellStart"/>
      <w:r>
        <w:rPr>
          <w:rStyle w:val="SubtleEmphasis"/>
          <w:b/>
          <w:bCs w:val="0"/>
          <w:color w:val="104D54"/>
        </w:rPr>
        <w:t>Why</w:t>
      </w:r>
      <w:bookmarkEnd w:id="148"/>
      <w:proofErr w:type="spellEnd"/>
      <w:r w:rsidRPr="001079C7">
        <w:rPr>
          <w:rStyle w:val="SubtleEmphasis"/>
          <w:b/>
          <w:bCs w:val="0"/>
          <w:color w:val="104D54"/>
        </w:rPr>
        <w:t xml:space="preserve"> </w:t>
      </w:r>
    </w:p>
    <w:p w14:paraId="48816C2B" w14:textId="77777777" w:rsidR="00BB647D" w:rsidRPr="006B1209" w:rsidRDefault="00BB647D" w:rsidP="00BB647D">
      <w:pPr>
        <w:pStyle w:val="BodyText1"/>
      </w:pPr>
      <w:r w:rsidRPr="006B1209">
        <w:t xml:space="preserve">PV </w:t>
      </w:r>
      <w:proofErr w:type="spellStart"/>
      <w:r w:rsidRPr="006B1209">
        <w:t>projects</w:t>
      </w:r>
      <w:proofErr w:type="spellEnd"/>
      <w:r w:rsidRPr="006B1209">
        <w:t xml:space="preserve"> are all </w:t>
      </w:r>
      <w:proofErr w:type="spellStart"/>
      <w:r w:rsidRPr="006B1209">
        <w:t>too</w:t>
      </w:r>
      <w:proofErr w:type="spellEnd"/>
      <w:r w:rsidRPr="006B1209">
        <w:t xml:space="preserve"> </w:t>
      </w:r>
      <w:proofErr w:type="spellStart"/>
      <w:r w:rsidRPr="006B1209">
        <w:t>often</w:t>
      </w:r>
      <w:proofErr w:type="spellEnd"/>
      <w:r w:rsidRPr="006B1209">
        <w:t xml:space="preserve"> </w:t>
      </w:r>
      <w:proofErr w:type="spellStart"/>
      <w:r w:rsidRPr="006B1209">
        <w:t>poor</w:t>
      </w:r>
      <w:proofErr w:type="spellEnd"/>
      <w:r w:rsidRPr="006B1209">
        <w:t xml:space="preserve"> value for money. </w:t>
      </w:r>
      <w:proofErr w:type="spellStart"/>
      <w:r>
        <w:t>Further</w:t>
      </w:r>
      <w:proofErr w:type="spellEnd"/>
      <w:r>
        <w:t xml:space="preserve">, </w:t>
      </w:r>
      <w:proofErr w:type="spellStart"/>
      <w:r w:rsidRPr="006B1209">
        <w:t>sustainability</w:t>
      </w:r>
      <w:proofErr w:type="spellEnd"/>
      <w:r w:rsidRPr="006B1209">
        <w:t xml:space="preserve"> aspects of </w:t>
      </w:r>
      <w:proofErr w:type="spellStart"/>
      <w:r w:rsidRPr="006B1209">
        <w:t>solar</w:t>
      </w:r>
      <w:proofErr w:type="spellEnd"/>
      <w:r w:rsidRPr="006B1209">
        <w:t xml:space="preserve"> panels </w:t>
      </w:r>
      <w:proofErr w:type="spellStart"/>
      <w:r w:rsidRPr="006B1209">
        <w:t>themselves</w:t>
      </w:r>
      <w:proofErr w:type="spellEnd"/>
      <w:r w:rsidRPr="006B1209">
        <w:t xml:space="preserve"> are </w:t>
      </w:r>
      <w:proofErr w:type="spellStart"/>
      <w:r w:rsidRPr="006B1209">
        <w:t>often</w:t>
      </w:r>
      <w:proofErr w:type="spellEnd"/>
      <w:r w:rsidRPr="006B1209">
        <w:t xml:space="preserve"> not </w:t>
      </w:r>
      <w:proofErr w:type="spellStart"/>
      <w:r w:rsidRPr="006B1209">
        <w:t>taken</w:t>
      </w:r>
      <w:proofErr w:type="spellEnd"/>
      <w:r w:rsidRPr="006B1209">
        <w:t xml:space="preserve"> </w:t>
      </w:r>
      <w:proofErr w:type="spellStart"/>
      <w:r w:rsidRPr="006B1209">
        <w:t>into</w:t>
      </w:r>
      <w:proofErr w:type="spellEnd"/>
      <w:r w:rsidRPr="006B1209">
        <w:t xml:space="preserve"> </w:t>
      </w:r>
      <w:proofErr w:type="spellStart"/>
      <w:r w:rsidRPr="006B1209">
        <w:t>consideration</w:t>
      </w:r>
      <w:proofErr w:type="spellEnd"/>
      <w:r w:rsidRPr="006B1209">
        <w:t xml:space="preserve"> – </w:t>
      </w:r>
      <w:proofErr w:type="spellStart"/>
      <w:r w:rsidRPr="006B1209">
        <w:t>think</w:t>
      </w:r>
      <w:proofErr w:type="spellEnd"/>
      <w:r w:rsidRPr="006B1209">
        <w:t xml:space="preserve"> of the use of PFAS and </w:t>
      </w:r>
      <w:proofErr w:type="spellStart"/>
      <w:r w:rsidRPr="006B1209">
        <w:t>other</w:t>
      </w:r>
      <w:proofErr w:type="spellEnd"/>
      <w:r w:rsidRPr="006B1209">
        <w:t xml:space="preserve"> </w:t>
      </w:r>
      <w:proofErr w:type="spellStart"/>
      <w:r w:rsidRPr="006B1209">
        <w:t>harmful</w:t>
      </w:r>
      <w:proofErr w:type="spellEnd"/>
      <w:r w:rsidRPr="006B1209">
        <w:t xml:space="preserve"> </w:t>
      </w:r>
      <w:proofErr w:type="spellStart"/>
      <w:r w:rsidRPr="006B1209">
        <w:t>materials</w:t>
      </w:r>
      <w:proofErr w:type="spellEnd"/>
      <w:r w:rsidRPr="006B1209">
        <w:t xml:space="preserve">, the </w:t>
      </w:r>
      <w:proofErr w:type="spellStart"/>
      <w:r w:rsidRPr="006B1209">
        <w:t>technical</w:t>
      </w:r>
      <w:proofErr w:type="spellEnd"/>
      <w:r w:rsidRPr="006B1209">
        <w:t xml:space="preserve"> </w:t>
      </w:r>
      <w:proofErr w:type="spellStart"/>
      <w:r w:rsidRPr="006B1209">
        <w:t>working</w:t>
      </w:r>
      <w:proofErr w:type="spellEnd"/>
      <w:r w:rsidRPr="006B1209">
        <w:t xml:space="preserve"> life, the </w:t>
      </w:r>
      <w:proofErr w:type="spellStart"/>
      <w:r w:rsidRPr="006B1209">
        <w:t>carbon</w:t>
      </w:r>
      <w:proofErr w:type="spellEnd"/>
      <w:r w:rsidRPr="006B1209">
        <w:t xml:space="preserve"> </w:t>
      </w:r>
      <w:proofErr w:type="spellStart"/>
      <w:r w:rsidRPr="006B1209">
        <w:t>footprint</w:t>
      </w:r>
      <w:proofErr w:type="spellEnd"/>
      <w:r w:rsidRPr="006B1209">
        <w:t xml:space="preserve">, </w:t>
      </w:r>
      <w:proofErr w:type="spellStart"/>
      <w:r w:rsidRPr="006B1209">
        <w:t>environmental</w:t>
      </w:r>
      <w:proofErr w:type="spellEnd"/>
      <w:r w:rsidRPr="006B1209">
        <w:t xml:space="preserve"> issues and </w:t>
      </w:r>
      <w:proofErr w:type="spellStart"/>
      <w:r w:rsidRPr="006B1209">
        <w:t>working</w:t>
      </w:r>
      <w:proofErr w:type="spellEnd"/>
      <w:r w:rsidRPr="006B1209">
        <w:t xml:space="preserve"> conditions.  </w:t>
      </w:r>
    </w:p>
    <w:p w14:paraId="281F8CB5" w14:textId="77777777" w:rsidR="00BB647D" w:rsidRPr="006B1209" w:rsidRDefault="00BB647D" w:rsidP="00BB647D">
      <w:pPr>
        <w:pStyle w:val="BodyText1"/>
      </w:pPr>
    </w:p>
    <w:p w14:paraId="5D65C27C" w14:textId="77777777" w:rsidR="00BB647D" w:rsidRPr="004C0EBD" w:rsidRDefault="00BB647D" w:rsidP="00BB647D"/>
    <w:p w14:paraId="23E2FADF" w14:textId="77777777" w:rsidR="00BB647D" w:rsidRPr="001079C7" w:rsidRDefault="00BB647D" w:rsidP="00BB647D">
      <w:pPr>
        <w:pStyle w:val="MH3"/>
        <w:rPr>
          <w:rStyle w:val="SubtleEmphasis"/>
          <w:b/>
          <w:bCs w:val="0"/>
          <w:color w:val="104D54"/>
        </w:rPr>
      </w:pPr>
      <w:bookmarkStart w:id="149" w:name="_Toc180511068"/>
      <w:proofErr w:type="spellStart"/>
      <w:r>
        <w:rPr>
          <w:rStyle w:val="SubtleEmphasis"/>
          <w:b/>
          <w:bCs w:val="0"/>
          <w:color w:val="104D54"/>
        </w:rPr>
        <w:t>Edits</w:t>
      </w:r>
      <w:proofErr w:type="spellEnd"/>
      <w:r>
        <w:rPr>
          <w:rStyle w:val="SubtleEmphasis"/>
          <w:b/>
          <w:bCs w:val="0"/>
          <w:color w:val="104D54"/>
        </w:rPr>
        <w:t xml:space="preserve"> </w:t>
      </w:r>
      <w:proofErr w:type="spellStart"/>
      <w:proofErr w:type="gramStart"/>
      <w:r>
        <w:rPr>
          <w:rStyle w:val="SubtleEmphasis"/>
          <w:b/>
          <w:bCs w:val="0"/>
          <w:color w:val="104D54"/>
        </w:rPr>
        <w:t>requested</w:t>
      </w:r>
      <w:proofErr w:type="spellEnd"/>
      <w:r>
        <w:rPr>
          <w:rStyle w:val="SubtleEmphasis"/>
          <w:b/>
          <w:bCs w:val="0"/>
          <w:color w:val="104D54"/>
        </w:rPr>
        <w:t>!</w:t>
      </w:r>
      <w:proofErr w:type="gramEnd"/>
      <w:r>
        <w:rPr>
          <w:rStyle w:val="SubtleEmphasis"/>
          <w:b/>
          <w:bCs w:val="0"/>
          <w:color w:val="104D54"/>
        </w:rPr>
        <w:t xml:space="preserve"> </w:t>
      </w:r>
      <w:r w:rsidRPr="001079C7">
        <w:rPr>
          <w:rStyle w:val="SubtleEmphasis"/>
          <w:b/>
          <w:bCs w:val="0"/>
          <w:color w:val="104D54"/>
        </w:rPr>
        <w:t xml:space="preserve"> </w:t>
      </w:r>
      <w:proofErr w:type="spellStart"/>
      <w:r w:rsidRPr="001079C7">
        <w:rPr>
          <w:rStyle w:val="SubtleEmphasis"/>
          <w:b/>
          <w:bCs w:val="0"/>
          <w:color w:val="104D54"/>
        </w:rPr>
        <w:t>Please</w:t>
      </w:r>
      <w:proofErr w:type="spellEnd"/>
      <w:r w:rsidRPr="001079C7">
        <w:rPr>
          <w:rStyle w:val="SubtleEmphasis"/>
          <w:b/>
          <w:bCs w:val="0"/>
          <w:color w:val="104D54"/>
        </w:rPr>
        <w:t xml:space="preserve"> </w:t>
      </w:r>
      <w:proofErr w:type="spellStart"/>
      <w:r w:rsidRPr="001079C7">
        <w:rPr>
          <w:rStyle w:val="SubtleEmphasis"/>
          <w:b/>
          <w:bCs w:val="0"/>
          <w:color w:val="104D54"/>
        </w:rPr>
        <w:t>send</w:t>
      </w:r>
      <w:proofErr w:type="spellEnd"/>
      <w:r w:rsidRPr="001079C7">
        <w:rPr>
          <w:rStyle w:val="SubtleEmphasis"/>
          <w:b/>
          <w:bCs w:val="0"/>
          <w:color w:val="104D54"/>
        </w:rPr>
        <w:t xml:space="preserve"> </w:t>
      </w:r>
      <w:r>
        <w:rPr>
          <w:rStyle w:val="SubtleEmphasis"/>
          <w:b/>
          <w:bCs w:val="0"/>
          <w:color w:val="104D54"/>
        </w:rPr>
        <w:t xml:space="preserve">us </w:t>
      </w:r>
      <w:r w:rsidRPr="001079C7">
        <w:rPr>
          <w:rStyle w:val="SubtleEmphasis"/>
          <w:b/>
          <w:bCs w:val="0"/>
          <w:color w:val="104D54"/>
        </w:rPr>
        <w:t xml:space="preserve">an </w:t>
      </w:r>
      <w:proofErr w:type="gramStart"/>
      <w:r w:rsidRPr="001079C7">
        <w:rPr>
          <w:rStyle w:val="SubtleEmphasis"/>
          <w:b/>
          <w:bCs w:val="0"/>
          <w:color w:val="104D54"/>
        </w:rPr>
        <w:t>email</w:t>
      </w:r>
      <w:proofErr w:type="gramEnd"/>
      <w:r w:rsidRPr="001079C7">
        <w:rPr>
          <w:rStyle w:val="SubtleEmphasis"/>
          <w:b/>
          <w:bCs w:val="0"/>
          <w:color w:val="104D54"/>
        </w:rPr>
        <w:t xml:space="preserve"> to</w:t>
      </w:r>
      <w:r>
        <w:rPr>
          <w:rStyle w:val="SubtleEmphasis"/>
          <w:b/>
          <w:bCs w:val="0"/>
          <w:color w:val="104D54"/>
        </w:rPr>
        <w:t>”</w:t>
      </w:r>
      <w:r w:rsidRPr="001079C7">
        <w:rPr>
          <w:rStyle w:val="SubtleEmphasis"/>
          <w:b/>
          <w:bCs w:val="0"/>
          <w:color w:val="104D54"/>
        </w:rPr>
        <w:t xml:space="preserve"> </w:t>
      </w:r>
      <w:r>
        <w:rPr>
          <w:rStyle w:val="SubtleEmphasis"/>
          <w:b/>
          <w:bCs w:val="0"/>
          <w:color w:val="104D54"/>
        </w:rPr>
        <w:t>bigbuyers@eurocities.eu</w:t>
      </w:r>
      <w:bookmarkEnd w:id="149"/>
      <w:r>
        <w:rPr>
          <w:rStyle w:val="SubtleEmphasis"/>
          <w:b/>
          <w:bCs w:val="0"/>
          <w:color w:val="104D54"/>
        </w:rPr>
        <w:t xml:space="preserve"> </w:t>
      </w:r>
    </w:p>
    <w:p w14:paraId="55BEFF19" w14:textId="77777777" w:rsidR="00BB647D" w:rsidRPr="006B1209" w:rsidRDefault="00BB647D" w:rsidP="00BB647D">
      <w:pPr>
        <w:pStyle w:val="BodyText1"/>
        <w:rPr>
          <w:rFonts w:eastAsia="Calibri"/>
        </w:rPr>
      </w:pPr>
      <w:r w:rsidRPr="006B1209">
        <w:t xml:space="preserve">This guide </w:t>
      </w:r>
      <w:proofErr w:type="spellStart"/>
      <w:r w:rsidRPr="006B1209">
        <w:t>is</w:t>
      </w:r>
      <w:proofErr w:type="spellEnd"/>
      <w:r w:rsidRPr="006B1209">
        <w:t xml:space="preserve"> </w:t>
      </w:r>
      <w:r>
        <w:t xml:space="preserve">a draft </w:t>
      </w:r>
      <w:r w:rsidRPr="006B1209">
        <w:t>version</w:t>
      </w:r>
      <w:proofErr w:type="gramStart"/>
      <w:r>
        <w:t>/</w:t>
      </w:r>
      <w:r w:rsidRPr="006B1209">
        <w:t xml:space="preserve"> </w:t>
      </w:r>
      <w:r>
        <w:t>.</w:t>
      </w:r>
      <w:proofErr w:type="gramEnd"/>
      <w:r>
        <w:t xml:space="preserve"> It </w:t>
      </w:r>
      <w:proofErr w:type="spellStart"/>
      <w:r>
        <w:t>was</w:t>
      </w:r>
      <w:proofErr w:type="spellEnd"/>
      <w:r>
        <w:t xml:space="preserve"> </w:t>
      </w:r>
      <w:proofErr w:type="spellStart"/>
      <w:r>
        <w:t>created</w:t>
      </w:r>
      <w:proofErr w:type="spellEnd"/>
      <w:r>
        <w:t xml:space="preserve"> in the </w:t>
      </w:r>
      <w:proofErr w:type="spellStart"/>
      <w:r>
        <w:t>Netherlands</w:t>
      </w:r>
      <w:proofErr w:type="spellEnd"/>
      <w:r>
        <w:t xml:space="preserve"> and </w:t>
      </w:r>
      <w:proofErr w:type="spellStart"/>
      <w:r>
        <w:t>thereafter</w:t>
      </w:r>
      <w:proofErr w:type="spellEnd"/>
      <w:r>
        <w:t xml:space="preserve"> auto-</w:t>
      </w:r>
      <w:proofErr w:type="spellStart"/>
      <w:r>
        <w:t>translated</w:t>
      </w:r>
      <w:proofErr w:type="spellEnd"/>
      <w:r>
        <w:t xml:space="preserve"> </w:t>
      </w:r>
      <w:proofErr w:type="spellStart"/>
      <w:r>
        <w:t>without</w:t>
      </w:r>
      <w:proofErr w:type="spellEnd"/>
      <w:r>
        <w:t xml:space="preserve"> checks </w:t>
      </w:r>
      <w:proofErr w:type="spellStart"/>
      <w:r>
        <w:t>from</w:t>
      </w:r>
      <w:proofErr w:type="spellEnd"/>
      <w:r>
        <w:t xml:space="preserve"> native </w:t>
      </w:r>
      <w:proofErr w:type="spellStart"/>
      <w:r>
        <w:t>speaking</w:t>
      </w:r>
      <w:proofErr w:type="spellEnd"/>
      <w:r>
        <w:t xml:space="preserve"> PV experts. </w:t>
      </w:r>
      <w:proofErr w:type="spellStart"/>
      <w:r>
        <w:t>Therefore</w:t>
      </w:r>
      <w:proofErr w:type="spellEnd"/>
      <w:r>
        <w:t xml:space="preserve"> </w:t>
      </w:r>
      <w:proofErr w:type="spellStart"/>
      <w:r>
        <w:t>improper</w:t>
      </w:r>
      <w:proofErr w:type="spellEnd"/>
      <w:r>
        <w:t xml:space="preserve"> </w:t>
      </w:r>
      <w:proofErr w:type="spellStart"/>
      <w:r>
        <w:t>words</w:t>
      </w:r>
      <w:proofErr w:type="spellEnd"/>
      <w:r>
        <w:t xml:space="preserve"> </w:t>
      </w:r>
      <w:proofErr w:type="spellStart"/>
      <w:r>
        <w:t>will</w:t>
      </w:r>
      <w:proofErr w:type="spellEnd"/>
      <w:r>
        <w:t xml:space="preserve"> </w:t>
      </w:r>
      <w:proofErr w:type="spellStart"/>
      <w:r>
        <w:t>be</w:t>
      </w:r>
      <w:proofErr w:type="spellEnd"/>
      <w:r>
        <w:t xml:space="preserve"> </w:t>
      </w:r>
      <w:proofErr w:type="spellStart"/>
      <w:r>
        <w:t>used</w:t>
      </w:r>
      <w:proofErr w:type="spellEnd"/>
      <w:r>
        <w:t xml:space="preserve">. </w:t>
      </w:r>
      <w:proofErr w:type="spellStart"/>
      <w:r>
        <w:t>Further</w:t>
      </w:r>
      <w:proofErr w:type="spellEnd"/>
      <w:r>
        <w:t xml:space="preserve">, in </w:t>
      </w:r>
      <w:proofErr w:type="spellStart"/>
      <w:r>
        <w:t>your</w:t>
      </w:r>
      <w:proofErr w:type="spellEnd"/>
      <w:r>
        <w:t xml:space="preserve"> country the </w:t>
      </w:r>
      <w:proofErr w:type="spellStart"/>
      <w:r>
        <w:t>regulations</w:t>
      </w:r>
      <w:proofErr w:type="spellEnd"/>
      <w:r>
        <w:t xml:space="preserve">, </w:t>
      </w:r>
      <w:proofErr w:type="spellStart"/>
      <w:r>
        <w:t>permits</w:t>
      </w:r>
      <w:proofErr w:type="spellEnd"/>
      <w:r>
        <w:t xml:space="preserve"> and subsidies </w:t>
      </w:r>
      <w:proofErr w:type="spellStart"/>
      <w:r>
        <w:t>will</w:t>
      </w:r>
      <w:proofErr w:type="spellEnd"/>
      <w:r>
        <w:t xml:space="preserve"> </w:t>
      </w:r>
      <w:proofErr w:type="spellStart"/>
      <w:r>
        <w:t>be</w:t>
      </w:r>
      <w:proofErr w:type="spellEnd"/>
      <w:r>
        <w:t xml:space="preserve"> </w:t>
      </w:r>
      <w:proofErr w:type="spellStart"/>
      <w:r>
        <w:t>different</w:t>
      </w:r>
      <w:proofErr w:type="spellEnd"/>
      <w:r>
        <w:t xml:space="preserve"> </w:t>
      </w:r>
      <w:proofErr w:type="spellStart"/>
      <w:r>
        <w:t>from</w:t>
      </w:r>
      <w:proofErr w:type="spellEnd"/>
      <w:r>
        <w:t xml:space="preserve"> </w:t>
      </w:r>
      <w:proofErr w:type="spellStart"/>
      <w:r>
        <w:t>those</w:t>
      </w:r>
      <w:proofErr w:type="spellEnd"/>
      <w:r>
        <w:t xml:space="preserve"> in the </w:t>
      </w:r>
      <w:proofErr w:type="spellStart"/>
      <w:r>
        <w:t>Netherlands</w:t>
      </w:r>
      <w:proofErr w:type="spellEnd"/>
      <w:r>
        <w:t xml:space="preserve">, </w:t>
      </w:r>
      <w:proofErr w:type="spellStart"/>
      <w:r>
        <w:t>which</w:t>
      </w:r>
      <w:proofErr w:type="spellEnd"/>
      <w:r>
        <w:t xml:space="preserve"> </w:t>
      </w:r>
      <w:proofErr w:type="spellStart"/>
      <w:r>
        <w:t>were</w:t>
      </w:r>
      <w:proofErr w:type="spellEnd"/>
      <w:r>
        <w:t xml:space="preserve"> auto-</w:t>
      </w:r>
      <w:proofErr w:type="spellStart"/>
      <w:r>
        <w:t>translated</w:t>
      </w:r>
      <w:proofErr w:type="spellEnd"/>
      <w:r>
        <w:t xml:space="preserve">. So the guide </w:t>
      </w:r>
      <w:proofErr w:type="spellStart"/>
      <w:r>
        <w:t>certainly</w:t>
      </w:r>
      <w:proofErr w:type="spellEnd"/>
      <w:r>
        <w:t xml:space="preserve"> </w:t>
      </w:r>
      <w:proofErr w:type="spellStart"/>
      <w:r>
        <w:t>does</w:t>
      </w:r>
      <w:proofErr w:type="spellEnd"/>
      <w:r>
        <w:t xml:space="preserve"> </w:t>
      </w:r>
      <w:proofErr w:type="spellStart"/>
      <w:r>
        <w:t>contain</w:t>
      </w:r>
      <w:proofErr w:type="spellEnd"/>
      <w:r>
        <w:t xml:space="preserve"> </w:t>
      </w:r>
      <w:proofErr w:type="spellStart"/>
      <w:r>
        <w:t>mistakes</w:t>
      </w:r>
      <w:proofErr w:type="spellEnd"/>
      <w:r>
        <w:t xml:space="preserve"> and </w:t>
      </w:r>
      <w:proofErr w:type="spellStart"/>
      <w:r>
        <w:t>needs</w:t>
      </w:r>
      <w:proofErr w:type="spellEnd"/>
      <w:r>
        <w:t xml:space="preserve"> to </w:t>
      </w:r>
      <w:proofErr w:type="spellStart"/>
      <w:r>
        <w:t>be</w:t>
      </w:r>
      <w:proofErr w:type="spellEnd"/>
      <w:r>
        <w:t xml:space="preserve"> </w:t>
      </w:r>
      <w:proofErr w:type="spellStart"/>
      <w:r>
        <w:t>improved</w:t>
      </w:r>
      <w:proofErr w:type="spellEnd"/>
      <w:r>
        <w:t xml:space="preserve">. In addition, the </w:t>
      </w:r>
      <w:proofErr w:type="spellStart"/>
      <w:r>
        <w:t>lists</w:t>
      </w:r>
      <w:proofErr w:type="spellEnd"/>
      <w:r>
        <w:t xml:space="preserve"> in the Annexes </w:t>
      </w:r>
      <w:proofErr w:type="spellStart"/>
      <w:r>
        <w:t>with</w:t>
      </w:r>
      <w:proofErr w:type="spellEnd"/>
      <w:r>
        <w:t xml:space="preserve"> </w:t>
      </w:r>
      <w:proofErr w:type="spellStart"/>
      <w:r>
        <w:t>names</w:t>
      </w:r>
      <w:proofErr w:type="spellEnd"/>
      <w:r>
        <w:t xml:space="preserve"> of consultants/experts </w:t>
      </w:r>
      <w:proofErr w:type="spellStart"/>
      <w:r>
        <w:t>need</w:t>
      </w:r>
      <w:proofErr w:type="spellEnd"/>
      <w:r>
        <w:t xml:space="preserve"> to </w:t>
      </w:r>
      <w:proofErr w:type="spellStart"/>
      <w:r>
        <w:t>be</w:t>
      </w:r>
      <w:proofErr w:type="spellEnd"/>
      <w:r>
        <w:t xml:space="preserve"> </w:t>
      </w:r>
      <w:proofErr w:type="spellStart"/>
      <w:r>
        <w:t>completely</w:t>
      </w:r>
      <w:proofErr w:type="spellEnd"/>
      <w:r>
        <w:t xml:space="preserve"> </w:t>
      </w:r>
      <w:proofErr w:type="spellStart"/>
      <w:r>
        <w:t>modified</w:t>
      </w:r>
      <w:proofErr w:type="spellEnd"/>
      <w:r>
        <w:t xml:space="preserve"> as </w:t>
      </w:r>
      <w:proofErr w:type="spellStart"/>
      <w:r>
        <w:t>these</w:t>
      </w:r>
      <w:proofErr w:type="spellEnd"/>
      <w:r>
        <w:t xml:space="preserve"> are </w:t>
      </w:r>
      <w:proofErr w:type="spellStart"/>
      <w:r>
        <w:t>mostly</w:t>
      </w:r>
      <w:proofErr w:type="spellEnd"/>
      <w:r>
        <w:t xml:space="preserve"> Dutch organisations. It </w:t>
      </w:r>
      <w:proofErr w:type="spellStart"/>
      <w:r>
        <w:t>would</w:t>
      </w:r>
      <w:proofErr w:type="spellEnd"/>
      <w:r>
        <w:t xml:space="preserve"> </w:t>
      </w:r>
      <w:proofErr w:type="spellStart"/>
      <w:r>
        <w:t>be</w:t>
      </w:r>
      <w:proofErr w:type="spellEnd"/>
      <w:r>
        <w:t xml:space="preserve"> </w:t>
      </w:r>
      <w:proofErr w:type="spellStart"/>
      <w:r>
        <w:t>great</w:t>
      </w:r>
      <w:proofErr w:type="spellEnd"/>
      <w:r>
        <w:t xml:space="preserve"> if </w:t>
      </w:r>
      <w:proofErr w:type="spellStart"/>
      <w:r>
        <w:t>you</w:t>
      </w:r>
      <w:proofErr w:type="spellEnd"/>
      <w:r>
        <w:t xml:space="preserve"> can help us </w:t>
      </w:r>
      <w:proofErr w:type="spellStart"/>
      <w:r>
        <w:t>with</w:t>
      </w:r>
      <w:proofErr w:type="spellEnd"/>
      <w:r>
        <w:t xml:space="preserve"> </w:t>
      </w:r>
      <w:proofErr w:type="spellStart"/>
      <w:r>
        <w:t>lists</w:t>
      </w:r>
      <w:proofErr w:type="spellEnd"/>
      <w:r>
        <w:t xml:space="preserve"> consultants/experts </w:t>
      </w:r>
      <w:proofErr w:type="spellStart"/>
      <w:r>
        <w:t>from</w:t>
      </w:r>
      <w:proofErr w:type="spellEnd"/>
      <w:r>
        <w:t xml:space="preserve"> </w:t>
      </w:r>
      <w:proofErr w:type="spellStart"/>
      <w:r>
        <w:t>your</w:t>
      </w:r>
      <w:proofErr w:type="spellEnd"/>
      <w:r>
        <w:t xml:space="preserve"> country. The </w:t>
      </w:r>
      <w:proofErr w:type="spellStart"/>
      <w:r>
        <w:t>solar</w:t>
      </w:r>
      <w:proofErr w:type="spellEnd"/>
      <w:r>
        <w:t xml:space="preserve"> </w:t>
      </w:r>
      <w:proofErr w:type="spellStart"/>
      <w:r>
        <w:t>trade</w:t>
      </w:r>
      <w:proofErr w:type="spellEnd"/>
      <w:r>
        <w:t xml:space="preserve"> association in </w:t>
      </w:r>
      <w:proofErr w:type="spellStart"/>
      <w:r>
        <w:t>your</w:t>
      </w:r>
      <w:proofErr w:type="spellEnd"/>
      <w:r>
        <w:t xml:space="preserve"> country </w:t>
      </w:r>
      <w:proofErr w:type="spellStart"/>
      <w:r>
        <w:t>may</w:t>
      </w:r>
      <w:proofErr w:type="spellEnd"/>
      <w:r>
        <w:t xml:space="preserve"> help </w:t>
      </w:r>
      <w:proofErr w:type="spellStart"/>
      <w:r>
        <w:t>you</w:t>
      </w:r>
      <w:proofErr w:type="spellEnd"/>
      <w:r>
        <w:t xml:space="preserve"> </w:t>
      </w:r>
      <w:proofErr w:type="spellStart"/>
      <w:r>
        <w:t>here</w:t>
      </w:r>
      <w:proofErr w:type="spellEnd"/>
      <w:r>
        <w:t>.</w:t>
      </w:r>
    </w:p>
    <w:p w14:paraId="1B4D43DE" w14:textId="77777777" w:rsidR="00BB647D" w:rsidRPr="004C0EBD" w:rsidRDefault="00BB647D" w:rsidP="00BB647D"/>
    <w:p w14:paraId="7E3150B2" w14:textId="77777777" w:rsidR="00BB647D" w:rsidRPr="001079C7" w:rsidRDefault="00BB647D" w:rsidP="00BB647D">
      <w:pPr>
        <w:pStyle w:val="MH3"/>
        <w:rPr>
          <w:rStyle w:val="SubtleEmphasis"/>
          <w:b/>
          <w:bCs w:val="0"/>
          <w:color w:val="104D54"/>
        </w:rPr>
      </w:pPr>
      <w:bookmarkStart w:id="150" w:name="_Toc180511069"/>
      <w:proofErr w:type="spellStart"/>
      <w:r w:rsidRPr="001079C7">
        <w:rPr>
          <w:rStyle w:val="SubtleEmphasis"/>
          <w:b/>
          <w:bCs w:val="0"/>
          <w:color w:val="104D54"/>
        </w:rPr>
        <w:t>Responsibility</w:t>
      </w:r>
      <w:bookmarkEnd w:id="150"/>
      <w:proofErr w:type="spellEnd"/>
    </w:p>
    <w:p w14:paraId="44F1AD95" w14:textId="77777777" w:rsidR="00BB647D" w:rsidRPr="004C0EBD" w:rsidRDefault="00BB647D" w:rsidP="00BB647D">
      <w:pPr>
        <w:pStyle w:val="BodyText1"/>
        <w:rPr>
          <w:rFonts w:eastAsia="Calibri"/>
        </w:rPr>
      </w:pPr>
      <w:r w:rsidRPr="004C0EBD">
        <w:t xml:space="preserve">This guide </w:t>
      </w:r>
      <w:proofErr w:type="spellStart"/>
      <w:r w:rsidRPr="004C0EBD">
        <w:t>was</w:t>
      </w:r>
      <w:proofErr w:type="spellEnd"/>
      <w:r w:rsidRPr="004C0EBD">
        <w:t xml:space="preserve"> </w:t>
      </w:r>
      <w:proofErr w:type="spellStart"/>
      <w:r w:rsidRPr="004C0EBD">
        <w:t>drawn</w:t>
      </w:r>
      <w:proofErr w:type="spellEnd"/>
      <w:r w:rsidRPr="004C0EBD">
        <w:t xml:space="preserve"> up on the initiative of the </w:t>
      </w:r>
      <w:r>
        <w:t xml:space="preserve">Dutch Public </w:t>
      </w:r>
      <w:proofErr w:type="spellStart"/>
      <w:r w:rsidRPr="004C0EBD">
        <w:t>Buyers</w:t>
      </w:r>
      <w:proofErr w:type="spellEnd"/>
      <w:r w:rsidRPr="004C0EBD">
        <w:t xml:space="preserve"> Group for </w:t>
      </w:r>
      <w:proofErr w:type="spellStart"/>
      <w:r w:rsidRPr="004C0EBD">
        <w:t>Sustainable</w:t>
      </w:r>
      <w:proofErr w:type="spellEnd"/>
      <w:r w:rsidRPr="004C0EBD">
        <w:t xml:space="preserve"> PV. This </w:t>
      </w:r>
      <w:proofErr w:type="spellStart"/>
      <w:r w:rsidRPr="004C0EBD">
        <w:t>Buyers</w:t>
      </w:r>
      <w:proofErr w:type="spellEnd"/>
      <w:r w:rsidRPr="004C0EBD">
        <w:t xml:space="preserve">’ Group </w:t>
      </w:r>
      <w:proofErr w:type="spellStart"/>
      <w:r w:rsidRPr="004C0EBD">
        <w:t>consists</w:t>
      </w:r>
      <w:proofErr w:type="spellEnd"/>
      <w:r w:rsidRPr="004C0EBD">
        <w:t xml:space="preserve"> of the Dutch Public </w:t>
      </w:r>
      <w:proofErr w:type="spellStart"/>
      <w:r w:rsidRPr="004C0EBD">
        <w:t>Procurement</w:t>
      </w:r>
      <w:proofErr w:type="spellEnd"/>
      <w:r w:rsidRPr="004C0EBD">
        <w:t xml:space="preserve"> Expertise Centre, </w:t>
      </w:r>
      <w:proofErr w:type="spellStart"/>
      <w:r w:rsidRPr="004C0EBD">
        <w:t>PIANOo</w:t>
      </w:r>
      <w:proofErr w:type="spellEnd"/>
      <w:r w:rsidRPr="004C0EBD">
        <w:t xml:space="preserve">, and </w:t>
      </w:r>
      <w:proofErr w:type="spellStart"/>
      <w:r w:rsidRPr="004C0EBD">
        <w:t>is</w:t>
      </w:r>
      <w:proofErr w:type="spellEnd"/>
      <w:r w:rsidRPr="004C0EBD">
        <w:t xml:space="preserve"> made possible by the Ministry of Infrastructure and Water Management</w:t>
      </w:r>
      <w:proofErr w:type="gramStart"/>
      <w:r w:rsidRPr="004C0EBD">
        <w:t>. .</w:t>
      </w:r>
      <w:proofErr w:type="gramEnd"/>
      <w:r w:rsidRPr="004C0EBD">
        <w:t xml:space="preserve"> The </w:t>
      </w:r>
      <w:proofErr w:type="spellStart"/>
      <w:r w:rsidRPr="004C0EBD">
        <w:t>Buyers</w:t>
      </w:r>
      <w:proofErr w:type="spellEnd"/>
      <w:r w:rsidRPr="004C0EBD">
        <w:t xml:space="preserve">’ Group </w:t>
      </w:r>
      <w:proofErr w:type="spellStart"/>
      <w:r w:rsidRPr="004C0EBD">
        <w:t>is</w:t>
      </w:r>
      <w:proofErr w:type="spellEnd"/>
      <w:r w:rsidRPr="004C0EBD">
        <w:t xml:space="preserve"> </w:t>
      </w:r>
      <w:proofErr w:type="spellStart"/>
      <w:r w:rsidRPr="004C0EBD">
        <w:t>headed</w:t>
      </w:r>
      <w:proofErr w:type="spellEnd"/>
      <w:r w:rsidRPr="004C0EBD">
        <w:t xml:space="preserve"> by Bart-Jeroen </w:t>
      </w:r>
      <w:proofErr w:type="spellStart"/>
      <w:r w:rsidRPr="004C0EBD">
        <w:t>Bierens</w:t>
      </w:r>
      <w:proofErr w:type="spellEnd"/>
      <w:r w:rsidRPr="004C0EBD">
        <w:t xml:space="preserve"> and </w:t>
      </w:r>
      <w:proofErr w:type="spellStart"/>
      <w:r w:rsidRPr="004C0EBD">
        <w:t>Michiel</w:t>
      </w:r>
      <w:proofErr w:type="spellEnd"/>
      <w:r w:rsidRPr="004C0EBD">
        <w:t xml:space="preserve"> </w:t>
      </w:r>
      <w:proofErr w:type="spellStart"/>
      <w:r w:rsidRPr="004C0EBD">
        <w:t>Mensink</w:t>
      </w:r>
      <w:proofErr w:type="spellEnd"/>
      <w:r w:rsidRPr="004C0EBD">
        <w:t xml:space="preserve"> </w:t>
      </w:r>
      <w:proofErr w:type="spellStart"/>
      <w:r w:rsidRPr="004C0EBD">
        <w:t>from</w:t>
      </w:r>
      <w:proofErr w:type="spellEnd"/>
      <w:r w:rsidRPr="004C0EBD">
        <w:t xml:space="preserve"> the </w:t>
      </w:r>
      <w:proofErr w:type="spellStart"/>
      <w:r w:rsidRPr="004C0EBD">
        <w:t>Netherlands</w:t>
      </w:r>
      <w:proofErr w:type="spellEnd"/>
      <w:r w:rsidRPr="004C0EBD">
        <w:t xml:space="preserve"> Enterprise </w:t>
      </w:r>
      <w:proofErr w:type="gramStart"/>
      <w:r w:rsidRPr="004C0EBD">
        <w:t>Agency .</w:t>
      </w:r>
      <w:proofErr w:type="gramEnd"/>
    </w:p>
    <w:p w14:paraId="069CFCC8" w14:textId="77777777" w:rsidR="00BB647D" w:rsidRPr="004C0EBD" w:rsidRDefault="00BB647D" w:rsidP="00BB647D">
      <w:pPr>
        <w:rPr>
          <w:rFonts w:eastAsia="Calibri"/>
        </w:rPr>
      </w:pPr>
    </w:p>
    <w:p w14:paraId="4F9A3B5A" w14:textId="77777777" w:rsidR="00BB647D" w:rsidRPr="001079C7" w:rsidRDefault="00BB647D" w:rsidP="00BB647D">
      <w:pPr>
        <w:pStyle w:val="MH3"/>
        <w:rPr>
          <w:rStyle w:val="SubtleEmphasis"/>
          <w:b/>
          <w:bCs w:val="0"/>
          <w:color w:val="104D54"/>
        </w:rPr>
      </w:pPr>
      <w:bookmarkStart w:id="151" w:name="_Toc180511070"/>
      <w:r w:rsidRPr="001079C7">
        <w:rPr>
          <w:rStyle w:val="SubtleEmphasis"/>
          <w:b/>
          <w:bCs w:val="0"/>
          <w:color w:val="104D54"/>
        </w:rPr>
        <w:t>Disclaimer</w:t>
      </w:r>
      <w:bookmarkEnd w:id="151"/>
      <w:r w:rsidRPr="001079C7">
        <w:rPr>
          <w:rStyle w:val="SubtleEmphasis"/>
          <w:b/>
          <w:bCs w:val="0"/>
          <w:color w:val="104D54"/>
        </w:rPr>
        <w:t xml:space="preserve"> </w:t>
      </w:r>
    </w:p>
    <w:p w14:paraId="6AE3DC76" w14:textId="77777777" w:rsidR="00BB647D" w:rsidRPr="004C0EBD" w:rsidRDefault="00BB647D" w:rsidP="00BB647D">
      <w:pPr>
        <w:pStyle w:val="BodyText1"/>
        <w:rPr>
          <w:rFonts w:eastAsia="Calibri"/>
          <w:szCs w:val="21"/>
        </w:rPr>
      </w:pPr>
      <w:r w:rsidRPr="004C0EBD">
        <w:t xml:space="preserve">The </w:t>
      </w:r>
      <w:proofErr w:type="spellStart"/>
      <w:r w:rsidRPr="004C0EBD">
        <w:t>purpose</w:t>
      </w:r>
      <w:proofErr w:type="spellEnd"/>
      <w:r w:rsidRPr="004C0EBD">
        <w:t xml:space="preserve"> of </w:t>
      </w:r>
      <w:proofErr w:type="spellStart"/>
      <w:r w:rsidRPr="004C0EBD">
        <w:t>this</w:t>
      </w:r>
      <w:proofErr w:type="spellEnd"/>
      <w:r w:rsidRPr="004C0EBD">
        <w:t xml:space="preserve"> guide </w:t>
      </w:r>
      <w:proofErr w:type="spellStart"/>
      <w:r w:rsidRPr="004C0EBD">
        <w:t>is</w:t>
      </w:r>
      <w:proofErr w:type="spellEnd"/>
      <w:r w:rsidRPr="004C0EBD">
        <w:t xml:space="preserve"> to </w:t>
      </w:r>
      <w:proofErr w:type="spellStart"/>
      <w:r w:rsidRPr="004C0EBD">
        <w:t>provide</w:t>
      </w:r>
      <w:proofErr w:type="spellEnd"/>
      <w:r w:rsidRPr="004C0EBD">
        <w:t xml:space="preserve"> assistance and support to </w:t>
      </w:r>
      <w:proofErr w:type="spellStart"/>
      <w:r>
        <w:t>private</w:t>
      </w:r>
      <w:proofErr w:type="spellEnd"/>
      <w:r>
        <w:t xml:space="preserve"> organisations and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when</w:t>
      </w:r>
      <w:proofErr w:type="spellEnd"/>
      <w:r w:rsidRPr="004C0EBD">
        <w:t xml:space="preserve"> </w:t>
      </w:r>
      <w:proofErr w:type="spellStart"/>
      <w:r w:rsidRPr="004C0EBD">
        <w:t>preparing</w:t>
      </w:r>
      <w:proofErr w:type="spellEnd"/>
      <w:r w:rsidRPr="004C0EBD">
        <w:t xml:space="preserve"> calls for tenders for PV </w:t>
      </w:r>
      <w:proofErr w:type="spellStart"/>
      <w:r w:rsidRPr="004C0EBD">
        <w:t>projects</w:t>
      </w:r>
      <w:proofErr w:type="spellEnd"/>
      <w:r w:rsidRPr="004C0EBD">
        <w:t xml:space="preserve">. The guide </w:t>
      </w:r>
      <w:proofErr w:type="spellStart"/>
      <w:r w:rsidRPr="004C0EBD">
        <w:t>was</w:t>
      </w:r>
      <w:proofErr w:type="spellEnd"/>
      <w:r w:rsidRPr="004C0EBD">
        <w:t xml:space="preserve"> </w:t>
      </w:r>
      <w:proofErr w:type="spellStart"/>
      <w:r w:rsidRPr="004C0EBD">
        <w:t>drawn</w:t>
      </w:r>
      <w:proofErr w:type="spellEnd"/>
      <w:r w:rsidRPr="004C0EBD">
        <w:t xml:space="preserve"> up </w:t>
      </w:r>
      <w:proofErr w:type="spellStart"/>
      <w:r w:rsidRPr="004C0EBD">
        <w:t>using</w:t>
      </w:r>
      <w:proofErr w:type="spellEnd"/>
      <w:r w:rsidRPr="004C0EBD">
        <w:t xml:space="preserve"> </w:t>
      </w:r>
      <w:proofErr w:type="spellStart"/>
      <w:r w:rsidRPr="004C0EBD">
        <w:t>recent</w:t>
      </w:r>
      <w:proofErr w:type="spellEnd"/>
      <w:r w:rsidRPr="004C0EBD">
        <w:t xml:space="preserve"> insights </w:t>
      </w:r>
      <w:proofErr w:type="spellStart"/>
      <w:r w:rsidRPr="004C0EBD">
        <w:t>from</w:t>
      </w:r>
      <w:proofErr w:type="spellEnd"/>
      <w:r w:rsidRPr="004C0EBD">
        <w:t xml:space="preserve"> the </w:t>
      </w:r>
      <w:proofErr w:type="spellStart"/>
      <w:r w:rsidRPr="004C0EBD">
        <w:t>sector</w:t>
      </w:r>
      <w:proofErr w:type="spellEnd"/>
      <w:r w:rsidRPr="004C0EBD">
        <w:t xml:space="preserve">. It </w:t>
      </w:r>
      <w:proofErr w:type="spellStart"/>
      <w:r w:rsidRPr="004C0EBD">
        <w:t>may</w:t>
      </w:r>
      <w:proofErr w:type="spellEnd"/>
      <w:r w:rsidRPr="004C0EBD">
        <w:t xml:space="preserve"> </w:t>
      </w:r>
      <w:proofErr w:type="spellStart"/>
      <w:r w:rsidRPr="004C0EBD">
        <w:t>be</w:t>
      </w:r>
      <w:proofErr w:type="spellEnd"/>
      <w:r w:rsidRPr="004C0EBD">
        <w:t xml:space="preserve"> </w:t>
      </w:r>
      <w:proofErr w:type="spellStart"/>
      <w:r w:rsidRPr="004C0EBD">
        <w:t>necessary</w:t>
      </w:r>
      <w:proofErr w:type="spellEnd"/>
      <w:r w:rsidRPr="004C0EBD">
        <w:t xml:space="preserve"> for </w:t>
      </w:r>
      <w:proofErr w:type="spellStart"/>
      <w:r w:rsidRPr="004C0EBD">
        <w:t>individual</w:t>
      </w:r>
      <w:proofErr w:type="spellEnd"/>
      <w:r w:rsidRPr="004C0EBD">
        <w:t xml:space="preserve"> calls for tenders to </w:t>
      </w:r>
      <w:proofErr w:type="spellStart"/>
      <w:r w:rsidRPr="004C0EBD">
        <w:t>include</w:t>
      </w:r>
      <w:proofErr w:type="spellEnd"/>
      <w:r w:rsidRPr="004C0EBD">
        <w:t xml:space="preserve"> </w:t>
      </w:r>
      <w:proofErr w:type="spellStart"/>
      <w:r w:rsidRPr="004C0EBD">
        <w:t>criteria</w:t>
      </w:r>
      <w:proofErr w:type="spellEnd"/>
      <w:r w:rsidRPr="004C0EBD">
        <w:t xml:space="preserve"> </w:t>
      </w:r>
      <w:proofErr w:type="spellStart"/>
      <w:r w:rsidRPr="004C0EBD">
        <w:t>that</w:t>
      </w:r>
      <w:proofErr w:type="spellEnd"/>
      <w:r w:rsidRPr="004C0EBD">
        <w:t xml:space="preserve"> are not in the guide or to </w:t>
      </w:r>
      <w:proofErr w:type="spellStart"/>
      <w:r w:rsidRPr="004C0EBD">
        <w:t>adjust</w:t>
      </w:r>
      <w:proofErr w:type="spellEnd"/>
      <w:r w:rsidRPr="004C0EBD">
        <w:t xml:space="preserve"> </w:t>
      </w:r>
      <w:proofErr w:type="spellStart"/>
      <w:r w:rsidRPr="004C0EBD">
        <w:t>criteria</w:t>
      </w:r>
      <w:proofErr w:type="spellEnd"/>
      <w:r w:rsidRPr="004C0EBD">
        <w:t xml:space="preserve">, for </w:t>
      </w:r>
      <w:proofErr w:type="spellStart"/>
      <w:r w:rsidRPr="004C0EBD">
        <w:t>example</w:t>
      </w:r>
      <w:proofErr w:type="spellEnd"/>
      <w:r w:rsidRPr="004C0EBD">
        <w:t xml:space="preserve"> due to </w:t>
      </w:r>
      <w:proofErr w:type="spellStart"/>
      <w:r w:rsidRPr="004C0EBD">
        <w:t>specific</w:t>
      </w:r>
      <w:proofErr w:type="spellEnd"/>
      <w:r w:rsidRPr="004C0EBD">
        <w:t xml:space="preserve"> </w:t>
      </w:r>
      <w:proofErr w:type="spellStart"/>
      <w:r w:rsidRPr="004C0EBD">
        <w:t>circumstances</w:t>
      </w:r>
      <w:proofErr w:type="spellEnd"/>
      <w:r w:rsidRPr="004C0EBD">
        <w:t xml:space="preserve"> or </w:t>
      </w:r>
      <w:proofErr w:type="spellStart"/>
      <w:r w:rsidRPr="004C0EBD">
        <w:t>preconditions</w:t>
      </w:r>
      <w:proofErr w:type="spellEnd"/>
      <w:r w:rsidRPr="004C0EBD">
        <w:t xml:space="preserve">. </w:t>
      </w:r>
      <w:proofErr w:type="spellStart"/>
      <w:r w:rsidRPr="004C0EBD">
        <w:t>Both</w:t>
      </w:r>
      <w:proofErr w:type="spellEnd"/>
      <w:r w:rsidRPr="004C0EBD">
        <w:t xml:space="preserve"> the guide and the </w:t>
      </w:r>
      <w:proofErr w:type="spellStart"/>
      <w:r w:rsidRPr="004C0EBD">
        <w:t>criteria</w:t>
      </w:r>
      <w:proofErr w:type="spellEnd"/>
      <w:r w:rsidRPr="004C0EBD">
        <w:t xml:space="preserve"> are </w:t>
      </w:r>
      <w:proofErr w:type="spellStart"/>
      <w:r w:rsidRPr="004C0EBD">
        <w:t>used</w:t>
      </w:r>
      <w:proofErr w:type="spellEnd"/>
      <w:r w:rsidRPr="004C0EBD">
        <w:t xml:space="preserve"> </w:t>
      </w:r>
      <w:proofErr w:type="spellStart"/>
      <w:r w:rsidRPr="004C0EBD">
        <w:t>under</w:t>
      </w:r>
      <w:proofErr w:type="spellEnd"/>
      <w:r w:rsidRPr="004C0EBD">
        <w:t xml:space="preserve"> the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own</w:t>
      </w:r>
      <w:proofErr w:type="spellEnd"/>
      <w:r w:rsidRPr="004C0EBD">
        <w:t xml:space="preserve"> </w:t>
      </w:r>
      <w:proofErr w:type="spellStart"/>
      <w:r w:rsidRPr="004C0EBD">
        <w:t>responsibility</w:t>
      </w:r>
      <w:proofErr w:type="spellEnd"/>
      <w:r w:rsidRPr="004C0EBD">
        <w:t xml:space="preserve">. </w:t>
      </w:r>
      <w:proofErr w:type="spellStart"/>
      <w:r w:rsidRPr="004C0EBD">
        <w:t>Users</w:t>
      </w:r>
      <w:proofErr w:type="spellEnd"/>
      <w:r w:rsidRPr="004C0EBD">
        <w:t xml:space="preserve"> </w:t>
      </w:r>
      <w:proofErr w:type="spellStart"/>
      <w:r w:rsidRPr="004C0EBD">
        <w:t>cannot</w:t>
      </w:r>
      <w:proofErr w:type="spellEnd"/>
      <w:r w:rsidRPr="004C0EBD">
        <w:t xml:space="preserve"> </w:t>
      </w:r>
      <w:proofErr w:type="spellStart"/>
      <w:r w:rsidRPr="004C0EBD">
        <w:t>make</w:t>
      </w:r>
      <w:proofErr w:type="spellEnd"/>
      <w:r w:rsidRPr="004C0EBD">
        <w:t xml:space="preserve"> </w:t>
      </w:r>
      <w:proofErr w:type="spellStart"/>
      <w:r w:rsidRPr="004C0EBD">
        <w:t>any</w:t>
      </w:r>
      <w:proofErr w:type="spellEnd"/>
      <w:r w:rsidRPr="004C0EBD">
        <w:t xml:space="preserve"> claim </w:t>
      </w:r>
      <w:proofErr w:type="spellStart"/>
      <w:r w:rsidRPr="004C0EBD">
        <w:t>based</w:t>
      </w:r>
      <w:proofErr w:type="spellEnd"/>
      <w:r w:rsidRPr="004C0EBD">
        <w:t xml:space="preserve"> on the </w:t>
      </w:r>
      <w:proofErr w:type="spellStart"/>
      <w:r w:rsidRPr="004C0EBD">
        <w:t>accuracy</w:t>
      </w:r>
      <w:proofErr w:type="spellEnd"/>
      <w:r w:rsidRPr="004C0EBD">
        <w:t xml:space="preserve"> and </w:t>
      </w:r>
      <w:proofErr w:type="spellStart"/>
      <w:r w:rsidRPr="004C0EBD">
        <w:t>completeness</w:t>
      </w:r>
      <w:proofErr w:type="spellEnd"/>
      <w:r w:rsidRPr="004C0EBD">
        <w:t xml:space="preserve"> of the content or </w:t>
      </w:r>
      <w:proofErr w:type="spellStart"/>
      <w:r w:rsidRPr="004C0EBD">
        <w:t>derive</w:t>
      </w:r>
      <w:proofErr w:type="spellEnd"/>
      <w:r w:rsidRPr="004C0EBD">
        <w:t xml:space="preserve"> </w:t>
      </w:r>
      <w:proofErr w:type="spellStart"/>
      <w:r w:rsidRPr="004C0EBD">
        <w:t>any</w:t>
      </w:r>
      <w:proofErr w:type="spellEnd"/>
      <w:r w:rsidRPr="004C0EBD">
        <w:t xml:space="preserve"> </w:t>
      </w:r>
      <w:proofErr w:type="spellStart"/>
      <w:r w:rsidRPr="004C0EBD">
        <w:t>rights</w:t>
      </w:r>
      <w:proofErr w:type="spellEnd"/>
      <w:r w:rsidRPr="004C0EBD">
        <w:t xml:space="preserve"> </w:t>
      </w:r>
      <w:proofErr w:type="spellStart"/>
      <w:r w:rsidRPr="004C0EBD">
        <w:t>therefrom</w:t>
      </w:r>
      <w:proofErr w:type="spellEnd"/>
      <w:r w:rsidRPr="004C0EBD">
        <w:t>.</w:t>
      </w:r>
      <w:r w:rsidRPr="004C0EBD">
        <w:rPr>
          <w:rStyle w:val="apple-converted-space"/>
          <w:color w:val="000000" w:themeColor="text1"/>
          <w:sz w:val="16"/>
        </w:rPr>
        <w:t xml:space="preserve"> </w:t>
      </w:r>
    </w:p>
    <w:p w14:paraId="428D82DE" w14:textId="77777777" w:rsidR="00BB647D" w:rsidRPr="004C0EBD" w:rsidRDefault="00BB647D" w:rsidP="00BB647D"/>
    <w:p w14:paraId="49E25CFC" w14:textId="77777777" w:rsidR="00BB647D" w:rsidRPr="004C0EBD" w:rsidRDefault="00BB647D" w:rsidP="00BB647D">
      <w:pPr>
        <w:rPr>
          <w:b/>
          <w:bCs/>
          <w:color w:val="262626" w:themeColor="text1" w:themeTint="D9"/>
        </w:rPr>
      </w:pPr>
      <w:proofErr w:type="spellStart"/>
      <w:r w:rsidRPr="004C0EBD">
        <w:rPr>
          <w:rStyle w:val="SubtleEmphasis"/>
        </w:rPr>
        <w:t>Authors</w:t>
      </w:r>
      <w:proofErr w:type="spellEnd"/>
      <w:r w:rsidRPr="004C0EBD">
        <w:rPr>
          <w:rStyle w:val="SubtleEmphasis"/>
        </w:rPr>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and Marcello </w:t>
      </w:r>
      <w:proofErr w:type="spellStart"/>
      <w:r w:rsidRPr="004C0EBD">
        <w:t>Passaro</w:t>
      </w:r>
      <w:proofErr w:type="spellEnd"/>
      <w:r w:rsidRPr="004C0EBD">
        <w:t xml:space="preserve"> </w:t>
      </w:r>
    </w:p>
    <w:p w14:paraId="0C15FD53" w14:textId="77777777" w:rsidR="00BB647D" w:rsidRPr="00A031E5" w:rsidRDefault="00BB647D" w:rsidP="00BB647D">
      <w:pPr>
        <w:rPr>
          <w:rFonts w:eastAsia="Calibri"/>
          <w:lang w:val="da-DK"/>
        </w:rPr>
      </w:pPr>
      <w:r w:rsidRPr="00A031E5">
        <w:rPr>
          <w:rStyle w:val="SubtleEmphasis"/>
          <w:lang w:val="da-DK"/>
        </w:rPr>
        <w:t xml:space="preserve">Copyright </w:t>
      </w:r>
      <w:proofErr w:type="spellStart"/>
      <w:r w:rsidRPr="00A031E5">
        <w:rPr>
          <w:lang w:val="da-DK"/>
        </w:rPr>
        <w:t>Rijksdienst</w:t>
      </w:r>
      <w:proofErr w:type="spellEnd"/>
      <w:r w:rsidRPr="00A031E5">
        <w:rPr>
          <w:lang w:val="da-DK"/>
        </w:rPr>
        <w:t xml:space="preserve"> </w:t>
      </w:r>
      <w:proofErr w:type="spellStart"/>
      <w:r w:rsidRPr="00A031E5">
        <w:rPr>
          <w:lang w:val="da-DK"/>
        </w:rPr>
        <w:t>voor</w:t>
      </w:r>
      <w:proofErr w:type="spellEnd"/>
      <w:r w:rsidRPr="00A031E5">
        <w:rPr>
          <w:lang w:val="da-DK"/>
        </w:rPr>
        <w:t xml:space="preserve"> </w:t>
      </w:r>
      <w:proofErr w:type="spellStart"/>
      <w:r w:rsidRPr="00A031E5">
        <w:rPr>
          <w:lang w:val="da-DK"/>
        </w:rPr>
        <w:t>Ondernemend</w:t>
      </w:r>
      <w:proofErr w:type="spellEnd"/>
      <w:r w:rsidRPr="00A031E5">
        <w:rPr>
          <w:lang w:val="da-DK"/>
        </w:rPr>
        <w:t xml:space="preserve"> Nederland, 2023</w:t>
      </w:r>
    </w:p>
    <w:bookmarkEnd w:id="146"/>
    <w:p w14:paraId="4A0E1FF9" w14:textId="7E610C6C" w:rsidR="00BA688B" w:rsidRDefault="00A11B94" w:rsidP="00A3595E">
      <w:pPr>
        <w:rPr>
          <w:rFonts w:eastAsiaTheme="majorEastAsia"/>
          <w:color w:val="92D050"/>
          <w:sz w:val="40"/>
          <w:szCs w:val="40"/>
        </w:rPr>
      </w:pPr>
      <w:r>
        <w:rPr>
          <w:noProof/>
          <w:color w:val="92D050"/>
          <w:sz w:val="40"/>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78720" behindDoc="0" locked="0" layoutInCell="1" allowOverlap="1" wp14:anchorId="24ACD246" wp14:editId="6C267D7F">
                <wp:simplePos x="0" y="0"/>
                <wp:positionH relativeFrom="column">
                  <wp:posOffset>-1909341</wp:posOffset>
                </wp:positionH>
                <wp:positionV relativeFrom="paragraph">
                  <wp:posOffset>489860</wp:posOffset>
                </wp:positionV>
                <wp:extent cx="7083188" cy="7083188"/>
                <wp:effectExtent l="0" t="0" r="3810" b="3810"/>
                <wp:wrapNone/>
                <wp:docPr id="1192203543"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5B479D" id="Oval 19" o:spid="_x0000_s1026" style="position:absolute;margin-left:-150.35pt;margin-top:38.55pt;width:557.75pt;height:55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" fillcolor="#3dc3c6" stroked="f" strokeweight="1pt">
                <v:fill opacity="19789f"/>
                <v:stroke joinstyle="miter"/>
              </v:oval>
            </w:pict>
          </mc:Fallback>
        </mc:AlternateContent>
      </w:r>
    </w:p>
    <w:p w14:paraId="37D834D0" w14:textId="4456771C" w:rsidR="006B1209" w:rsidRPr="00414012" w:rsidRDefault="006B1209" w:rsidP="00A3595E">
      <w:pPr>
        <w:rPr>
          <w:rFonts w:eastAsiaTheme="majorEastAsia"/>
          <w:color w:val="92D050"/>
          <w:sz w:val="40"/>
          <w:szCs w:val="40"/>
        </w:rPr>
      </w:pPr>
    </w:p>
    <w:p w14:paraId="43FA5D3D" w14:textId="260DEDC8" w:rsidR="006B1209" w:rsidRPr="00414012" w:rsidRDefault="006B1209" w:rsidP="00A3595E">
      <w:pPr>
        <w:rPr>
          <w:rFonts w:eastAsiaTheme="majorEastAsia"/>
          <w:color w:val="92D050"/>
          <w:sz w:val="40"/>
          <w:szCs w:val="40"/>
        </w:rPr>
      </w:pPr>
    </w:p>
    <w:p w14:paraId="3DECFF07" w14:textId="08634845" w:rsidR="006B1209" w:rsidRPr="00414012" w:rsidRDefault="006B1209" w:rsidP="00A3595E">
      <w:pPr>
        <w:rPr>
          <w:rFonts w:eastAsiaTheme="majorEastAsia"/>
          <w:color w:val="92D050"/>
          <w:sz w:val="40"/>
          <w:szCs w:val="40"/>
        </w:rPr>
      </w:pPr>
    </w:p>
    <w:p w14:paraId="50CBF4EC" w14:textId="77777777" w:rsidR="006B1209" w:rsidRPr="00414012" w:rsidRDefault="006B1209" w:rsidP="00A3595E">
      <w:pPr>
        <w:rPr>
          <w:rFonts w:eastAsiaTheme="majorEastAsia"/>
          <w:color w:val="92D050"/>
          <w:sz w:val="40"/>
          <w:szCs w:val="40"/>
        </w:rPr>
      </w:pPr>
    </w:p>
    <w:p w14:paraId="4C22EF8B" w14:textId="77777777" w:rsidR="006B1209" w:rsidRPr="00414012" w:rsidRDefault="006B1209" w:rsidP="00A3595E">
      <w:pPr>
        <w:rPr>
          <w:rFonts w:eastAsiaTheme="majorEastAsia"/>
          <w:color w:val="92D050"/>
          <w:sz w:val="40"/>
          <w:szCs w:val="40"/>
        </w:rPr>
      </w:pPr>
    </w:p>
    <w:p w14:paraId="76BE0EAF" w14:textId="77777777" w:rsidR="006B1209" w:rsidRPr="00414012" w:rsidRDefault="006B1209" w:rsidP="00A3595E">
      <w:pPr>
        <w:rPr>
          <w:rFonts w:eastAsiaTheme="majorEastAsia"/>
          <w:color w:val="92D050"/>
          <w:sz w:val="40"/>
          <w:szCs w:val="40"/>
        </w:rPr>
      </w:pPr>
    </w:p>
    <w:p w14:paraId="2E5854FE" w14:textId="77777777" w:rsidR="006B1209" w:rsidRPr="00414012" w:rsidRDefault="006B1209" w:rsidP="00A3595E">
      <w:pPr>
        <w:rPr>
          <w:rFonts w:eastAsiaTheme="majorEastAsia"/>
          <w:color w:val="92D050"/>
          <w:sz w:val="40"/>
          <w:szCs w:val="40"/>
        </w:rPr>
      </w:pPr>
    </w:p>
    <w:p w14:paraId="4A5B6C79" w14:textId="77777777" w:rsidR="006B1209" w:rsidRPr="00414012" w:rsidRDefault="006B1209" w:rsidP="00A3595E">
      <w:pPr>
        <w:rPr>
          <w:rFonts w:eastAsiaTheme="majorEastAsia"/>
          <w:color w:val="92D050"/>
          <w:sz w:val="40"/>
          <w:szCs w:val="40"/>
        </w:rPr>
      </w:pPr>
    </w:p>
    <w:p w14:paraId="51872B65" w14:textId="77777777" w:rsidR="006B1209" w:rsidRPr="00414012" w:rsidRDefault="006B1209" w:rsidP="00A3595E">
      <w:pPr>
        <w:rPr>
          <w:rFonts w:eastAsiaTheme="majorEastAsia"/>
          <w:color w:val="92D050"/>
          <w:sz w:val="40"/>
          <w:szCs w:val="40"/>
        </w:rPr>
      </w:pPr>
    </w:p>
    <w:p w14:paraId="016FB7C3" w14:textId="77777777" w:rsidR="006B1209" w:rsidRPr="00414012" w:rsidRDefault="006B1209" w:rsidP="00A3595E">
      <w:pPr>
        <w:rPr>
          <w:rFonts w:eastAsiaTheme="majorEastAsia"/>
          <w:color w:val="92D050"/>
          <w:sz w:val="40"/>
          <w:szCs w:val="40"/>
        </w:rPr>
      </w:pPr>
    </w:p>
    <w:p w14:paraId="36BA4AC8" w14:textId="77777777" w:rsidR="006B1209" w:rsidRPr="00414012" w:rsidRDefault="006B1209" w:rsidP="00A3595E">
      <w:pPr>
        <w:rPr>
          <w:rFonts w:eastAsiaTheme="majorEastAsia"/>
          <w:color w:val="92D050"/>
          <w:sz w:val="40"/>
          <w:szCs w:val="40"/>
        </w:rPr>
      </w:pPr>
    </w:p>
    <w:p w14:paraId="68CEC79D" w14:textId="77777777" w:rsidR="006B1209" w:rsidRPr="00414012" w:rsidRDefault="006B1209" w:rsidP="00A3595E">
      <w:pPr>
        <w:rPr>
          <w:rFonts w:eastAsiaTheme="majorEastAsia"/>
          <w:color w:val="92D050"/>
          <w:sz w:val="40"/>
          <w:szCs w:val="40"/>
        </w:rPr>
      </w:pPr>
    </w:p>
    <w:p w14:paraId="2B3E0AB0" w14:textId="77777777" w:rsidR="006B1209" w:rsidRPr="00414012" w:rsidRDefault="006B1209" w:rsidP="00A3595E">
      <w:pPr>
        <w:rPr>
          <w:rFonts w:eastAsiaTheme="majorEastAsia"/>
          <w:color w:val="92D050"/>
          <w:sz w:val="40"/>
          <w:szCs w:val="40"/>
        </w:rPr>
      </w:pPr>
    </w:p>
    <w:p w14:paraId="2842012E" w14:textId="47DED13E" w:rsidR="0029348A" w:rsidRPr="004C0EBD" w:rsidRDefault="0049076B" w:rsidP="00414012">
      <w:pPr>
        <w:pStyle w:val="MH1"/>
      </w:pPr>
      <w:bookmarkStart w:id="152" w:name="_Toc180511071"/>
      <w:r>
        <w:t>Introduction</w:t>
      </w:r>
      <w:bookmarkEnd w:id="152"/>
      <w:r>
        <w:t xml:space="preserve"> </w:t>
      </w:r>
    </w:p>
    <w:p w14:paraId="78875F64" w14:textId="77777777" w:rsidR="003152D2" w:rsidRPr="004C0EBD" w:rsidRDefault="003152D2" w:rsidP="00A3595E"/>
    <w:p w14:paraId="7306996E" w14:textId="34F41A74" w:rsidR="0029348A" w:rsidRPr="004C0EBD" w:rsidRDefault="005A4096" w:rsidP="006F4930">
      <w:pPr>
        <w:pStyle w:val="BodyText1"/>
      </w:pPr>
      <w:r>
        <w:rPr>
          <w:noProof/>
          <w:sz w:val="20"/>
        </w:rPr>
        <w:drawing>
          <wp:anchor distT="0" distB="0" distL="114300" distR="114300" simplePos="0" relativeHeight="251642880" behindDoc="0" locked="0" layoutInCell="1" allowOverlap="1" wp14:anchorId="6BFD0831" wp14:editId="1ABE78CE">
            <wp:simplePos x="0" y="0"/>
            <wp:positionH relativeFrom="column">
              <wp:posOffset>-137160</wp:posOffset>
            </wp:positionH>
            <wp:positionV relativeFrom="paragraph">
              <wp:posOffset>305435</wp:posOffset>
            </wp:positionV>
            <wp:extent cx="5774055" cy="794385"/>
            <wp:effectExtent l="19050" t="0" r="55245"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r>
        <w:t xml:space="preserve">Habituellement, un projet photovoltaïque se déroule selon les phases </w:t>
      </w:r>
      <w:proofErr w:type="gramStart"/>
      <w:r>
        <w:t>suivantes:</w:t>
      </w:r>
      <w:proofErr w:type="gramEnd"/>
      <w:r>
        <w:t xml:space="preserve"> </w:t>
      </w:r>
    </w:p>
    <w:p w14:paraId="516DA30C" w14:textId="0E2E7825" w:rsidR="00720AC0" w:rsidRPr="004C0EBD" w:rsidRDefault="00720AC0" w:rsidP="00A3595E"/>
    <w:p w14:paraId="0FF6524B" w14:textId="626ED852" w:rsidR="0049076B" w:rsidRPr="004C0EBD" w:rsidRDefault="0049076B" w:rsidP="006F4930">
      <w:pPr>
        <w:pStyle w:val="BodyText1"/>
        <w:rPr>
          <w:bCs/>
          <w:iCs/>
        </w:rPr>
      </w:pPr>
      <w:r>
        <w:t>Le présent guide est consacré à la phase </w:t>
      </w:r>
      <w:proofErr w:type="gramStart"/>
      <w:r>
        <w:t>I:</w:t>
      </w:r>
      <w:proofErr w:type="gramEnd"/>
      <w:r>
        <w:t xml:space="preserve"> l’étude préliminaire.</w:t>
      </w:r>
    </w:p>
    <w:p w14:paraId="1CD62EF4" w14:textId="50FD74EB" w:rsidR="0049076B" w:rsidRPr="004C0EBD" w:rsidRDefault="0049076B" w:rsidP="006F4930">
      <w:pPr>
        <w:pStyle w:val="BodyText1"/>
      </w:pPr>
    </w:p>
    <w:p w14:paraId="1E2CD083" w14:textId="49D074EA" w:rsidR="004C6BD4" w:rsidRPr="004C0EBD" w:rsidRDefault="00511944" w:rsidP="006F4930">
      <w:pPr>
        <w:pStyle w:val="BodyText1"/>
      </w:pPr>
      <w:r>
        <w:t xml:space="preserve">C’est au cours de l’étude préliminaire qu’il vous faut prendre les décisions principales, après quoi, un appel d’offres ou une demande de devis peut être préparé(e) de manière judicieuse. Vous pouvez adapter le modèle de cahier des charges et les critères d’attribution à votre projet, et l’ajouter en annexe à la demande de devis ou à l’appel d’offres. </w:t>
      </w:r>
    </w:p>
    <w:p w14:paraId="41770115" w14:textId="16280BBA" w:rsidR="004C6BD4" w:rsidRPr="004C0EBD" w:rsidRDefault="004C6BD4" w:rsidP="006F4930">
      <w:pPr>
        <w:pStyle w:val="BodyText1"/>
      </w:pPr>
    </w:p>
    <w:p w14:paraId="197F1D98" w14:textId="53CE3360" w:rsidR="00E254BC" w:rsidRPr="004C0EBD" w:rsidRDefault="00E254BC" w:rsidP="006F4930">
      <w:pPr>
        <w:pStyle w:val="BodyText1"/>
      </w:pPr>
      <w:r>
        <w:t xml:space="preserve">Le présent guide aborde les questions </w:t>
      </w:r>
      <w:proofErr w:type="gramStart"/>
      <w:r>
        <w:t>suivantes:</w:t>
      </w:r>
      <w:proofErr w:type="gramEnd"/>
    </w:p>
    <w:p w14:paraId="4E53A1EA" w14:textId="39D4E044" w:rsidR="00917A73" w:rsidRPr="004C0EBD" w:rsidRDefault="00917A73" w:rsidP="0075115D">
      <w:pPr>
        <w:pStyle w:val="BodyText1"/>
        <w:numPr>
          <w:ilvl w:val="0"/>
          <w:numId w:val="11"/>
        </w:numPr>
      </w:pPr>
      <w:proofErr w:type="gramStart"/>
      <w:r>
        <w:t>l’étude</w:t>
      </w:r>
      <w:proofErr w:type="gramEnd"/>
      <w:r>
        <w:t xml:space="preserve"> de faisabilité – taille du projet, charge sur le toit, raccordement au réseau</w:t>
      </w:r>
    </w:p>
    <w:p w14:paraId="6329141A" w14:textId="61DF3732" w:rsidR="006E3E63" w:rsidRPr="004C0EBD" w:rsidRDefault="006E3E63" w:rsidP="0075115D">
      <w:pPr>
        <w:pStyle w:val="BodyText1"/>
        <w:numPr>
          <w:ilvl w:val="0"/>
          <w:numId w:val="11"/>
        </w:numPr>
      </w:pPr>
      <w:proofErr w:type="gramStart"/>
      <w:r>
        <w:t>la</w:t>
      </w:r>
      <w:proofErr w:type="gramEnd"/>
      <w:r>
        <w:t xml:space="preserve"> taille des projets et les limites des appels d’offres (pour les entités publiques)</w:t>
      </w:r>
    </w:p>
    <w:p w14:paraId="4C5A1B47" w14:textId="4B6026E9" w:rsidR="00E254BC" w:rsidRPr="004C0EBD" w:rsidRDefault="00E254BC" w:rsidP="0075115D">
      <w:pPr>
        <w:pStyle w:val="BodyText1"/>
        <w:numPr>
          <w:ilvl w:val="0"/>
          <w:numId w:val="11"/>
        </w:numPr>
      </w:pPr>
      <w:proofErr w:type="gramStart"/>
      <w:r>
        <w:t>les</w:t>
      </w:r>
      <w:proofErr w:type="gramEnd"/>
      <w:r>
        <w:t xml:space="preserve"> options possibles: propriété ou location de mètres carrés? </w:t>
      </w:r>
    </w:p>
    <w:p w14:paraId="1B48C112" w14:textId="19568FF3" w:rsidR="00E254BC" w:rsidRPr="004C0EBD" w:rsidRDefault="00A11B94" w:rsidP="0075115D">
      <w:pPr>
        <w:pStyle w:val="BodyText1"/>
        <w:numPr>
          <w:ilvl w:val="0"/>
          <w:numId w:val="11"/>
        </w:numPr>
      </w:pPr>
      <w:r>
        <w:rPr>
          <w:noProof/>
          <w:color w:val="92D050"/>
          <w:sz w:val="40"/>
        </w:rPr>
        <mc:AlternateContent>
          <mc:Choice Requires="wps">
            <w:drawing>
              <wp:anchor distT="0" distB="0" distL="114300" distR="114300" simplePos="0" relativeHeight="251684864" behindDoc="0" locked="0" layoutInCell="1" allowOverlap="1" wp14:anchorId="464F49F8" wp14:editId="423C5772">
                <wp:simplePos x="0" y="0"/>
                <wp:positionH relativeFrom="column">
                  <wp:posOffset>4504235</wp:posOffset>
                </wp:positionH>
                <wp:positionV relativeFrom="paragraph">
                  <wp:posOffset>185051</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63313BC" id="Oval 19" o:spid="_x0000_s1026" style="position:absolute;margin-left:354.65pt;margin-top:14.55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" fillcolor="#3dc3c6" stroked="f" strokeweight="1pt">
                <v:fill opacity="32639f"/>
                <v:stroke joinstyle="miter"/>
              </v:oval>
            </w:pict>
          </mc:Fallback>
        </mc:AlternateContent>
      </w:r>
      <w:proofErr w:type="gramStart"/>
      <w:r>
        <w:t>le</w:t>
      </w:r>
      <w:proofErr w:type="gramEnd"/>
      <w:r>
        <w:t xml:space="preserve"> financement</w:t>
      </w:r>
    </w:p>
    <w:p w14:paraId="5D5F0168" w14:textId="1CCC38F9" w:rsidR="006E3E63" w:rsidRPr="004C0EBD" w:rsidRDefault="006E3E63" w:rsidP="0075115D">
      <w:pPr>
        <w:pStyle w:val="BodyText1"/>
        <w:numPr>
          <w:ilvl w:val="0"/>
          <w:numId w:val="11"/>
        </w:numPr>
      </w:pPr>
      <w:proofErr w:type="gramStart"/>
      <w:r>
        <w:t>les</w:t>
      </w:r>
      <w:proofErr w:type="gramEnd"/>
      <w:r>
        <w:t xml:space="preserve"> choix à faire pour la phase opérationnelle – entretien et surveillance </w:t>
      </w:r>
    </w:p>
    <w:p w14:paraId="418350A1" w14:textId="3DB470CA" w:rsidR="00E254BC" w:rsidRPr="004C0EBD" w:rsidRDefault="00E254BC" w:rsidP="0075115D">
      <w:pPr>
        <w:pStyle w:val="BodyText1"/>
        <w:numPr>
          <w:ilvl w:val="0"/>
          <w:numId w:val="11"/>
        </w:numPr>
      </w:pPr>
      <w:proofErr w:type="gramStart"/>
      <w:r>
        <w:t>la</w:t>
      </w:r>
      <w:proofErr w:type="gramEnd"/>
      <w:r>
        <w:t xml:space="preserve"> durée et la fin de vie du projet </w:t>
      </w:r>
    </w:p>
    <w:p w14:paraId="077C28E4" w14:textId="5C429578" w:rsidR="00843185" w:rsidRPr="006F4930" w:rsidRDefault="00843185" w:rsidP="0075115D">
      <w:pPr>
        <w:pStyle w:val="BodyText1"/>
        <w:numPr>
          <w:ilvl w:val="0"/>
          <w:numId w:val="11"/>
        </w:numPr>
      </w:pPr>
      <w:proofErr w:type="gramStart"/>
      <w:r>
        <w:t>le</w:t>
      </w:r>
      <w:proofErr w:type="gramEnd"/>
      <w:r>
        <w:t xml:space="preserve"> contrôle de la qualité</w:t>
      </w:r>
    </w:p>
    <w:p w14:paraId="77F64C3C" w14:textId="3BD97A92" w:rsidR="006F4930" w:rsidRPr="004C0EBD" w:rsidRDefault="006F4930" w:rsidP="006F4930">
      <w:pPr>
        <w:pStyle w:val="BodyText1"/>
      </w:pPr>
    </w:p>
    <w:p w14:paraId="5F661485" w14:textId="748A413F" w:rsidR="006E3E63" w:rsidRPr="004C0EBD" w:rsidRDefault="006E3E63" w:rsidP="006F4930">
      <w:pPr>
        <w:pStyle w:val="BodyText1"/>
      </w:pPr>
      <w:r>
        <w:t xml:space="preserve">Dans la prochaine version de ce guide, nous envisageons d’inclure </w:t>
      </w:r>
      <w:proofErr w:type="gramStart"/>
      <w:r>
        <w:t>également:</w:t>
      </w:r>
      <w:proofErr w:type="gramEnd"/>
    </w:p>
    <w:p w14:paraId="393D0B84" w14:textId="5892589F" w:rsidR="00BA688B" w:rsidRPr="004C0EBD" w:rsidRDefault="00843185" w:rsidP="0075115D">
      <w:pPr>
        <w:pStyle w:val="BodyText1"/>
        <w:numPr>
          <w:ilvl w:val="0"/>
          <w:numId w:val="11"/>
        </w:numPr>
      </w:pPr>
      <w:proofErr w:type="gramStart"/>
      <w:r>
        <w:t>les</w:t>
      </w:r>
      <w:proofErr w:type="gramEnd"/>
      <w:r>
        <w:t xml:space="preserve"> systèmes de gestion de l’énergie </w:t>
      </w:r>
    </w:p>
    <w:p w14:paraId="796348A6" w14:textId="34848D71" w:rsidR="00843185" w:rsidRPr="004C0EBD" w:rsidRDefault="00FE679B" w:rsidP="0075115D">
      <w:pPr>
        <w:pStyle w:val="BodyText1"/>
        <w:numPr>
          <w:ilvl w:val="0"/>
          <w:numId w:val="11"/>
        </w:numPr>
      </w:pPr>
      <w:proofErr w:type="gramStart"/>
      <w:r>
        <w:t>le</w:t>
      </w:r>
      <w:proofErr w:type="gramEnd"/>
      <w:r>
        <w:t xml:space="preserve"> stockage (batteries)</w:t>
      </w:r>
    </w:p>
    <w:p w14:paraId="0E6D1B86" w14:textId="17957001" w:rsidR="00DA6DB7" w:rsidRDefault="007C63B9" w:rsidP="0075115D">
      <w:pPr>
        <w:pStyle w:val="BodyText1"/>
        <w:numPr>
          <w:ilvl w:val="0"/>
          <w:numId w:val="11"/>
        </w:numPr>
      </w:pPr>
      <w:r>
        <w:rPr>
          <w:noProof/>
          <w:color w:val="92D050"/>
          <w:sz w:val="40"/>
        </w:rPr>
        <mc:AlternateContent>
          <mc:Choice Requires="wps">
            <w:drawing>
              <wp:anchor distT="0" distB="0" distL="114300" distR="114300" simplePos="0" relativeHeight="251682816" behindDoc="0" locked="0" layoutInCell="1" allowOverlap="1" wp14:anchorId="73BE7B44" wp14:editId="4C0E76D4">
                <wp:simplePos x="0" y="0"/>
                <wp:positionH relativeFrom="column">
                  <wp:posOffset>-1321104</wp:posOffset>
                </wp:positionH>
                <wp:positionV relativeFrom="paragraph">
                  <wp:posOffset>223575</wp:posOffset>
                </wp:positionV>
                <wp:extent cx="5788549" cy="3697356"/>
                <wp:effectExtent l="0" t="0" r="3175" b="0"/>
                <wp:wrapNone/>
                <wp:docPr id="2065506712" name="Oval 19"/>
                <wp:cNvGraphicFramePr/>
                <a:graphic xmlns:a="http://schemas.openxmlformats.org/drawingml/2006/main">
                  <a:graphicData uri="http://schemas.microsoft.com/office/word/2010/wordprocessingShape">
                    <wps:wsp>
                      <wps:cNvSpPr/>
                      <wps:spPr>
                        <a:xfrm>
                          <a:off x="0" y="0"/>
                          <a:ext cx="5788549" cy="3697356"/>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58BA385" id="Oval 19" o:spid="_x0000_s1026" style="position:absolute;margin-left:-104pt;margin-top:17.6pt;width:455.8pt;height:291.1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" fillcolor="#d9f7e3" stroked="f" strokeweight="1pt">
                <v:fill opacity="47802f"/>
                <v:stroke joinstyle="miter"/>
              </v:oval>
            </w:pict>
          </mc:Fallback>
        </mc:AlternateContent>
      </w:r>
      <w:proofErr w:type="gramStart"/>
      <w:r w:rsidR="00917A73">
        <w:t>les</w:t>
      </w:r>
      <w:proofErr w:type="gramEnd"/>
      <w:r w:rsidR="00917A73">
        <w:t xml:space="preserve"> bornes de recharge (si combinées avec un projet photovoltaïque)</w:t>
      </w:r>
    </w:p>
    <w:p w14:paraId="73E0F346" w14:textId="77777777" w:rsidR="00BB647D" w:rsidRDefault="00BB647D" w:rsidP="00BB647D">
      <w:pPr>
        <w:pStyle w:val="BodyText1"/>
      </w:pPr>
    </w:p>
    <w:p w14:paraId="48EB677F" w14:textId="77777777" w:rsidR="00BB647D" w:rsidRDefault="00BB647D" w:rsidP="00BB647D">
      <w:pPr>
        <w:pStyle w:val="BodyText1"/>
      </w:pPr>
    </w:p>
    <w:p w14:paraId="545C890F" w14:textId="77777777" w:rsidR="00BB647D" w:rsidRDefault="00BB647D" w:rsidP="00BB647D">
      <w:pPr>
        <w:pStyle w:val="BodyText1"/>
      </w:pPr>
    </w:p>
    <w:p w14:paraId="23E09118" w14:textId="77777777" w:rsidR="00BB647D" w:rsidRDefault="00BB647D" w:rsidP="00BB647D">
      <w:pPr>
        <w:pStyle w:val="BodyText1"/>
      </w:pPr>
    </w:p>
    <w:p w14:paraId="0480B87B" w14:textId="77777777" w:rsidR="00BB647D" w:rsidRDefault="00BB647D" w:rsidP="00BB647D">
      <w:pPr>
        <w:pStyle w:val="BodyText1"/>
      </w:pPr>
    </w:p>
    <w:p w14:paraId="6E2B7EFE" w14:textId="77777777" w:rsidR="00BB647D" w:rsidRDefault="00BB647D" w:rsidP="00BB647D">
      <w:pPr>
        <w:pStyle w:val="BodyText1"/>
      </w:pPr>
    </w:p>
    <w:p w14:paraId="2F71557B" w14:textId="77777777" w:rsidR="00BB647D" w:rsidRDefault="00BB647D" w:rsidP="00BB647D">
      <w:pPr>
        <w:pStyle w:val="BodyText1"/>
      </w:pPr>
    </w:p>
    <w:p w14:paraId="710A69ED" w14:textId="77777777" w:rsidR="00BB647D" w:rsidRDefault="00BB647D" w:rsidP="00BB647D">
      <w:pPr>
        <w:pStyle w:val="BodyText1"/>
      </w:pPr>
    </w:p>
    <w:p w14:paraId="75E52D72" w14:textId="77777777" w:rsidR="00BB647D" w:rsidRDefault="00BB647D" w:rsidP="00BB647D">
      <w:pPr>
        <w:pStyle w:val="BodyText1"/>
      </w:pPr>
    </w:p>
    <w:p w14:paraId="402EAE2E" w14:textId="77777777" w:rsidR="00BB647D" w:rsidRDefault="00BB647D" w:rsidP="00BB647D">
      <w:pPr>
        <w:pStyle w:val="BodyText1"/>
      </w:pPr>
    </w:p>
    <w:p w14:paraId="0D1D1135" w14:textId="77777777" w:rsidR="00BB647D" w:rsidRPr="004C0EBD" w:rsidRDefault="00BB647D" w:rsidP="00BB647D">
      <w:pPr>
        <w:pStyle w:val="BodyText1"/>
      </w:pPr>
    </w:p>
    <w:p w14:paraId="0D7824D4" w14:textId="687291BE" w:rsidR="0049076B" w:rsidRPr="004C0EBD" w:rsidRDefault="0049076B" w:rsidP="00A3595E"/>
    <w:p w14:paraId="4C1A6C5F" w14:textId="37F67576" w:rsidR="009310E7" w:rsidRPr="004C0EBD" w:rsidRDefault="006839D2" w:rsidP="00414012">
      <w:pPr>
        <w:pStyle w:val="MH1"/>
      </w:pPr>
      <w:bookmarkStart w:id="153" w:name="_Toc180511072"/>
      <w:r>
        <w:lastRenderedPageBreak/>
        <w:t>L’étude préliminaire</w:t>
      </w:r>
      <w:bookmarkEnd w:id="153"/>
      <w:r>
        <w:t xml:space="preserve"> </w:t>
      </w:r>
    </w:p>
    <w:p w14:paraId="5139E6A6" w14:textId="51305117" w:rsidR="009310E7" w:rsidRPr="004C0EBD" w:rsidRDefault="009310E7" w:rsidP="00A3595E"/>
    <w:p w14:paraId="14EFF3BE" w14:textId="70E80DB8" w:rsidR="006F4930" w:rsidRPr="00C42EE6" w:rsidRDefault="003152D2" w:rsidP="006F4930">
      <w:pPr>
        <w:pStyle w:val="BodyText1"/>
      </w:pPr>
      <w:r>
        <w:t xml:space="preserve">Au cours de cette phase, il convient de déterminer les grandes lignes du projet, quels en sont les besoins et les exigences. </w:t>
      </w:r>
    </w:p>
    <w:p w14:paraId="0D2A32DF" w14:textId="2A4CE054" w:rsidR="004C6BD4" w:rsidRPr="006F4930" w:rsidRDefault="00D01A67" w:rsidP="00A3595E">
      <w:pPr>
        <w:rPr>
          <w:rStyle w:val="IntenseEmphasis"/>
          <w:rFonts w:cs="Calibri (Hoofdtekst)"/>
          <w:b/>
          <w:bCs/>
          <w:color w:val="92D050"/>
          <w:position w:val="20"/>
        </w:rPr>
      </w:pPr>
      <w:r>
        <w:rPr>
          <w:sz w:val="56"/>
        </w:rPr>
        <w:t xml:space="preserve"> </w:t>
      </w: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t xml:space="preserve">  </w:t>
      </w:r>
      <w:r>
        <w:rPr>
          <w:rStyle w:val="IntenseEmphasis"/>
          <w:rFonts w:ascii="Arial" w:hAnsi="Arial"/>
          <w:b/>
          <w:color w:val="FFFFFF" w:themeColor="background1"/>
          <w:highlight w:val="darkCyan"/>
        </w:rPr>
        <w:t>Conseil </w:t>
      </w:r>
      <w:proofErr w:type="gramStart"/>
      <w:r>
        <w:rPr>
          <w:rStyle w:val="IntenseEmphasis"/>
          <w:rFonts w:ascii="Arial" w:hAnsi="Arial"/>
          <w:b/>
          <w:color w:val="FFFFFF" w:themeColor="background1"/>
          <w:highlight w:val="darkCyan"/>
        </w:rPr>
        <w:t>1</w:t>
      </w:r>
      <w:r>
        <w:rPr>
          <w:rStyle w:val="IntenseEmphasis"/>
          <w:rFonts w:ascii="Arial" w:hAnsi="Arial"/>
          <w:b/>
          <w:color w:val="104D54"/>
        </w:rPr>
        <w:t>:</w:t>
      </w:r>
      <w:proofErr w:type="gramEnd"/>
      <w:r>
        <w:rPr>
          <w:rStyle w:val="IntenseEmphasis"/>
          <w:rFonts w:ascii="Arial" w:hAnsi="Arial"/>
          <w:b/>
          <w:color w:val="104D54"/>
        </w:rPr>
        <w:t xml:space="preserve"> Appelez un conseiller technique!</w:t>
      </w:r>
    </w:p>
    <w:p w14:paraId="72CA230B" w14:textId="5A0929F3" w:rsidR="00FE679B" w:rsidRPr="004C0EBD" w:rsidRDefault="00845E96" w:rsidP="006F4930">
      <w:pPr>
        <w:pStyle w:val="BodyText1"/>
      </w:pPr>
      <w:r>
        <w:t>Vous trouverez à l’</w:t>
      </w:r>
      <w:r>
        <w:rPr>
          <w:b/>
          <w:color w:val="3DC3C6"/>
          <w:u w:val="single"/>
        </w:rPr>
        <w:t>annexe 1</w:t>
      </w:r>
      <w:r>
        <w:t xml:space="preserve"> une liste des bureaux d’études techniques qui peuvent vous assister dans les étapes préliminaires. Cela n’est évidemment pas nécessaire si vous ou votre organisation avez une expérience et des connaissances suffisantes.</w:t>
      </w:r>
    </w:p>
    <w:p w14:paraId="40F6E162" w14:textId="5C4AC5B5" w:rsidR="00CC023A" w:rsidRPr="00C42EE6" w:rsidRDefault="002530C0" w:rsidP="006F4930">
      <w:pPr>
        <w:pStyle w:val="BodyText1"/>
      </w:pPr>
      <w:r>
        <w:rPr>
          <w:i/>
        </w:rPr>
        <w:t>N. </w:t>
      </w:r>
      <w:proofErr w:type="gramStart"/>
      <w:r>
        <w:rPr>
          <w:i/>
        </w:rPr>
        <w:t>B.:</w:t>
      </w:r>
      <w:proofErr w:type="gramEnd"/>
      <w:r>
        <w:rPr>
          <w:i/>
        </w:rPr>
        <w:t xml:space="preserve"> cette liste n’est pas exhaustive, de nombreux bureaux d’études n’ont pas été inclus à ce stade. </w:t>
      </w:r>
      <w:r>
        <w:t xml:space="preserve"> </w:t>
      </w:r>
    </w:p>
    <w:p w14:paraId="6F7A9714" w14:textId="4BEBD562" w:rsidR="00CC023A" w:rsidRPr="004C0EBD" w:rsidRDefault="001614A7" w:rsidP="006F4930">
      <w:pPr>
        <w:pStyle w:val="BodyText1"/>
      </w:pPr>
      <w:r>
        <w:t xml:space="preserve">Vous pouvez envisager l’étude préliminaire comme un plan en plusieurs </w:t>
      </w:r>
      <w:proofErr w:type="gramStart"/>
      <w:r>
        <w:t>étapes:</w:t>
      </w:r>
      <w:proofErr w:type="gramEnd"/>
      <w:r>
        <w:t xml:space="preserve"> </w:t>
      </w:r>
    </w:p>
    <w:p w14:paraId="71755C08" w14:textId="32806018" w:rsidR="001D2C89" w:rsidRPr="004C0EBD" w:rsidRDefault="001D2C89" w:rsidP="00A3595E"/>
    <w:p w14:paraId="36E5CEA0" w14:textId="373CB251" w:rsidR="001D2C89" w:rsidRDefault="001D2C89" w:rsidP="00A3595E">
      <w:pPr>
        <w:rPr>
          <w:color w:val="FFFFFF" w:themeColor="background1"/>
          <w:sz w:val="24"/>
        </w:rPr>
      </w:pPr>
      <w:r>
        <w:rPr>
          <w:sz w:val="24"/>
        </w:rPr>
        <w:t xml:space="preserve"> </w:t>
      </w:r>
      <w:r>
        <w:rPr>
          <w:b/>
          <w:color w:val="FFFFFF" w:themeColor="background1"/>
          <w:sz w:val="24"/>
        </w:rPr>
        <w:t>I. Étude préliminaire</w:t>
      </w:r>
      <w:r>
        <w:rPr>
          <w:color w:val="FFFFFF" w:themeColor="background1"/>
          <w:sz w:val="24"/>
        </w:rPr>
        <w:t xml:space="preserve"> </w:t>
      </w:r>
    </w:p>
    <w:p w14:paraId="5EA8FA8C" w14:textId="4574369B" w:rsidR="006F4930" w:rsidRPr="006F4930" w:rsidRDefault="006F4930" w:rsidP="00A3595E">
      <w:pPr>
        <w:rPr>
          <w:color w:val="FFFFFF" w:themeColor="background1"/>
          <w:sz w:val="24"/>
          <w:szCs w:val="24"/>
          <w:lang w:val="el-GR"/>
        </w:rPr>
      </w:pPr>
    </w:p>
    <w:p w14:paraId="7FE8F1C1" w14:textId="165FB5E6" w:rsidR="00CC023A" w:rsidRPr="006F4930" w:rsidRDefault="006F4930" w:rsidP="00A3595E">
      <w:pPr>
        <w:rPr>
          <w:color w:val="FFFFFF" w:themeColor="background1"/>
        </w:rPr>
      </w:pPr>
      <w:r>
        <w:rPr>
          <w:noProof/>
          <w:color w:val="FFFFFF" w:themeColor="background1"/>
        </w:rPr>
        <mc:AlternateContent>
          <mc:Choice Requires="wps">
            <w:drawing>
              <wp:anchor distT="0" distB="0" distL="114300" distR="114300" simplePos="0" relativeHeight="251646976" behindDoc="1" locked="0" layoutInCell="1" allowOverlap="1" wp14:anchorId="1478EE7F" wp14:editId="2A02170C">
                <wp:simplePos x="0" y="0"/>
                <wp:positionH relativeFrom="column">
                  <wp:posOffset>673979</wp:posOffset>
                </wp:positionH>
                <wp:positionV relativeFrom="paragraph">
                  <wp:posOffset>81267</wp:posOffset>
                </wp:positionV>
                <wp:extent cx="1014646" cy="2352040"/>
                <wp:effectExtent l="4128" t="0" r="6032" b="6033"/>
                <wp:wrapNone/>
                <wp:docPr id="4" name="Punthaak 3"/>
                <wp:cNvGraphicFramePr/>
                <a:graphic xmlns:a="http://schemas.openxmlformats.org/drawingml/2006/main">
                  <a:graphicData uri="http://schemas.microsoft.com/office/word/2010/wordprocessingShape">
                    <wps:wsp>
                      <wps:cNvSpPr/>
                      <wps:spPr>
                        <a:xfrm rot="5400000">
                          <a:off x="0" y="0"/>
                          <a:ext cx="1014646"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58CD5FB6"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53.05pt;margin-top:6.4pt;width:79.9pt;height:185.2pt;rotation:9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" adj="18752" fillcolor="#107054" stroked="f" strokeweight="1pt"/>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4C0EBD" w14:paraId="6BC9996F" w14:textId="77777777" w:rsidTr="006F4930">
        <w:trPr>
          <w:trHeight w:val="1243"/>
        </w:trPr>
        <w:tc>
          <w:tcPr>
            <w:tcW w:w="3660" w:type="dxa"/>
          </w:tcPr>
          <w:p w14:paraId="0E21E48E" w14:textId="28C75C1E" w:rsidR="00D113C8" w:rsidRPr="006F4930" w:rsidRDefault="005A4096" w:rsidP="00A3595E">
            <w:pPr>
              <w:rPr>
                <w:rFonts w:ascii="Arial" w:hAnsi="Arial" w:cs="Arial"/>
                <w:color w:val="FFFFFF" w:themeColor="background1"/>
              </w:rPr>
            </w:pPr>
            <w:r>
              <w:rPr>
                <w:rFonts w:ascii="Arial" w:hAnsi="Arial"/>
                <w:noProof/>
              </w:rPr>
              <mc:AlternateContent>
                <mc:Choice Requires="wps">
                  <w:drawing>
                    <wp:anchor distT="0" distB="0" distL="114300" distR="114300" simplePos="0" relativeHeight="251644928" behindDoc="1" locked="0" layoutInCell="1" allowOverlap="1" wp14:anchorId="7E7A8846" wp14:editId="49E5DF9C">
                      <wp:simplePos x="0" y="0"/>
                      <wp:positionH relativeFrom="column">
                        <wp:posOffset>302578</wp:posOffset>
                      </wp:positionH>
                      <wp:positionV relativeFrom="paragraph">
                        <wp:posOffset>-975109</wp:posOffset>
                      </wp:positionV>
                      <wp:extent cx="1254760" cy="2351405"/>
                      <wp:effectExtent l="0" t="2223" r="318" b="317"/>
                      <wp:wrapNone/>
                      <wp:docPr id="8" name="Rechthoek 2"/>
                      <wp:cNvGraphicFramePr/>
                      <a:graphic xmlns:a="http://schemas.openxmlformats.org/drawingml/2006/main">
                        <a:graphicData uri="http://schemas.microsoft.com/office/word/2010/wordprocessingShape">
                          <wps:wsp>
                            <wps:cNvSpPr/>
                            <wps:spPr>
                              <a:xfrm rot="5400000">
                                <a:off x="0" y="0"/>
                                <a:ext cx="1254760"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rect w14:anchorId="0EF4A8E3" id="Rechthoek 2" o:spid="_x0000_s1026" style="position:absolute;margin-left:23.85pt;margin-top:-76.8pt;width:98.8pt;height:185.15pt;rotation:90;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" fillcolor="#104d54" stroked="f" strokeweight="1pt"/>
                  </w:pict>
                </mc:Fallback>
              </mc:AlternateContent>
            </w:r>
            <w:r>
              <w:rPr>
                <w:rFonts w:ascii="Arial" w:hAnsi="Arial"/>
                <w:color w:val="FFFFFF" w:themeColor="background1"/>
              </w:rPr>
              <w:t xml:space="preserve">1.  Évaluation de la situation </w:t>
            </w:r>
            <w:r>
              <w:rPr>
                <w:rFonts w:ascii="Arial" w:hAnsi="Arial"/>
              </w:rPr>
              <w:t xml:space="preserve"> </w:t>
            </w:r>
            <w:r>
              <w:rPr>
                <w:rFonts w:ascii="Arial" w:hAnsi="Arial"/>
              </w:rPr>
              <w:br/>
            </w:r>
          </w:p>
          <w:p w14:paraId="1D8D1911" w14:textId="1A4C6168" w:rsidR="00B46EE4" w:rsidRPr="006F4930" w:rsidRDefault="00B46EE4" w:rsidP="00A3595E">
            <w:pPr>
              <w:rPr>
                <w:rFonts w:ascii="Arial" w:hAnsi="Arial" w:cs="Arial"/>
                <w:color w:val="FFFFFF" w:themeColor="background1"/>
              </w:rPr>
            </w:pPr>
          </w:p>
        </w:tc>
        <w:tc>
          <w:tcPr>
            <w:tcW w:w="5450" w:type="dxa"/>
          </w:tcPr>
          <w:p w14:paraId="2D7EF1D9" w14:textId="36267A28" w:rsidR="00D113C8" w:rsidRPr="004C0EBD" w:rsidRDefault="002E4ADD" w:rsidP="0075115D">
            <w:pPr>
              <w:pStyle w:val="BodyText1"/>
              <w:numPr>
                <w:ilvl w:val="0"/>
                <w:numId w:val="12"/>
              </w:numPr>
              <w:ind w:left="492" w:hanging="492"/>
              <w:jc w:val="left"/>
            </w:pPr>
            <w:r>
              <w:t>Liste des sites</w:t>
            </w:r>
          </w:p>
          <w:p w14:paraId="565DECB3" w14:textId="74F0992D" w:rsidR="002E4ADD" w:rsidRPr="004C0EBD" w:rsidRDefault="002E4ADD" w:rsidP="0075115D">
            <w:pPr>
              <w:pStyle w:val="BodyText1"/>
              <w:numPr>
                <w:ilvl w:val="0"/>
                <w:numId w:val="12"/>
              </w:numPr>
              <w:ind w:left="492" w:hanging="492"/>
              <w:jc w:val="left"/>
            </w:pPr>
            <w:r>
              <w:t>Mesures par toiture/parcelle</w:t>
            </w:r>
          </w:p>
          <w:p w14:paraId="33154646" w14:textId="0EDDE547" w:rsidR="002E4ADD" w:rsidRPr="004C0EBD" w:rsidRDefault="00D113C8" w:rsidP="0075115D">
            <w:pPr>
              <w:pStyle w:val="BodyText1"/>
              <w:numPr>
                <w:ilvl w:val="0"/>
                <w:numId w:val="12"/>
              </w:numPr>
              <w:ind w:left="492" w:hanging="492"/>
              <w:jc w:val="left"/>
            </w:pPr>
            <w:r>
              <w:t xml:space="preserve">Photos et calendrier d’entretien </w:t>
            </w:r>
          </w:p>
          <w:p w14:paraId="3AABCC4E" w14:textId="2541FE59" w:rsidR="002E4ADD" w:rsidRPr="004C0EBD" w:rsidRDefault="00502061" w:rsidP="0075115D">
            <w:pPr>
              <w:pStyle w:val="BodyText1"/>
              <w:numPr>
                <w:ilvl w:val="0"/>
                <w:numId w:val="12"/>
              </w:numPr>
              <w:ind w:left="492" w:hanging="492"/>
              <w:jc w:val="left"/>
            </w:pPr>
            <w:r>
              <w:t xml:space="preserve">Charge sur le toit, raccordement au réseau et utilisation </w:t>
            </w:r>
          </w:p>
        </w:tc>
      </w:tr>
      <w:tr w:rsidR="00D113C8" w:rsidRPr="004C0EBD" w14:paraId="6F220FDB" w14:textId="77777777" w:rsidTr="006F4930">
        <w:trPr>
          <w:trHeight w:val="963"/>
        </w:trPr>
        <w:tc>
          <w:tcPr>
            <w:tcW w:w="3660" w:type="dxa"/>
          </w:tcPr>
          <w:p w14:paraId="30103402" w14:textId="28A1C429" w:rsidR="00D113C8" w:rsidRPr="006F4930" w:rsidRDefault="006F4930"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1072" behindDoc="1" locked="0" layoutInCell="1" allowOverlap="1" wp14:anchorId="0810B7AA" wp14:editId="2C9121C5">
                      <wp:simplePos x="0" y="0"/>
                      <wp:positionH relativeFrom="column">
                        <wp:posOffset>409704</wp:posOffset>
                      </wp:positionH>
                      <wp:positionV relativeFrom="paragraph">
                        <wp:posOffset>602515</wp:posOffset>
                      </wp:positionV>
                      <wp:extent cx="1039495" cy="2335559"/>
                      <wp:effectExtent l="0" t="317" r="1587" b="1588"/>
                      <wp:wrapNone/>
                      <wp:docPr id="6" name="Punthaak 5"/>
                      <wp:cNvGraphicFramePr/>
                      <a:graphic xmlns:a="http://schemas.openxmlformats.org/drawingml/2006/main">
                        <a:graphicData uri="http://schemas.microsoft.com/office/word/2010/wordprocessingShape">
                          <wps:wsp>
                            <wps:cNvSpPr/>
                            <wps:spPr>
                              <a:xfrm rot="5400000">
                                <a:off x="0" y="0"/>
                                <a:ext cx="1039495" cy="2335559"/>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51F5BC08" id="Punthaak 5" o:spid="_x0000_s1026" type="#_x0000_t55" style="position:absolute;margin-left:32.25pt;margin-top:47.45pt;width:81.85pt;height:183.9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" adj="18752" fillcolor="#0ba275" stroked="f" strokeweight="1pt"/>
                  </w:pict>
                </mc:Fallback>
              </mc:AlternateContent>
            </w:r>
            <w:r>
              <w:rPr>
                <w:rFonts w:ascii="Arial" w:hAnsi="Arial"/>
                <w:noProof/>
                <w:color w:val="FFFFFF" w:themeColor="background1"/>
              </w:rPr>
              <mc:AlternateContent>
                <mc:Choice Requires="wps">
                  <w:drawing>
                    <wp:anchor distT="0" distB="0" distL="114300" distR="114300" simplePos="0" relativeHeight="251649024" behindDoc="1" locked="0" layoutInCell="1" allowOverlap="1" wp14:anchorId="788FF92E" wp14:editId="67EC6513">
                      <wp:simplePos x="0" y="0"/>
                      <wp:positionH relativeFrom="column">
                        <wp:posOffset>403340</wp:posOffset>
                      </wp:positionH>
                      <wp:positionV relativeFrom="paragraph">
                        <wp:posOffset>-235585</wp:posOffset>
                      </wp:positionV>
                      <wp:extent cx="1034418" cy="2352908"/>
                      <wp:effectExtent l="1270" t="0" r="0" b="0"/>
                      <wp:wrapNone/>
                      <wp:docPr id="5" name="Punthaak 4"/>
                      <wp:cNvGraphicFramePr/>
                      <a:graphic xmlns:a="http://schemas.openxmlformats.org/drawingml/2006/main">
                        <a:graphicData uri="http://schemas.microsoft.com/office/word/2010/wordprocessingShape">
                          <wps:wsp>
                            <wps:cNvSpPr/>
                            <wps:spPr>
                              <a:xfrm rot="5400000">
                                <a:off x="0" y="0"/>
                                <a:ext cx="1034418" cy="235290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72E27AD8" id="Punthaak 4" o:spid="_x0000_s1026" type="#_x0000_t55" style="position:absolute;margin-left:31.75pt;margin-top:-18.55pt;width:81.45pt;height:185.25pt;rotation:90;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" adj="18752" fillcolor="#168190" stroked="f" strokeweight="1pt"/>
                  </w:pict>
                </mc:Fallback>
              </mc:AlternateContent>
            </w:r>
            <w:r>
              <w:rPr>
                <w:rFonts w:ascii="Arial" w:hAnsi="Arial"/>
                <w:color w:val="FFFFFF" w:themeColor="background1"/>
              </w:rPr>
              <w:t xml:space="preserve">2.  Ingénierie (à titre </w:t>
            </w:r>
            <w:proofErr w:type="gramStart"/>
            <w:r>
              <w:rPr>
                <w:rFonts w:ascii="Arial" w:hAnsi="Arial"/>
                <w:color w:val="FFFFFF" w:themeColor="background1"/>
              </w:rPr>
              <w:t xml:space="preserve">indicatif)  </w:t>
            </w:r>
            <w:r>
              <w:rPr>
                <w:rFonts w:ascii="Arial" w:hAnsi="Arial"/>
              </w:rPr>
              <w:t xml:space="preserve"> </w:t>
            </w:r>
            <w:proofErr w:type="gramEnd"/>
            <w:r>
              <w:rPr>
                <w:rFonts w:ascii="Arial" w:hAnsi="Arial"/>
              </w:rPr>
              <w:br/>
            </w:r>
          </w:p>
        </w:tc>
        <w:tc>
          <w:tcPr>
            <w:tcW w:w="5450" w:type="dxa"/>
          </w:tcPr>
          <w:p w14:paraId="2ADF59CE" w14:textId="77777777" w:rsidR="00BC1A03" w:rsidRPr="004C0EBD" w:rsidRDefault="00BC1A03" w:rsidP="0075115D">
            <w:pPr>
              <w:pStyle w:val="BodyText1"/>
              <w:numPr>
                <w:ilvl w:val="0"/>
                <w:numId w:val="12"/>
              </w:numPr>
              <w:ind w:left="492" w:hanging="492"/>
              <w:jc w:val="left"/>
            </w:pPr>
            <w:r>
              <w:t>Nombre de panneaux et capacité par site</w:t>
            </w:r>
          </w:p>
          <w:p w14:paraId="25BF810F" w14:textId="659B8210" w:rsidR="00021D7E" w:rsidRPr="004C0EBD" w:rsidRDefault="00502061" w:rsidP="0075115D">
            <w:pPr>
              <w:pStyle w:val="BodyText1"/>
              <w:numPr>
                <w:ilvl w:val="0"/>
                <w:numId w:val="12"/>
              </w:numPr>
              <w:ind w:left="492" w:hanging="492"/>
              <w:jc w:val="left"/>
            </w:pPr>
            <w:r>
              <w:t>Ébauche d’une analyse de rentabilité</w:t>
            </w:r>
          </w:p>
          <w:p w14:paraId="5D5A6002" w14:textId="72863708" w:rsidR="00502061" w:rsidRPr="004C0EBD" w:rsidRDefault="00502061" w:rsidP="0075115D">
            <w:pPr>
              <w:pStyle w:val="BodyText1"/>
              <w:numPr>
                <w:ilvl w:val="0"/>
                <w:numId w:val="12"/>
              </w:numPr>
              <w:ind w:left="492" w:hanging="492"/>
              <w:jc w:val="left"/>
            </w:pPr>
            <w:r>
              <w:t>Spécifications indicatives</w:t>
            </w:r>
          </w:p>
        </w:tc>
      </w:tr>
      <w:tr w:rsidR="00D113C8" w:rsidRPr="004C0EBD" w14:paraId="50D5279D" w14:textId="77777777" w:rsidTr="006F4930">
        <w:trPr>
          <w:trHeight w:val="1234"/>
        </w:trPr>
        <w:tc>
          <w:tcPr>
            <w:tcW w:w="3660" w:type="dxa"/>
          </w:tcPr>
          <w:p w14:paraId="08C72A51" w14:textId="70DC8EE7" w:rsidR="00D113C8"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3120" behindDoc="1" locked="0" layoutInCell="1" allowOverlap="1" wp14:anchorId="58631C4B" wp14:editId="70D1E702">
                      <wp:simplePos x="0" y="0"/>
                      <wp:positionH relativeFrom="column">
                        <wp:posOffset>514629</wp:posOffset>
                      </wp:positionH>
                      <wp:positionV relativeFrom="paragraph">
                        <wp:posOffset>684655</wp:posOffset>
                      </wp:positionV>
                      <wp:extent cx="825013" cy="2353239"/>
                      <wp:effectExtent l="0" t="1905" r="0" b="0"/>
                      <wp:wrapNone/>
                      <wp:docPr id="9" name="Punthaak 7"/>
                      <wp:cNvGraphicFramePr/>
                      <a:graphic xmlns:a="http://schemas.openxmlformats.org/drawingml/2006/main">
                        <a:graphicData uri="http://schemas.microsoft.com/office/word/2010/wordprocessingShape">
                          <wps:wsp>
                            <wps:cNvSpPr/>
                            <wps:spPr>
                              <a:xfrm rot="5400000">
                                <a:off x="0" y="0"/>
                                <a:ext cx="825013"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07ED106E" id="Punthaak 7" o:spid="_x0000_s1026" type="#_x0000_t55" style="position:absolute;margin-left:40.5pt;margin-top:53.9pt;width:64.95pt;height:185.3pt;rotation:90;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" adj="19248" fillcolor="#3dc3c6" stroked="f" strokeweight="1pt"/>
                  </w:pict>
                </mc:Fallback>
              </mc:AlternateContent>
            </w:r>
            <w:r>
              <w:rPr>
                <w:rFonts w:ascii="Arial" w:hAnsi="Arial"/>
                <w:color w:val="FFFFFF" w:themeColor="background1"/>
              </w:rPr>
              <w:t>3.  Propriété et</w:t>
            </w:r>
            <w:r>
              <w:rPr>
                <w:rFonts w:ascii="Arial" w:hAnsi="Arial"/>
                <w:color w:val="FFFFFF" w:themeColor="background1"/>
              </w:rPr>
              <w:br/>
              <w:t xml:space="preserve">procédure de sélection </w:t>
            </w:r>
            <w:r>
              <w:rPr>
                <w:rFonts w:ascii="Arial" w:hAnsi="Arial"/>
              </w:rPr>
              <w:t xml:space="preserve"> </w:t>
            </w:r>
            <w:r>
              <w:rPr>
                <w:rFonts w:ascii="Arial" w:hAnsi="Arial"/>
              </w:rPr>
              <w:br/>
            </w:r>
            <w:r>
              <w:rPr>
                <w:rFonts w:ascii="Arial" w:hAnsi="Arial"/>
                <w:color w:val="FFFFFF" w:themeColor="background1"/>
              </w:rPr>
              <w:t xml:space="preserve"> </w:t>
            </w:r>
            <w:r>
              <w:rPr>
                <w:rFonts w:ascii="Arial" w:hAnsi="Arial"/>
              </w:rPr>
              <w:t xml:space="preserve"> </w:t>
            </w:r>
            <w:r>
              <w:rPr>
                <w:rFonts w:ascii="Arial" w:hAnsi="Arial"/>
              </w:rPr>
              <w:br/>
            </w:r>
            <w:r>
              <w:rPr>
                <w:rFonts w:ascii="Arial" w:hAnsi="Arial"/>
                <w:i/>
                <w:color w:val="FFFFFF" w:themeColor="background1"/>
              </w:rPr>
              <w:t xml:space="preserve"> </w:t>
            </w:r>
          </w:p>
        </w:tc>
        <w:tc>
          <w:tcPr>
            <w:tcW w:w="5450" w:type="dxa"/>
          </w:tcPr>
          <w:p w14:paraId="57601827" w14:textId="1C8B87C2" w:rsidR="00950CF7" w:rsidRPr="004C0EBD" w:rsidRDefault="00950CF7" w:rsidP="0075115D">
            <w:pPr>
              <w:pStyle w:val="BodyText1"/>
              <w:numPr>
                <w:ilvl w:val="0"/>
                <w:numId w:val="12"/>
              </w:numPr>
              <w:ind w:left="492" w:hanging="492"/>
              <w:jc w:val="left"/>
            </w:pPr>
            <w:r>
              <w:t>Concession/</w:t>
            </w:r>
            <w:proofErr w:type="gramStart"/>
            <w:r>
              <w:t>location?</w:t>
            </w:r>
            <w:proofErr w:type="gramEnd"/>
            <w:r>
              <w:t xml:space="preserve">  </w:t>
            </w:r>
          </w:p>
          <w:p w14:paraId="4DC14438" w14:textId="4DABEAEB" w:rsidR="00BC1A03" w:rsidRPr="004C0EBD" w:rsidRDefault="00BC1A03" w:rsidP="0075115D">
            <w:pPr>
              <w:pStyle w:val="BodyText1"/>
              <w:numPr>
                <w:ilvl w:val="0"/>
                <w:numId w:val="12"/>
              </w:numPr>
              <w:ind w:left="492" w:hanging="492"/>
              <w:jc w:val="left"/>
            </w:pPr>
            <w:r>
              <w:t xml:space="preserve">Attribution </w:t>
            </w:r>
            <w:proofErr w:type="gramStart"/>
            <w:r>
              <w:t>directe?</w:t>
            </w:r>
            <w:proofErr w:type="gramEnd"/>
            <w:r>
              <w:t xml:space="preserve"> </w:t>
            </w:r>
          </w:p>
          <w:p w14:paraId="65783D51" w14:textId="7165A80B" w:rsidR="00D113C8" w:rsidRPr="004C0EBD" w:rsidRDefault="00BC1A03" w:rsidP="0075115D">
            <w:pPr>
              <w:pStyle w:val="BodyText1"/>
              <w:numPr>
                <w:ilvl w:val="0"/>
                <w:numId w:val="12"/>
              </w:numPr>
              <w:ind w:left="492" w:hanging="492"/>
              <w:jc w:val="left"/>
            </w:pPr>
            <w:r>
              <w:t xml:space="preserve">Appel d’offres national ou </w:t>
            </w:r>
            <w:proofErr w:type="gramStart"/>
            <w:r>
              <w:t>européen?</w:t>
            </w:r>
            <w:proofErr w:type="gramEnd"/>
          </w:p>
        </w:tc>
      </w:tr>
      <w:tr w:rsidR="00CC46CB" w:rsidRPr="004C0EBD" w14:paraId="48ED35FA" w14:textId="77777777" w:rsidTr="006F4930">
        <w:trPr>
          <w:trHeight w:val="1243"/>
        </w:trPr>
        <w:tc>
          <w:tcPr>
            <w:tcW w:w="3660" w:type="dxa"/>
          </w:tcPr>
          <w:p w14:paraId="02863A1B" w14:textId="3C85CCF3"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5168" behindDoc="1" locked="0" layoutInCell="1" allowOverlap="1" wp14:anchorId="254C36D4" wp14:editId="4B73108E">
                      <wp:simplePos x="0" y="0"/>
                      <wp:positionH relativeFrom="column">
                        <wp:posOffset>433859</wp:posOffset>
                      </wp:positionH>
                      <wp:positionV relativeFrom="paragraph">
                        <wp:posOffset>544225</wp:posOffset>
                      </wp:positionV>
                      <wp:extent cx="982672" cy="2353239"/>
                      <wp:effectExtent l="635" t="0" r="0" b="0"/>
                      <wp:wrapNone/>
                      <wp:docPr id="10" name="Punthaak 1"/>
                      <wp:cNvGraphicFramePr/>
                      <a:graphic xmlns:a="http://schemas.openxmlformats.org/drawingml/2006/main">
                        <a:graphicData uri="http://schemas.microsoft.com/office/word/2010/wordprocessingShape">
                          <wps:wsp>
                            <wps:cNvSpPr/>
                            <wps:spPr>
                              <a:xfrm rot="5400000">
                                <a:off x="0" y="0"/>
                                <a:ext cx="982672" cy="2353239"/>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5E6AF5C0" id="Punthaak 1" o:spid="_x0000_s1026" type="#_x0000_t55" style="position:absolute;margin-left:34.15pt;margin-top:42.85pt;width:77.4pt;height:185.3pt;rotation:90;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" adj="19248" fillcolor="#04d2c3" stroked="f" strokeweight="1pt"/>
                  </w:pict>
                </mc:Fallback>
              </mc:AlternateContent>
            </w:r>
            <w:r>
              <w:rPr>
                <w:rFonts w:ascii="Arial" w:hAnsi="Arial"/>
                <w:color w:val="FFFFFF" w:themeColor="background1"/>
              </w:rPr>
              <w:t>4.  Permis et</w:t>
            </w:r>
            <w:r>
              <w:rPr>
                <w:rFonts w:ascii="Arial" w:hAnsi="Arial"/>
                <w:color w:val="FFFFFF" w:themeColor="background1"/>
              </w:rPr>
              <w:br/>
              <w:t xml:space="preserve">raccordement au réseau </w:t>
            </w:r>
          </w:p>
        </w:tc>
        <w:tc>
          <w:tcPr>
            <w:tcW w:w="5450" w:type="dxa"/>
          </w:tcPr>
          <w:p w14:paraId="5174ABFD" w14:textId="685451D2" w:rsidR="000A54DB" w:rsidRPr="004C0EBD" w:rsidRDefault="000A54DB" w:rsidP="0075115D">
            <w:pPr>
              <w:pStyle w:val="BodyText1"/>
              <w:numPr>
                <w:ilvl w:val="0"/>
                <w:numId w:val="12"/>
              </w:numPr>
              <w:ind w:left="492" w:hanging="492"/>
              <w:jc w:val="left"/>
            </w:pPr>
            <w:r>
              <w:t xml:space="preserve">Faut-il une autorisation </w:t>
            </w:r>
            <w:proofErr w:type="gramStart"/>
            <w:r>
              <w:t>environnementale?</w:t>
            </w:r>
            <w:proofErr w:type="gramEnd"/>
            <w:r>
              <w:t xml:space="preserve"> </w:t>
            </w:r>
          </w:p>
          <w:p w14:paraId="275DFA18" w14:textId="6574EB53" w:rsidR="00144E8B" w:rsidRPr="004C0EBD" w:rsidRDefault="00144E8B" w:rsidP="0075115D">
            <w:pPr>
              <w:pStyle w:val="BodyText1"/>
              <w:numPr>
                <w:ilvl w:val="0"/>
                <w:numId w:val="12"/>
              </w:numPr>
              <w:ind w:left="492" w:hanging="492"/>
              <w:jc w:val="left"/>
            </w:pPr>
            <w:r>
              <w:t xml:space="preserve">Augmenter le raccordement au </w:t>
            </w:r>
            <w:proofErr w:type="gramStart"/>
            <w:r>
              <w:t>réseau?</w:t>
            </w:r>
            <w:proofErr w:type="gramEnd"/>
            <w:r>
              <w:t xml:space="preserve"> </w:t>
            </w:r>
          </w:p>
          <w:p w14:paraId="726FDFE5" w14:textId="7A2773DA" w:rsidR="00681E9B" w:rsidRPr="004C0EBD" w:rsidRDefault="00BC1A03" w:rsidP="0075115D">
            <w:pPr>
              <w:pStyle w:val="BodyText1"/>
              <w:numPr>
                <w:ilvl w:val="0"/>
                <w:numId w:val="12"/>
              </w:numPr>
              <w:ind w:left="492" w:hanging="492"/>
              <w:jc w:val="left"/>
            </w:pPr>
            <w:r>
              <w:t xml:space="preserve">Bornes de </w:t>
            </w:r>
            <w:proofErr w:type="gramStart"/>
            <w:r>
              <w:t>recharge?</w:t>
            </w:r>
            <w:proofErr w:type="gramEnd"/>
            <w:r>
              <w:t xml:space="preserve"> Système de gestion de l’énergie ou </w:t>
            </w:r>
            <w:proofErr w:type="gramStart"/>
            <w:r>
              <w:t>batteries?</w:t>
            </w:r>
            <w:proofErr w:type="gramEnd"/>
          </w:p>
        </w:tc>
      </w:tr>
      <w:tr w:rsidR="00CC46CB" w:rsidRPr="004C0EBD" w14:paraId="228D0CDC" w14:textId="77777777" w:rsidTr="006F4930">
        <w:trPr>
          <w:trHeight w:val="963"/>
        </w:trPr>
        <w:tc>
          <w:tcPr>
            <w:tcW w:w="3660" w:type="dxa"/>
          </w:tcPr>
          <w:p w14:paraId="1C5D8E0D" w14:textId="6C51C3E7"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7216" behindDoc="1" locked="0" layoutInCell="1" allowOverlap="1" wp14:anchorId="11852AD7" wp14:editId="28DB4566">
                      <wp:simplePos x="0" y="0"/>
                      <wp:positionH relativeFrom="column">
                        <wp:posOffset>356476</wp:posOffset>
                      </wp:positionH>
                      <wp:positionV relativeFrom="paragraph">
                        <wp:posOffset>553347</wp:posOffset>
                      </wp:positionV>
                      <wp:extent cx="1139100" cy="2354570"/>
                      <wp:effectExtent l="1905" t="0" r="6350" b="6350"/>
                      <wp:wrapNone/>
                      <wp:docPr id="7" name="Punthaak 6"/>
                      <wp:cNvGraphicFramePr/>
                      <a:graphic xmlns:a="http://schemas.openxmlformats.org/drawingml/2006/main">
                        <a:graphicData uri="http://schemas.microsoft.com/office/word/2010/wordprocessingShape">
                          <wps:wsp>
                            <wps:cNvSpPr/>
                            <wps:spPr>
                              <a:xfrm rot="5400000">
                                <a:off x="0" y="0"/>
                                <a:ext cx="1139100"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7EDDB40B" id="Punthaak 6" o:spid="_x0000_s1026" type="#_x0000_t55" style="position:absolute;margin-left:28.05pt;margin-top:43.55pt;width:89.7pt;height:185.4pt;rotation:90;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" adj="18752" fillcolor="#55edda" stroked="f" strokeweight="1pt"/>
                  </w:pict>
                </mc:Fallback>
              </mc:AlternateContent>
            </w:r>
            <w:r>
              <w:rPr>
                <w:rFonts w:ascii="Arial" w:hAnsi="Arial"/>
                <w:color w:val="FFFFFF" w:themeColor="background1"/>
              </w:rPr>
              <w:t xml:space="preserve">5. Chiffre d’affaires, subventions, financement </w:t>
            </w:r>
            <w:r>
              <w:rPr>
                <w:rFonts w:ascii="Arial" w:hAnsi="Arial"/>
                <w:color w:val="FFFFFF" w:themeColor="background1"/>
              </w:rPr>
              <w:br/>
              <w:t>et assurances</w:t>
            </w:r>
          </w:p>
        </w:tc>
        <w:tc>
          <w:tcPr>
            <w:tcW w:w="5450" w:type="dxa"/>
          </w:tcPr>
          <w:p w14:paraId="7E016335" w14:textId="251AE1C0" w:rsidR="00CE1B39" w:rsidRPr="004C0EBD" w:rsidRDefault="00F16ACA" w:rsidP="0075115D">
            <w:pPr>
              <w:pStyle w:val="BodyText1"/>
              <w:numPr>
                <w:ilvl w:val="0"/>
                <w:numId w:val="12"/>
              </w:numPr>
              <w:ind w:left="492" w:hanging="492"/>
              <w:jc w:val="left"/>
            </w:pPr>
            <w:r>
              <w:t xml:space="preserve">Vente </w:t>
            </w:r>
            <w:proofErr w:type="gramStart"/>
            <w:r>
              <w:t>d’électricité:</w:t>
            </w:r>
            <w:proofErr w:type="gramEnd"/>
            <w:r>
              <w:t xml:space="preserve"> SDE++ [mécanisme incitatif néerlandais pour la production d’énergie durable et la transition climatique] ou autres subventions? </w:t>
            </w:r>
          </w:p>
          <w:p w14:paraId="1C6D623F" w14:textId="77777777" w:rsidR="005A6695" w:rsidRPr="004C0EBD" w:rsidRDefault="005A6695" w:rsidP="0075115D">
            <w:pPr>
              <w:pStyle w:val="BodyText1"/>
              <w:numPr>
                <w:ilvl w:val="0"/>
                <w:numId w:val="12"/>
              </w:numPr>
              <w:ind w:left="492" w:hanging="492"/>
              <w:jc w:val="left"/>
            </w:pPr>
            <w:r>
              <w:t>Financement (interne + externe</w:t>
            </w:r>
            <w:proofErr w:type="gramStart"/>
            <w:r>
              <w:t>)?</w:t>
            </w:r>
            <w:proofErr w:type="gramEnd"/>
            <w:r>
              <w:t xml:space="preserve"> </w:t>
            </w:r>
          </w:p>
          <w:p w14:paraId="65A5BE93" w14:textId="6C515738" w:rsidR="005A6695" w:rsidRPr="004C0EBD" w:rsidRDefault="005A6695" w:rsidP="0075115D">
            <w:pPr>
              <w:pStyle w:val="BodyText1"/>
              <w:numPr>
                <w:ilvl w:val="0"/>
                <w:numId w:val="12"/>
              </w:numPr>
              <w:ind w:left="492" w:hanging="492"/>
              <w:jc w:val="left"/>
            </w:pPr>
            <w:r>
              <w:t>Assurance</w:t>
            </w:r>
          </w:p>
        </w:tc>
      </w:tr>
      <w:tr w:rsidR="00E87C9F" w:rsidRPr="004C0EBD" w14:paraId="1514DD95" w14:textId="77777777" w:rsidTr="006F4930">
        <w:trPr>
          <w:trHeight w:val="953"/>
        </w:trPr>
        <w:tc>
          <w:tcPr>
            <w:tcW w:w="3660" w:type="dxa"/>
          </w:tcPr>
          <w:p w14:paraId="48DADDE2" w14:textId="4BC23098" w:rsidR="00E87C9F" w:rsidRPr="006F4930" w:rsidRDefault="00D01A67" w:rsidP="00A3595E">
            <w:pPr>
              <w:rPr>
                <w:rFonts w:ascii="Arial" w:hAnsi="Arial" w:cs="Arial"/>
                <w:color w:val="FFFFFF" w:themeColor="background1"/>
              </w:rPr>
            </w:pPr>
            <w:r>
              <w:rPr>
                <w:rFonts w:ascii="Arial" w:hAnsi="Arial"/>
                <w:color w:val="FFFFFF" w:themeColor="background1"/>
              </w:rPr>
              <w:t xml:space="preserve">6. Durabilité </w:t>
            </w:r>
          </w:p>
        </w:tc>
        <w:tc>
          <w:tcPr>
            <w:tcW w:w="5450" w:type="dxa"/>
          </w:tcPr>
          <w:p w14:paraId="2AFC672C" w14:textId="5561B16E" w:rsidR="00B63BBC" w:rsidRPr="004C0EBD" w:rsidRDefault="00FA5774" w:rsidP="0075115D">
            <w:pPr>
              <w:pStyle w:val="BodyText1"/>
              <w:numPr>
                <w:ilvl w:val="0"/>
                <w:numId w:val="12"/>
              </w:numPr>
              <w:ind w:left="492" w:hanging="492"/>
              <w:jc w:val="left"/>
            </w:pPr>
            <w:r>
              <w:t>Durabilité des panneaux solaires</w:t>
            </w:r>
          </w:p>
          <w:p w14:paraId="52D6FAC6" w14:textId="77777777" w:rsidR="00F7042B" w:rsidRPr="004C0EBD" w:rsidRDefault="00FA5774" w:rsidP="0075115D">
            <w:pPr>
              <w:pStyle w:val="BodyText1"/>
              <w:numPr>
                <w:ilvl w:val="0"/>
                <w:numId w:val="12"/>
              </w:numPr>
              <w:ind w:left="492" w:hanging="492"/>
              <w:jc w:val="left"/>
            </w:pPr>
            <w:r>
              <w:t xml:space="preserve">Questions environnementales </w:t>
            </w:r>
          </w:p>
          <w:p w14:paraId="0F7EF8A0" w14:textId="58E18293" w:rsidR="00C677D9" w:rsidRPr="004C0EBD" w:rsidRDefault="00F7042B" w:rsidP="0075115D">
            <w:pPr>
              <w:pStyle w:val="BodyText1"/>
              <w:numPr>
                <w:ilvl w:val="0"/>
                <w:numId w:val="12"/>
              </w:numPr>
              <w:ind w:left="492" w:hanging="492"/>
              <w:jc w:val="left"/>
            </w:pPr>
            <w:r>
              <w:t xml:space="preserve">Conditions de travail </w:t>
            </w:r>
          </w:p>
        </w:tc>
      </w:tr>
      <w:tr w:rsidR="00CC46CB" w:rsidRPr="004C0EBD" w14:paraId="14ADF7A9" w14:textId="77777777" w:rsidTr="006F4930">
        <w:trPr>
          <w:trHeight w:val="967"/>
        </w:trPr>
        <w:tc>
          <w:tcPr>
            <w:tcW w:w="3660" w:type="dxa"/>
          </w:tcPr>
          <w:p w14:paraId="787572FE" w14:textId="46904F1D" w:rsidR="001D2C89" w:rsidRPr="006F4930" w:rsidRDefault="00C677D9" w:rsidP="00A3595E">
            <w:pPr>
              <w:rPr>
                <w:rFonts w:ascii="Arial" w:hAnsi="Arial" w:cs="Arial"/>
                <w:color w:val="FFFFFF" w:themeColor="background1"/>
              </w:rPr>
            </w:pPr>
            <w:r>
              <w:rPr>
                <w:rFonts w:ascii="Arial" w:hAnsi="Arial"/>
                <w:color w:val="FFFFFF" w:themeColor="background1"/>
              </w:rPr>
              <w:lastRenderedPageBreak/>
              <w:t>7.  Exécution et livraison</w:t>
            </w:r>
          </w:p>
        </w:tc>
        <w:tc>
          <w:tcPr>
            <w:tcW w:w="5450" w:type="dxa"/>
          </w:tcPr>
          <w:p w14:paraId="5C46CEAB" w14:textId="77777777" w:rsidR="00CC46CB" w:rsidRPr="004C0EBD" w:rsidRDefault="004E647C" w:rsidP="0075115D">
            <w:pPr>
              <w:pStyle w:val="BodyText1"/>
              <w:numPr>
                <w:ilvl w:val="0"/>
                <w:numId w:val="12"/>
              </w:numPr>
              <w:ind w:left="492" w:hanging="492"/>
              <w:jc w:val="left"/>
            </w:pPr>
            <w:r>
              <w:t xml:space="preserve">Inspection SCIOS Scope 12 [inspection de sécurité des équipements et des installations électriques] </w:t>
            </w:r>
          </w:p>
          <w:p w14:paraId="68836B08" w14:textId="61E71DA6" w:rsidR="004E647C" w:rsidRPr="004C0EBD" w:rsidRDefault="004E647C" w:rsidP="0075115D">
            <w:pPr>
              <w:pStyle w:val="BodyText1"/>
              <w:numPr>
                <w:ilvl w:val="0"/>
                <w:numId w:val="12"/>
              </w:numPr>
              <w:ind w:left="492" w:hanging="492"/>
              <w:jc w:val="left"/>
            </w:pPr>
            <w:r>
              <w:t>Autres essais et inspections</w:t>
            </w:r>
          </w:p>
        </w:tc>
      </w:tr>
      <w:tr w:rsidR="00E44898" w:rsidRPr="004C0EBD" w14:paraId="208FFAB7" w14:textId="77777777" w:rsidTr="006F4930">
        <w:trPr>
          <w:trHeight w:val="107"/>
        </w:trPr>
        <w:tc>
          <w:tcPr>
            <w:tcW w:w="3660" w:type="dxa"/>
          </w:tcPr>
          <w:p w14:paraId="25B909AC" w14:textId="73CF0F08" w:rsidR="00E44898" w:rsidRPr="006F4930" w:rsidRDefault="005A4096"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9264" behindDoc="1" locked="0" layoutInCell="1" allowOverlap="1" wp14:anchorId="7FC9C587" wp14:editId="524B0332">
                      <wp:simplePos x="0" y="0"/>
                      <wp:positionH relativeFrom="column">
                        <wp:posOffset>510611</wp:posOffset>
                      </wp:positionH>
                      <wp:positionV relativeFrom="paragraph">
                        <wp:posOffset>-953410</wp:posOffset>
                      </wp:positionV>
                      <wp:extent cx="838835" cy="2353945"/>
                      <wp:effectExtent l="4445" t="0" r="3810" b="3810"/>
                      <wp:wrapNone/>
                      <wp:docPr id="754454996" name="Punthaak 6"/>
                      <wp:cNvGraphicFramePr/>
                      <a:graphic xmlns:a="http://schemas.openxmlformats.org/drawingml/2006/main">
                        <a:graphicData uri="http://schemas.microsoft.com/office/word/2010/wordprocessingShape">
                          <wps:wsp>
                            <wps:cNvSpPr/>
                            <wps:spPr>
                              <a:xfrm rot="5400000">
                                <a:off x="0" y="0"/>
                                <a:ext cx="838835" cy="2353945"/>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11376057" id="Punthaak 6" o:spid="_x0000_s1026" type="#_x0000_t55" style="position:absolute;margin-left:40.2pt;margin-top:-75.05pt;width:66.05pt;height:185.35pt;rotation:90;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" adj="18752" fillcolor="#38d6a4" stroked="f" strokeweight="1pt"/>
                  </w:pict>
                </mc:Fallback>
              </mc:AlternateContent>
            </w:r>
            <w:r>
              <w:rPr>
                <w:rFonts w:ascii="Arial" w:hAnsi="Arial"/>
                <w:color w:val="FFFFFF" w:themeColor="background1"/>
              </w:rPr>
              <w:t>8. Entretien et surveillance</w:t>
            </w:r>
          </w:p>
        </w:tc>
        <w:tc>
          <w:tcPr>
            <w:tcW w:w="5450" w:type="dxa"/>
          </w:tcPr>
          <w:p w14:paraId="46556BA3" w14:textId="77777777" w:rsidR="00E44898" w:rsidRPr="004C0EBD" w:rsidRDefault="00D01A67" w:rsidP="0075115D">
            <w:pPr>
              <w:pStyle w:val="BodyText1"/>
              <w:numPr>
                <w:ilvl w:val="0"/>
                <w:numId w:val="12"/>
              </w:numPr>
              <w:ind w:left="492" w:hanging="492"/>
              <w:jc w:val="left"/>
            </w:pPr>
            <w:r>
              <w:t>Entretien</w:t>
            </w:r>
          </w:p>
          <w:p w14:paraId="46B4C901" w14:textId="4E85AC8A" w:rsidR="00D01A67" w:rsidRPr="004C0EBD" w:rsidRDefault="00D01A67" w:rsidP="0075115D">
            <w:pPr>
              <w:pStyle w:val="BodyText1"/>
              <w:numPr>
                <w:ilvl w:val="0"/>
                <w:numId w:val="12"/>
              </w:numPr>
              <w:ind w:left="492" w:hanging="492"/>
              <w:jc w:val="left"/>
            </w:pPr>
            <w:r>
              <w:t>Surveillance</w:t>
            </w:r>
          </w:p>
        </w:tc>
      </w:tr>
    </w:tbl>
    <w:p w14:paraId="25927F44" w14:textId="77777777" w:rsidR="008D2EA0" w:rsidRPr="004C0EBD" w:rsidRDefault="008D2EA0" w:rsidP="00A3595E">
      <w:pPr>
        <w:pStyle w:val="Heading2"/>
      </w:pPr>
    </w:p>
    <w:p w14:paraId="164855BD" w14:textId="12D8E33E" w:rsidR="00CC46CB" w:rsidRPr="001079C7" w:rsidRDefault="00BC1A03" w:rsidP="00414012">
      <w:pPr>
        <w:pStyle w:val="MH2"/>
      </w:pPr>
      <w:bookmarkStart w:id="154" w:name="_Toc180511073"/>
      <w:r>
        <w:t>Étape 1. Évaluation de la situation</w:t>
      </w:r>
      <w:bookmarkEnd w:id="154"/>
    </w:p>
    <w:p w14:paraId="1B214EE4" w14:textId="77777777" w:rsidR="00411443" w:rsidRPr="004C0EBD" w:rsidRDefault="00411443" w:rsidP="00A3595E"/>
    <w:p w14:paraId="420861F0" w14:textId="3B0B2D94" w:rsidR="00681E9B" w:rsidRPr="004C0EBD" w:rsidRDefault="00E7122D" w:rsidP="001079C7">
      <w:pPr>
        <w:pStyle w:val="BodyText1"/>
      </w:pPr>
      <w:r>
        <w:t xml:space="preserve">La première étape du projet consiste à faire le point sur les toitures ou les parcelles disponibles visées par le projet. Vous pouvez le faire (en partie) vous-même ou avec l’aide d’un conseiller technique (voir Conseil 1). Lorsque plusieurs sites sont concernés, une vue d’ensemble est souvent présentée sous forme de tableau, accompagné de photos et de cartes pour chacun des sites. </w:t>
      </w:r>
    </w:p>
    <w:p w14:paraId="76D4D889" w14:textId="77777777" w:rsidR="00681E9B" w:rsidRPr="004C0EBD" w:rsidRDefault="00681E9B" w:rsidP="00A3595E"/>
    <w:p w14:paraId="5D2BA25A" w14:textId="5C92DB7E" w:rsidR="00114C41" w:rsidRPr="004C0EBD" w:rsidRDefault="00444DFF" w:rsidP="00414012">
      <w:pPr>
        <w:pStyle w:val="MH3"/>
      </w:pPr>
      <w:bookmarkStart w:id="155" w:name="_Toc180511074"/>
      <w:r>
        <w:t>1.1 Généralités</w:t>
      </w:r>
      <w:bookmarkEnd w:id="155"/>
      <w:r>
        <w:t xml:space="preserve"> </w:t>
      </w:r>
    </w:p>
    <w:p w14:paraId="5B6D9F83" w14:textId="77777777" w:rsidR="00114C41" w:rsidRPr="004C0EBD" w:rsidRDefault="00114C41" w:rsidP="0075115D">
      <w:pPr>
        <w:pStyle w:val="BodyText1"/>
        <w:numPr>
          <w:ilvl w:val="0"/>
          <w:numId w:val="13"/>
        </w:numPr>
      </w:pPr>
      <w:r>
        <w:t xml:space="preserve">Adresse du site </w:t>
      </w:r>
    </w:p>
    <w:p w14:paraId="5DB92B22" w14:textId="7931C678" w:rsidR="00114C41" w:rsidRPr="004C0EBD" w:rsidRDefault="00114C41" w:rsidP="0075115D">
      <w:pPr>
        <w:pStyle w:val="BodyText1"/>
        <w:numPr>
          <w:ilvl w:val="0"/>
          <w:numId w:val="13"/>
        </w:numPr>
      </w:pPr>
      <w:r>
        <w:t>Brève description du site</w:t>
      </w:r>
    </w:p>
    <w:p w14:paraId="0A07B288" w14:textId="2F3857E4" w:rsidR="00114C41" w:rsidRPr="004C0EBD" w:rsidRDefault="00114C41" w:rsidP="0075115D">
      <w:pPr>
        <w:pStyle w:val="BodyText1"/>
        <w:numPr>
          <w:ilvl w:val="0"/>
          <w:numId w:val="13"/>
        </w:numPr>
      </w:pPr>
      <w:r>
        <w:t xml:space="preserve">Mesures approximatives de la surface des panneaux photovoltaïques (longueur x largeur) </w:t>
      </w:r>
    </w:p>
    <w:p w14:paraId="72BD0897" w14:textId="5E125031" w:rsidR="00114C41" w:rsidRPr="001079C7" w:rsidRDefault="00114C41" w:rsidP="0075115D">
      <w:pPr>
        <w:pStyle w:val="BodyText1"/>
        <w:numPr>
          <w:ilvl w:val="0"/>
          <w:numId w:val="13"/>
        </w:numPr>
      </w:pPr>
      <w:r>
        <w:t xml:space="preserve">Date de début possible de l’installation et date de fin, le cas échéant </w:t>
      </w:r>
    </w:p>
    <w:p w14:paraId="3806F316" w14:textId="77777777" w:rsidR="001079C7" w:rsidRPr="004C0EBD" w:rsidRDefault="001079C7" w:rsidP="001079C7">
      <w:pPr>
        <w:pStyle w:val="BodyText1"/>
      </w:pPr>
    </w:p>
    <w:p w14:paraId="7F334611" w14:textId="5E538399" w:rsidR="00E7122D" w:rsidRPr="004C0EBD" w:rsidRDefault="00444DFF" w:rsidP="00414012">
      <w:pPr>
        <w:pStyle w:val="MH3"/>
      </w:pPr>
      <w:bookmarkStart w:id="156" w:name="_Toc180511075"/>
      <w:r>
        <w:t>1.2 Analyse électrique</w:t>
      </w:r>
      <w:bookmarkEnd w:id="156"/>
    </w:p>
    <w:p w14:paraId="0E76CFDD" w14:textId="5681F8E5" w:rsidR="003C1054" w:rsidRPr="004C0EBD" w:rsidRDefault="003C1054" w:rsidP="001079C7">
      <w:pPr>
        <w:pStyle w:val="BodyText1"/>
      </w:pPr>
      <w:r>
        <w:t xml:space="preserve">Faites le point avec le responsable du site/le chef de </w:t>
      </w:r>
      <w:proofErr w:type="gramStart"/>
      <w:r>
        <w:t>chantier:</w:t>
      </w:r>
      <w:proofErr w:type="gramEnd"/>
      <w:r>
        <w:t xml:space="preserve"> </w:t>
      </w:r>
    </w:p>
    <w:p w14:paraId="52AB198E" w14:textId="7D194B9A" w:rsidR="007C4E71" w:rsidRPr="004C0EBD" w:rsidRDefault="007C4E71" w:rsidP="0075115D">
      <w:pPr>
        <w:pStyle w:val="BodyText1"/>
        <w:numPr>
          <w:ilvl w:val="0"/>
          <w:numId w:val="14"/>
        </w:numPr>
      </w:pPr>
      <w:proofErr w:type="gramStart"/>
      <w:r>
        <w:t>Autoconsommation?</w:t>
      </w:r>
      <w:proofErr w:type="gramEnd"/>
      <w:r>
        <w:t xml:space="preserve"> Existe-t-il un raccordement au réseau sur ce </w:t>
      </w:r>
      <w:proofErr w:type="gramStart"/>
      <w:r>
        <w:t>site?</w:t>
      </w:r>
      <w:proofErr w:type="gramEnd"/>
    </w:p>
    <w:p w14:paraId="26D1DF1B" w14:textId="5B0621F7" w:rsidR="00411443" w:rsidRPr="004C0EBD" w:rsidRDefault="00114C41" w:rsidP="0075115D">
      <w:pPr>
        <w:pStyle w:val="BodyText1"/>
        <w:numPr>
          <w:ilvl w:val="0"/>
          <w:numId w:val="14"/>
        </w:numPr>
      </w:pPr>
      <w:r>
        <w:t>Puissance du raccordement au réseau sur ce site (par exemple, 80 A en triphasé)</w:t>
      </w:r>
    </w:p>
    <w:p w14:paraId="2F3D523B" w14:textId="441412C2" w:rsidR="00E7122D" w:rsidRPr="004C0EBD" w:rsidRDefault="003C1054" w:rsidP="0075115D">
      <w:pPr>
        <w:pStyle w:val="BodyText1"/>
        <w:numPr>
          <w:ilvl w:val="0"/>
          <w:numId w:val="14"/>
        </w:numPr>
      </w:pPr>
      <w:r>
        <w:t xml:space="preserve">Autoconsommation d’électricité sur site </w:t>
      </w:r>
    </w:p>
    <w:p w14:paraId="3DEE601E" w14:textId="59CB8CD6" w:rsidR="00496B5F" w:rsidRPr="004C0EBD" w:rsidRDefault="007C4E71" w:rsidP="0075115D">
      <w:pPr>
        <w:pStyle w:val="BodyText1"/>
        <w:numPr>
          <w:ilvl w:val="0"/>
          <w:numId w:val="14"/>
        </w:numPr>
      </w:pPr>
      <w:r>
        <w:t>Évolution attendue de la consommation d’électricité</w:t>
      </w:r>
    </w:p>
    <w:p w14:paraId="774CA499" w14:textId="647800FF" w:rsidR="00BC1A03" w:rsidRPr="001079C7" w:rsidRDefault="00BC1A03" w:rsidP="0075115D">
      <w:pPr>
        <w:pStyle w:val="BodyText1"/>
        <w:numPr>
          <w:ilvl w:val="0"/>
          <w:numId w:val="14"/>
        </w:numPr>
      </w:pPr>
      <w:proofErr w:type="gramStart"/>
      <w:r>
        <w:t>Éventuellement:</w:t>
      </w:r>
      <w:proofErr w:type="gramEnd"/>
      <w:r>
        <w:t xml:space="preserve"> nécessité de bornes de recharge</w:t>
      </w:r>
    </w:p>
    <w:p w14:paraId="55F12E43" w14:textId="77777777" w:rsidR="001079C7" w:rsidRPr="004C0EBD" w:rsidRDefault="001079C7" w:rsidP="001079C7">
      <w:pPr>
        <w:pStyle w:val="BodyText1"/>
      </w:pPr>
    </w:p>
    <w:p w14:paraId="379FE481" w14:textId="418BDC35" w:rsidR="007C4E71" w:rsidRPr="004C0EBD" w:rsidRDefault="00444DFF" w:rsidP="00414012">
      <w:pPr>
        <w:pStyle w:val="MH3"/>
      </w:pPr>
      <w:bookmarkStart w:id="157" w:name="_Toc180511076"/>
      <w:r>
        <w:t>1.3 Photos et cartes</w:t>
      </w:r>
      <w:bookmarkEnd w:id="157"/>
    </w:p>
    <w:p w14:paraId="652FBA37" w14:textId="77777777" w:rsidR="001079C7" w:rsidRPr="00C42EE6" w:rsidRDefault="003C1054" w:rsidP="001079C7">
      <w:pPr>
        <w:pStyle w:val="BodyText1"/>
      </w:pPr>
      <w:r>
        <w:t xml:space="preserve">Produire un fichier numérique contenant des cartes du site, des images satellites et des photos en gros plan, y compris </w:t>
      </w:r>
    </w:p>
    <w:p w14:paraId="513C6494" w14:textId="066ED6B6" w:rsidR="00114C41" w:rsidRPr="004C0EBD" w:rsidRDefault="003C1054" w:rsidP="001079C7">
      <w:pPr>
        <w:pStyle w:val="BodyText1"/>
      </w:pPr>
      <w:proofErr w:type="gramStart"/>
      <w:r>
        <w:t>de</w:t>
      </w:r>
      <w:proofErr w:type="gramEnd"/>
      <w:r>
        <w:t xml:space="preserve"> tous les obstacles. </w:t>
      </w:r>
    </w:p>
    <w:p w14:paraId="54052296" w14:textId="77777777" w:rsidR="00444DFF" w:rsidRPr="004C0EBD" w:rsidRDefault="00444DFF" w:rsidP="00A3595E"/>
    <w:p w14:paraId="1C7C8400" w14:textId="1B33421D" w:rsidR="00411443" w:rsidRPr="004C0EBD" w:rsidRDefault="00444DFF" w:rsidP="00414012">
      <w:pPr>
        <w:pStyle w:val="MH3"/>
      </w:pPr>
      <w:bookmarkStart w:id="158" w:name="_Toc180511077"/>
      <w:r>
        <w:t>1.4 Planification</w:t>
      </w:r>
      <w:bookmarkEnd w:id="158"/>
      <w:r>
        <w:t xml:space="preserve"> </w:t>
      </w:r>
    </w:p>
    <w:p w14:paraId="4F82EC2B" w14:textId="7ADC4DEC" w:rsidR="003C1054" w:rsidRPr="004C0EBD" w:rsidRDefault="003C1054" w:rsidP="00A70E7F">
      <w:pPr>
        <w:pStyle w:val="BodyText1"/>
      </w:pPr>
      <w:r>
        <w:t xml:space="preserve">Faites le point avec le responsable du site/le chef de </w:t>
      </w:r>
      <w:proofErr w:type="gramStart"/>
      <w:r>
        <w:t>chantier:</w:t>
      </w:r>
      <w:proofErr w:type="gramEnd"/>
      <w:r>
        <w:t xml:space="preserve"> </w:t>
      </w:r>
    </w:p>
    <w:p w14:paraId="407FE870" w14:textId="0BB90B32" w:rsidR="00411443" w:rsidRPr="004C0EBD" w:rsidRDefault="003C1054" w:rsidP="0075115D">
      <w:pPr>
        <w:pStyle w:val="BodyText1"/>
        <w:numPr>
          <w:ilvl w:val="0"/>
          <w:numId w:val="15"/>
        </w:numPr>
      </w:pPr>
      <w:r>
        <w:t xml:space="preserve">Maintenance à grande échelle – par exemple, remplacement du toit </w:t>
      </w:r>
    </w:p>
    <w:p w14:paraId="5A17C2AA" w14:textId="54EF4339" w:rsidR="007C4E71" w:rsidRPr="00A70E7F" w:rsidRDefault="00411443" w:rsidP="0075115D">
      <w:pPr>
        <w:pStyle w:val="BodyText1"/>
        <w:numPr>
          <w:ilvl w:val="0"/>
          <w:numId w:val="15"/>
        </w:numPr>
      </w:pPr>
      <w:r>
        <w:t xml:space="preserve">Plans concernant les parcelles/toitures – d’autres constructions/aménagements sont-ils </w:t>
      </w:r>
      <w:proofErr w:type="gramStart"/>
      <w:r>
        <w:t>prévus?</w:t>
      </w:r>
      <w:proofErr w:type="gramEnd"/>
      <w:r>
        <w:t xml:space="preserve"> </w:t>
      </w:r>
    </w:p>
    <w:p w14:paraId="0BBD0BB9" w14:textId="77777777" w:rsidR="00A70E7F" w:rsidRPr="004C0EBD" w:rsidRDefault="00A70E7F" w:rsidP="00A70E7F">
      <w:pPr>
        <w:pStyle w:val="BodyText1"/>
      </w:pPr>
    </w:p>
    <w:p w14:paraId="26C0B24E" w14:textId="201CBAB8" w:rsidR="003C1054" w:rsidRPr="004C0EBD" w:rsidRDefault="00444DFF" w:rsidP="00414012">
      <w:pPr>
        <w:pStyle w:val="MH3"/>
      </w:pPr>
      <w:bookmarkStart w:id="159" w:name="_Toc180511078"/>
      <w:r>
        <w:t>1.5 Charge sur le toit</w:t>
      </w:r>
      <w:bookmarkEnd w:id="159"/>
    </w:p>
    <w:p w14:paraId="77E710BB" w14:textId="19A83A4F" w:rsidR="00D347ED" w:rsidRPr="004C0EBD" w:rsidRDefault="00444DFF" w:rsidP="00A70E7F">
      <w:pPr>
        <w:pStyle w:val="BodyText1"/>
      </w:pPr>
      <w:r>
        <w:lastRenderedPageBreak/>
        <w:t>La charge autorisée sur le toit est un paramètre important pour les projets de toiture solaire (</w:t>
      </w:r>
      <w:r>
        <w:rPr>
          <w:i/>
        </w:rPr>
        <w:t>Zon-op-</w:t>
      </w:r>
      <w:proofErr w:type="spellStart"/>
      <w:r>
        <w:rPr>
          <w:i/>
        </w:rPr>
        <w:t>Dak</w:t>
      </w:r>
      <w:proofErr w:type="spellEnd"/>
      <w:r>
        <w:t xml:space="preserve">). Aux Pays-Bas, près de la moitié des toitures </w:t>
      </w:r>
      <w:r>
        <w:rPr>
          <w:i/>
          <w:iCs/>
        </w:rPr>
        <w:t>ne sont pas</w:t>
      </w:r>
      <w:r>
        <w:t xml:space="preserve"> aptes à accueillir un système photovoltaïque standard, car le lestage qui empêche les panneaux de s’envoler pèse trop lourd. </w:t>
      </w:r>
    </w:p>
    <w:p w14:paraId="6EBC3381" w14:textId="1D4D5D99" w:rsidR="00444DFF" w:rsidRPr="004C0EBD" w:rsidRDefault="00D347ED" w:rsidP="00A70E7F">
      <w:pPr>
        <w:pStyle w:val="BodyText1"/>
      </w:pPr>
      <w:r>
        <w:t xml:space="preserve"> </w:t>
      </w:r>
      <w:r>
        <w:br/>
        <w:t xml:space="preserve">Plusieurs solutions peuvent être envisagées si le toit est trop fragile, et </w:t>
      </w:r>
      <w:proofErr w:type="gramStart"/>
      <w:r>
        <w:t>notamment:</w:t>
      </w:r>
      <w:proofErr w:type="gramEnd"/>
    </w:p>
    <w:p w14:paraId="6C09C343" w14:textId="69AD8252" w:rsidR="00444DFF" w:rsidRPr="004C0EBD" w:rsidRDefault="00377C7A" w:rsidP="0075115D">
      <w:pPr>
        <w:pStyle w:val="BodyText1"/>
        <w:numPr>
          <w:ilvl w:val="0"/>
          <w:numId w:val="16"/>
        </w:numPr>
      </w:pPr>
      <w:proofErr w:type="gramStart"/>
      <w:r>
        <w:t>un</w:t>
      </w:r>
      <w:proofErr w:type="gramEnd"/>
      <w:r>
        <w:t xml:space="preserve"> système photovoltaïque sans lestage, ancré à la toiture</w:t>
      </w:r>
    </w:p>
    <w:p w14:paraId="5FD78EB2" w14:textId="41AD75BC" w:rsidR="00444DFF" w:rsidRPr="004C0EBD" w:rsidRDefault="00D347ED" w:rsidP="0075115D">
      <w:pPr>
        <w:pStyle w:val="BodyText1"/>
        <w:numPr>
          <w:ilvl w:val="0"/>
          <w:numId w:val="16"/>
        </w:numPr>
      </w:pPr>
      <w:proofErr w:type="gramStart"/>
      <w:r>
        <w:t>des</w:t>
      </w:r>
      <w:proofErr w:type="gramEnd"/>
      <w:r>
        <w:t xml:space="preserve"> panneaux solaires souples collés sur le toit </w:t>
      </w:r>
    </w:p>
    <w:p w14:paraId="72237B61" w14:textId="398B99EF" w:rsidR="00BC1A03" w:rsidRPr="004C0EBD" w:rsidRDefault="00D347ED" w:rsidP="0075115D">
      <w:pPr>
        <w:pStyle w:val="BodyText1"/>
        <w:numPr>
          <w:ilvl w:val="0"/>
          <w:numId w:val="16"/>
        </w:numPr>
      </w:pPr>
      <w:proofErr w:type="gramStart"/>
      <w:r>
        <w:t>des</w:t>
      </w:r>
      <w:proofErr w:type="gramEnd"/>
      <w:r>
        <w:t xml:space="preserve"> panneaux solaires légers spéciaux (</w:t>
      </w:r>
      <w:proofErr w:type="spellStart"/>
      <w:r>
        <w:t>Solarge</w:t>
      </w:r>
      <w:proofErr w:type="spellEnd"/>
      <w:r>
        <w:t>, par exemple) ou des systèmes de fixation spéciaux</w:t>
      </w:r>
    </w:p>
    <w:p w14:paraId="6FF6B0D8" w14:textId="10CF4FAB" w:rsidR="00D347ED" w:rsidRPr="004C0EBD" w:rsidRDefault="00D347ED" w:rsidP="0075115D">
      <w:pPr>
        <w:pStyle w:val="BodyText1"/>
        <w:numPr>
          <w:ilvl w:val="0"/>
          <w:numId w:val="16"/>
        </w:numPr>
      </w:pPr>
      <w:proofErr w:type="gramStart"/>
      <w:r>
        <w:t>le</w:t>
      </w:r>
      <w:proofErr w:type="gramEnd"/>
      <w:r>
        <w:t xml:space="preserve"> renforcement de la toiture</w:t>
      </w:r>
    </w:p>
    <w:p w14:paraId="2E50202C" w14:textId="05AFEF77" w:rsidR="00D347ED" w:rsidRPr="004C0EBD" w:rsidRDefault="003C1054" w:rsidP="00A70E7F">
      <w:pPr>
        <w:pStyle w:val="BodyText1"/>
      </w:pPr>
      <w:r>
        <w:t xml:space="preserve">La charge admissible sur le toit peut être expliquée ou calculée par l’entrepreneur ou par l’architecte qui a conçu le bâtiment/la </w:t>
      </w:r>
      <w:proofErr w:type="gramStart"/>
      <w:r>
        <w:t>toiture;</w:t>
      </w:r>
      <w:proofErr w:type="gramEnd"/>
      <w:r>
        <w:t xml:space="preserve"> elle peut également être déterminée par un conseiller indépendant en physique du bâtiment ou par un ingénieur en structures.</w:t>
      </w:r>
    </w:p>
    <w:p w14:paraId="49824D8B" w14:textId="77777777" w:rsidR="003C3812" w:rsidRPr="004C0EBD" w:rsidRDefault="003C3812" w:rsidP="00D347ED">
      <w:pPr>
        <w:jc w:val="both"/>
      </w:pPr>
    </w:p>
    <w:p w14:paraId="501FEF62" w14:textId="77777777" w:rsidR="00FF7CCF" w:rsidRDefault="00681240" w:rsidP="00FF7CCF">
      <w:pPr>
        <w:jc w:val="both"/>
      </w:pP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Pr>
          <w:sz w:val="20"/>
        </w:rPr>
        <w:t xml:space="preserve"> </w:t>
      </w:r>
      <w:r>
        <w:rPr>
          <w:sz w:val="18"/>
        </w:rPr>
        <w:t xml:space="preserve"> </w:t>
      </w:r>
      <w:r>
        <w:rPr>
          <w:rFonts w:ascii="Arial" w:hAnsi="Arial"/>
          <w:b/>
          <w:color w:val="FFFFFF" w:themeColor="background1"/>
          <w:highlight w:val="darkCyan"/>
        </w:rPr>
        <w:t>Conseil </w:t>
      </w:r>
      <w:proofErr w:type="gramStart"/>
      <w:r>
        <w:rPr>
          <w:rFonts w:ascii="Arial" w:hAnsi="Arial"/>
          <w:b/>
          <w:color w:val="FFFFFF" w:themeColor="background1"/>
          <w:highlight w:val="darkCyan"/>
        </w:rPr>
        <w:t>2</w:t>
      </w:r>
      <w:r>
        <w:rPr>
          <w:rFonts w:ascii="Arial" w:hAnsi="Arial"/>
          <w:b/>
          <w:color w:val="104D54"/>
        </w:rPr>
        <w:t>:</w:t>
      </w:r>
      <w:proofErr w:type="gramEnd"/>
      <w:r>
        <w:rPr>
          <w:rFonts w:ascii="Arial" w:hAnsi="Arial"/>
          <w:b/>
          <w:color w:val="104D54"/>
        </w:rPr>
        <w:t xml:space="preserve"> Vous trouverez à l’</w:t>
      </w:r>
      <w:r>
        <w:rPr>
          <w:rFonts w:ascii="Arial" w:hAnsi="Arial"/>
          <w:b/>
          <w:color w:val="104D54"/>
          <w:u w:val="single"/>
        </w:rPr>
        <w:t>annexe 2</w:t>
      </w:r>
      <w:r>
        <w:rPr>
          <w:rFonts w:ascii="Arial" w:hAnsi="Arial"/>
          <w:b/>
          <w:color w:val="104D54"/>
        </w:rPr>
        <w:t xml:space="preserve"> une liste d’experts indépendants qui peuvent vous assister dans cette tâche.</w:t>
      </w:r>
      <w:r>
        <w:rPr>
          <w:color w:val="70AD47" w:themeColor="accent6"/>
        </w:rPr>
        <w:t xml:space="preserve">  </w:t>
      </w:r>
    </w:p>
    <w:p w14:paraId="5B4A2692" w14:textId="77777777" w:rsidR="00FF7CCF" w:rsidRDefault="00FF7CCF" w:rsidP="00FF7CCF">
      <w:pPr>
        <w:jc w:val="both"/>
      </w:pPr>
    </w:p>
    <w:p w14:paraId="65689D7E" w14:textId="77777777" w:rsidR="00FF7CCF" w:rsidRDefault="00FF7CCF" w:rsidP="00FF7CCF">
      <w:pPr>
        <w:jc w:val="both"/>
      </w:pPr>
    </w:p>
    <w:p w14:paraId="05CF8C45" w14:textId="46B6946B" w:rsidR="00EF504B" w:rsidRPr="00FF7CCF" w:rsidRDefault="00151032" w:rsidP="00414012">
      <w:pPr>
        <w:pStyle w:val="MH2"/>
        <w:rPr>
          <w:rFonts w:eastAsiaTheme="majorEastAsia"/>
          <w:bCs/>
          <w:color w:val="92D050"/>
          <w:sz w:val="26"/>
          <w:szCs w:val="26"/>
        </w:rPr>
      </w:pPr>
      <w:bookmarkStart w:id="160" w:name="_Toc180511079"/>
      <w:r>
        <w:t>Étape 2. Ingénierie (à titre indicatif)</w:t>
      </w:r>
      <w:bookmarkEnd w:id="160"/>
    </w:p>
    <w:p w14:paraId="08ADCCFC" w14:textId="77777777" w:rsidR="00EF504B" w:rsidRPr="004C0EBD" w:rsidRDefault="00EF504B" w:rsidP="00A3595E"/>
    <w:p w14:paraId="746B00D5" w14:textId="77777777" w:rsidR="00A70E7F" w:rsidRPr="00C42EE6" w:rsidRDefault="00151032" w:rsidP="00A70E7F">
      <w:pPr>
        <w:pStyle w:val="BodyText1"/>
      </w:pPr>
      <w:r>
        <w:t xml:space="preserve">Si votre organisation possède une grande expérience des projets photovoltaïques et des logiciels appropriés, vous pouvez vous charger de cette </w:t>
      </w:r>
      <w:proofErr w:type="gramStart"/>
      <w:r>
        <w:t>étape;</w:t>
      </w:r>
      <w:proofErr w:type="gramEnd"/>
      <w:r>
        <w:t xml:space="preserve"> sinon, vous devriez faire appel à un conseiller technique.</w:t>
      </w:r>
    </w:p>
    <w:p w14:paraId="43DBAA02" w14:textId="480BF3D3" w:rsidR="004C453E" w:rsidRPr="003C0896" w:rsidRDefault="004C453E" w:rsidP="00A70E7F">
      <w:pPr>
        <w:pStyle w:val="BodyText1"/>
        <w:rPr>
          <w:lang w:val="fr-BE"/>
        </w:rPr>
      </w:pPr>
    </w:p>
    <w:p w14:paraId="31ED8F63" w14:textId="7202D20A" w:rsidR="004C453E" w:rsidRPr="004C0EBD" w:rsidRDefault="00151032" w:rsidP="00A70E7F">
      <w:pPr>
        <w:pStyle w:val="BodyText1"/>
      </w:pPr>
      <w:r>
        <w:t xml:space="preserve">Cette étape sert à déterminer les spécifications indicatives de l’installation </w:t>
      </w:r>
      <w:proofErr w:type="gramStart"/>
      <w:r>
        <w:t>photovoltaïque:</w:t>
      </w:r>
      <w:proofErr w:type="gramEnd"/>
      <w:r>
        <w:t xml:space="preserve"> elle est importante pour garantir la définition d’un cahier des charges clair, lequel permettra aux soumissionnaires de présenter une offre plus précise dans des délais plus courts.  </w:t>
      </w:r>
    </w:p>
    <w:p w14:paraId="46EE7F19" w14:textId="77777777" w:rsidR="004C453E" w:rsidRPr="004C0EBD" w:rsidRDefault="004C453E" w:rsidP="00A3595E"/>
    <w:p w14:paraId="189EACD7" w14:textId="3FAE0B9D" w:rsidR="004C453E" w:rsidRPr="00C42EE6" w:rsidRDefault="00444DFF" w:rsidP="00414012">
      <w:pPr>
        <w:pStyle w:val="MH3"/>
      </w:pPr>
      <w:bookmarkStart w:id="161" w:name="_Toc180511080"/>
      <w:r>
        <w:t>2.1 Détermination du nombre maximal de panneaux solaires et de la production maximale d’énergie</w:t>
      </w:r>
      <w:bookmarkEnd w:id="161"/>
      <w:r>
        <w:t xml:space="preserve"> </w:t>
      </w:r>
    </w:p>
    <w:p w14:paraId="17543A43" w14:textId="0B57A84B" w:rsidR="00DC2765" w:rsidRPr="004C0EBD" w:rsidRDefault="00DC2765" w:rsidP="0075115D">
      <w:pPr>
        <w:pStyle w:val="BodyText1"/>
        <w:numPr>
          <w:ilvl w:val="0"/>
          <w:numId w:val="18"/>
        </w:numPr>
      </w:pPr>
      <w:r>
        <w:t xml:space="preserve">Déterminer l’orientation, est-ouest ou plein sud, ou une autre orientation </w:t>
      </w:r>
      <w:r>
        <w:br/>
        <w:t xml:space="preserve">            des panneaux solaires </w:t>
      </w:r>
    </w:p>
    <w:p w14:paraId="7E349BD3" w14:textId="51DF5FBE" w:rsidR="00FC7CC6" w:rsidRPr="004C0EBD" w:rsidRDefault="00BC3C5E" w:rsidP="0075115D">
      <w:pPr>
        <w:pStyle w:val="BodyText1"/>
        <w:numPr>
          <w:ilvl w:val="0"/>
          <w:numId w:val="17"/>
        </w:numPr>
      </w:pPr>
      <w:r>
        <w:t>Abonnement solaire indicatif par site</w:t>
      </w:r>
    </w:p>
    <w:p w14:paraId="5F53603B" w14:textId="0E9D80BC" w:rsidR="00A613D4" w:rsidRPr="004C0EBD" w:rsidRDefault="00FC7CC6" w:rsidP="0075115D">
      <w:pPr>
        <w:pStyle w:val="BodyText1"/>
        <w:numPr>
          <w:ilvl w:val="0"/>
          <w:numId w:val="17"/>
        </w:numPr>
      </w:pPr>
      <w:r>
        <w:t xml:space="preserve">Déterminer le nombre maximal de panneaux  </w:t>
      </w:r>
    </w:p>
    <w:p w14:paraId="49135BFD" w14:textId="177FC8D9" w:rsidR="00FC7CC6" w:rsidRPr="004C0EBD" w:rsidRDefault="00FC7CC6" w:rsidP="0075115D">
      <w:pPr>
        <w:pStyle w:val="BodyText1"/>
        <w:numPr>
          <w:ilvl w:val="0"/>
          <w:numId w:val="17"/>
        </w:numPr>
      </w:pPr>
      <w:r>
        <w:t xml:space="preserve">Déterminer la puissance maximale par site </w:t>
      </w:r>
    </w:p>
    <w:p w14:paraId="6FAE0A43" w14:textId="6E47CF5D" w:rsidR="00FC7CC6" w:rsidRPr="004C0EBD" w:rsidRDefault="00FC7CC6" w:rsidP="0075115D">
      <w:pPr>
        <w:pStyle w:val="BodyText1"/>
        <w:numPr>
          <w:ilvl w:val="0"/>
          <w:numId w:val="17"/>
        </w:numPr>
      </w:pPr>
      <w:r>
        <w:t xml:space="preserve">Déterminer la production annuelle maximale d’électricité </w:t>
      </w:r>
    </w:p>
    <w:p w14:paraId="7B06B5CA" w14:textId="16B76D1E" w:rsidR="00DC2765" w:rsidRPr="00A70E7F" w:rsidRDefault="00DC2765" w:rsidP="0075115D">
      <w:pPr>
        <w:pStyle w:val="BodyText1"/>
        <w:numPr>
          <w:ilvl w:val="0"/>
          <w:numId w:val="17"/>
        </w:numPr>
      </w:pPr>
      <w:r>
        <w:t>Vérifier si la production maximale d’énergie est adaptée au point de branchement existant</w:t>
      </w:r>
    </w:p>
    <w:p w14:paraId="057FE66C" w14:textId="77777777" w:rsidR="00A70E7F" w:rsidRPr="004C0EBD" w:rsidRDefault="00A70E7F" w:rsidP="00A70E7F">
      <w:pPr>
        <w:pStyle w:val="BodyText1"/>
      </w:pPr>
    </w:p>
    <w:p w14:paraId="3604A7E9" w14:textId="7246DAD6" w:rsidR="00A613D4" w:rsidRPr="004C0EBD" w:rsidRDefault="00444DFF" w:rsidP="00414012">
      <w:pPr>
        <w:pStyle w:val="MH3"/>
      </w:pPr>
      <w:bookmarkStart w:id="162" w:name="_Toc180511081"/>
      <w:r>
        <w:t>2.2 Élaboration de l’analyse de rentabilité dans les grandes lignes</w:t>
      </w:r>
      <w:bookmarkEnd w:id="162"/>
    </w:p>
    <w:p w14:paraId="58E4530C" w14:textId="51B989EC" w:rsidR="00A613D4" w:rsidRPr="00A70E7F" w:rsidRDefault="00A613D4" w:rsidP="0075115D">
      <w:pPr>
        <w:pStyle w:val="ListParagraph"/>
        <w:numPr>
          <w:ilvl w:val="0"/>
          <w:numId w:val="19"/>
        </w:numPr>
        <w:rPr>
          <w:rFonts w:ascii="Arial" w:hAnsi="Arial" w:cs="Arial"/>
        </w:rPr>
      </w:pPr>
      <w:r>
        <w:rPr>
          <w:rFonts w:ascii="Arial" w:hAnsi="Arial"/>
        </w:rPr>
        <w:t xml:space="preserve">Investissement indicatif pour l’installation du système </w:t>
      </w:r>
      <w:proofErr w:type="gramStart"/>
      <w:r>
        <w:rPr>
          <w:rFonts w:ascii="Arial" w:hAnsi="Arial"/>
        </w:rPr>
        <w:t>photovoltaïque:</w:t>
      </w:r>
      <w:proofErr w:type="gramEnd"/>
      <w:r>
        <w:rPr>
          <w:rFonts w:ascii="Arial" w:hAnsi="Arial"/>
        </w:rPr>
        <w:t xml:space="preserve"> par watt-crête (</w:t>
      </w:r>
      <w:proofErr w:type="spellStart"/>
      <w:r>
        <w:rPr>
          <w:rFonts w:ascii="Arial" w:hAnsi="Arial"/>
        </w:rPr>
        <w:t>Wc</w:t>
      </w:r>
      <w:proofErr w:type="spellEnd"/>
      <w:r>
        <w:rPr>
          <w:rFonts w:ascii="Arial" w:hAnsi="Arial"/>
        </w:rPr>
        <w:t xml:space="preserve">) et montant total en milliers d’euros. </w:t>
      </w:r>
    </w:p>
    <w:p w14:paraId="1F7F4BF8" w14:textId="34B85AFB" w:rsidR="00DC2765" w:rsidRPr="00A70E7F" w:rsidRDefault="00DC2765" w:rsidP="0075115D">
      <w:pPr>
        <w:pStyle w:val="ListParagraph"/>
        <w:numPr>
          <w:ilvl w:val="0"/>
          <w:numId w:val="19"/>
        </w:numPr>
        <w:rPr>
          <w:rFonts w:ascii="Arial" w:hAnsi="Arial" w:cs="Arial"/>
        </w:rPr>
      </w:pPr>
      <w:r>
        <w:rPr>
          <w:rFonts w:ascii="Arial" w:hAnsi="Arial"/>
        </w:rPr>
        <w:lastRenderedPageBreak/>
        <w:t xml:space="preserve">Raccordement au </w:t>
      </w:r>
      <w:proofErr w:type="gramStart"/>
      <w:r>
        <w:rPr>
          <w:rFonts w:ascii="Arial" w:hAnsi="Arial"/>
        </w:rPr>
        <w:t>réseau:</w:t>
      </w:r>
      <w:proofErr w:type="gramEnd"/>
      <w:r>
        <w:rPr>
          <w:rFonts w:ascii="Arial" w:hAnsi="Arial"/>
        </w:rPr>
        <w:t xml:space="preserve"> adaptation nécessaire? </w:t>
      </w:r>
    </w:p>
    <w:p w14:paraId="0D153703" w14:textId="56296BA6" w:rsidR="00A70E7F" w:rsidRPr="00A70E7F" w:rsidRDefault="00DC2765" w:rsidP="0075115D">
      <w:pPr>
        <w:pStyle w:val="ListParagraph"/>
        <w:numPr>
          <w:ilvl w:val="1"/>
          <w:numId w:val="19"/>
        </w:numPr>
        <w:rPr>
          <w:rFonts w:ascii="Arial" w:hAnsi="Arial" w:cs="Arial"/>
        </w:rPr>
      </w:pPr>
      <w:r>
        <w:rPr>
          <w:rFonts w:ascii="Arial" w:hAnsi="Arial"/>
        </w:rPr>
        <w:t xml:space="preserve">En cas </w:t>
      </w:r>
      <w:proofErr w:type="gramStart"/>
      <w:r>
        <w:rPr>
          <w:rFonts w:ascii="Arial" w:hAnsi="Arial"/>
        </w:rPr>
        <w:t>d’adaptation:</w:t>
      </w:r>
      <w:proofErr w:type="gramEnd"/>
      <w:r>
        <w:rPr>
          <w:rFonts w:ascii="Arial" w:hAnsi="Arial"/>
        </w:rPr>
        <w:t xml:space="preserve"> calendrier indicatif du gestionnaire de réseau </w:t>
      </w:r>
    </w:p>
    <w:p w14:paraId="6D3D3E5B" w14:textId="01EC3041" w:rsidR="00DC2765" w:rsidRPr="00A70E7F" w:rsidRDefault="00DC2765" w:rsidP="0075115D">
      <w:pPr>
        <w:pStyle w:val="ListParagraph"/>
        <w:numPr>
          <w:ilvl w:val="0"/>
          <w:numId w:val="19"/>
        </w:numPr>
        <w:rPr>
          <w:rFonts w:ascii="Arial" w:hAnsi="Arial" w:cs="Arial"/>
        </w:rPr>
      </w:pPr>
      <w:proofErr w:type="gramStart"/>
      <w:r>
        <w:rPr>
          <w:rFonts w:ascii="Arial" w:hAnsi="Arial"/>
        </w:rPr>
        <w:t>Rendement:</w:t>
      </w:r>
      <w:proofErr w:type="gramEnd"/>
      <w:r>
        <w:rPr>
          <w:rFonts w:ascii="Arial" w:hAnsi="Arial"/>
        </w:rPr>
        <w:t xml:space="preserve"> mécanisme SDE++ ou autre forme de subvention? </w:t>
      </w:r>
    </w:p>
    <w:p w14:paraId="618E254A" w14:textId="5D01DA4B" w:rsidR="00DC2765" w:rsidRPr="00A70E7F" w:rsidRDefault="00DC2765" w:rsidP="0075115D">
      <w:pPr>
        <w:pStyle w:val="ListParagraph"/>
        <w:numPr>
          <w:ilvl w:val="1"/>
          <w:numId w:val="19"/>
        </w:numPr>
        <w:rPr>
          <w:rFonts w:ascii="Arial" w:hAnsi="Arial" w:cs="Arial"/>
        </w:rPr>
      </w:pPr>
      <w:r>
        <w:rPr>
          <w:rFonts w:ascii="Arial" w:hAnsi="Arial"/>
        </w:rPr>
        <w:t>Si SDE+</w:t>
      </w:r>
      <w:proofErr w:type="gramStart"/>
      <w:r>
        <w:rPr>
          <w:rFonts w:ascii="Arial" w:hAnsi="Arial"/>
        </w:rPr>
        <w:t>+:</w:t>
      </w:r>
      <w:proofErr w:type="gramEnd"/>
      <w:r>
        <w:rPr>
          <w:rFonts w:ascii="Arial" w:hAnsi="Arial"/>
        </w:rPr>
        <w:t xml:space="preserve"> vérifiez la capacité maximale en courant alternatif (CA) que vous pouvez raccorder;  </w:t>
      </w:r>
      <w:r>
        <w:rPr>
          <w:rFonts w:ascii="Arial" w:hAnsi="Arial"/>
        </w:rPr>
        <w:br/>
        <w:t xml:space="preserve">en général, au maximum 50 %, parfois 70 %, de la capacité en courant continu (CC). </w:t>
      </w:r>
    </w:p>
    <w:p w14:paraId="2916E849" w14:textId="3DD43D3B" w:rsidR="00DC2765" w:rsidRPr="00A70E7F" w:rsidRDefault="00DC2765" w:rsidP="0075115D">
      <w:pPr>
        <w:pStyle w:val="ListParagraph"/>
        <w:numPr>
          <w:ilvl w:val="0"/>
          <w:numId w:val="19"/>
        </w:numPr>
        <w:ind w:left="709" w:hanging="709"/>
        <w:rPr>
          <w:rFonts w:ascii="Arial" w:hAnsi="Arial" w:cs="Arial"/>
        </w:rPr>
      </w:pPr>
      <w:proofErr w:type="gramStart"/>
      <w:r>
        <w:rPr>
          <w:rFonts w:ascii="Arial" w:hAnsi="Arial"/>
        </w:rPr>
        <w:t>Rendement:</w:t>
      </w:r>
      <w:proofErr w:type="gramEnd"/>
      <w:r>
        <w:rPr>
          <w:rFonts w:ascii="Arial" w:hAnsi="Arial"/>
        </w:rPr>
        <w:t xml:space="preserve"> réduction prévue de la quantité d’électricité à acheter et économies de coûts </w:t>
      </w:r>
    </w:p>
    <w:p w14:paraId="7EDF8A1B" w14:textId="30E2C638" w:rsidR="00DC2765" w:rsidRPr="00A70E7F" w:rsidRDefault="00DC2765" w:rsidP="0075115D">
      <w:pPr>
        <w:pStyle w:val="ListParagraph"/>
        <w:numPr>
          <w:ilvl w:val="0"/>
          <w:numId w:val="19"/>
        </w:numPr>
        <w:rPr>
          <w:rFonts w:ascii="Arial" w:hAnsi="Arial" w:cs="Arial"/>
        </w:rPr>
      </w:pPr>
      <w:proofErr w:type="gramStart"/>
      <w:r>
        <w:rPr>
          <w:rFonts w:ascii="Arial" w:hAnsi="Arial"/>
        </w:rPr>
        <w:t>Rendement:</w:t>
      </w:r>
      <w:proofErr w:type="gramEnd"/>
      <w:r>
        <w:rPr>
          <w:rFonts w:ascii="Arial" w:hAnsi="Arial"/>
        </w:rPr>
        <w:t xml:space="preserve"> projection des recettes provenant de la vente d’énergie solaire </w:t>
      </w:r>
    </w:p>
    <w:p w14:paraId="3BE7C7B2" w14:textId="45BE5542" w:rsidR="005C7AE9" w:rsidRPr="00A70E7F" w:rsidRDefault="00DC2765" w:rsidP="0075115D">
      <w:pPr>
        <w:pStyle w:val="ListParagraph"/>
        <w:numPr>
          <w:ilvl w:val="1"/>
          <w:numId w:val="19"/>
        </w:numPr>
        <w:rPr>
          <w:rFonts w:ascii="Arial" w:hAnsi="Arial" w:cs="Arial"/>
        </w:rPr>
      </w:pPr>
      <w:proofErr w:type="gramStart"/>
      <w:r>
        <w:rPr>
          <w:rFonts w:ascii="Arial" w:hAnsi="Arial"/>
        </w:rPr>
        <w:t>Éventuellement:</w:t>
      </w:r>
      <w:proofErr w:type="gramEnd"/>
      <w:r>
        <w:rPr>
          <w:rFonts w:ascii="Arial" w:hAnsi="Arial"/>
        </w:rPr>
        <w:t xml:space="preserve"> Comment faire face aux prix négatifs – système de gestion de l’énergie? </w:t>
      </w:r>
    </w:p>
    <w:p w14:paraId="41F4C0DB" w14:textId="77777777" w:rsidR="00FF7CCF" w:rsidRDefault="00FF7CCF" w:rsidP="00414012">
      <w:pPr>
        <w:pStyle w:val="MH3"/>
      </w:pPr>
    </w:p>
    <w:p w14:paraId="67A1D1C4" w14:textId="77777777" w:rsidR="005C5B6D" w:rsidRDefault="005C5B6D" w:rsidP="00414012">
      <w:pPr>
        <w:pStyle w:val="MH3"/>
      </w:pPr>
    </w:p>
    <w:p w14:paraId="037A170F" w14:textId="77777777" w:rsidR="005C5B6D" w:rsidRDefault="005C5B6D" w:rsidP="00414012">
      <w:pPr>
        <w:pStyle w:val="MH3"/>
      </w:pPr>
    </w:p>
    <w:p w14:paraId="2D83F8BB" w14:textId="77777777" w:rsidR="005C5B6D" w:rsidRDefault="005C5B6D" w:rsidP="00414012">
      <w:pPr>
        <w:pStyle w:val="MH3"/>
      </w:pPr>
    </w:p>
    <w:p w14:paraId="60BF0DC9" w14:textId="4E8E3E31" w:rsidR="00A430E2" w:rsidRPr="004C0EBD" w:rsidRDefault="00444DFF" w:rsidP="00414012">
      <w:pPr>
        <w:pStyle w:val="MH3"/>
      </w:pPr>
      <w:bookmarkStart w:id="163" w:name="_Toc180511082"/>
      <w:r>
        <w:t>2.3 Détermination indicative de la production d’électricité, des coûts du projet et du nombre de panneaux solaires</w:t>
      </w:r>
      <w:bookmarkEnd w:id="163"/>
      <w:r>
        <w:t xml:space="preserve"> </w:t>
      </w:r>
    </w:p>
    <w:p w14:paraId="61AB905F" w14:textId="419CBC21" w:rsidR="006A4807" w:rsidRPr="004C0EBD" w:rsidRDefault="006A4807" w:rsidP="00FF7CCF">
      <w:pPr>
        <w:pStyle w:val="BodyText1"/>
      </w:pPr>
      <w:r>
        <w:t xml:space="preserve">Il n’est pas rare de devoir procéder à un certain nombre d’approximations successives avant d’arriver à déterminer les spécifications indicatives, en partie parce que celles-ci dépendent de divers objectifs et limites. Les spécifications indicatives </w:t>
      </w:r>
      <w:proofErr w:type="gramStart"/>
      <w:r>
        <w:t>sont:</w:t>
      </w:r>
      <w:proofErr w:type="gramEnd"/>
      <w:r>
        <w:t xml:space="preserve"> </w:t>
      </w:r>
    </w:p>
    <w:p w14:paraId="1D5721C3" w14:textId="5E89B471" w:rsidR="006A4807" w:rsidRPr="004C0EBD" w:rsidRDefault="006A4807" w:rsidP="0075115D">
      <w:pPr>
        <w:pStyle w:val="BodyText1"/>
        <w:numPr>
          <w:ilvl w:val="0"/>
          <w:numId w:val="21"/>
        </w:numPr>
      </w:pPr>
      <w:proofErr w:type="gramStart"/>
      <w:r>
        <w:t>la</w:t>
      </w:r>
      <w:proofErr w:type="gramEnd"/>
      <w:r>
        <w:t xml:space="preserve"> capacité totale des panneaux solaires (en courant continu – CC) </w:t>
      </w:r>
    </w:p>
    <w:p w14:paraId="4D0A6C41" w14:textId="63DC4491" w:rsidR="006A4807" w:rsidRPr="004C0EBD" w:rsidRDefault="006A4807" w:rsidP="0075115D">
      <w:pPr>
        <w:pStyle w:val="BodyText1"/>
        <w:numPr>
          <w:ilvl w:val="0"/>
          <w:numId w:val="21"/>
        </w:numPr>
      </w:pPr>
      <w:proofErr w:type="gramStart"/>
      <w:r>
        <w:t>la</w:t>
      </w:r>
      <w:proofErr w:type="gramEnd"/>
      <w:r>
        <w:t xml:space="preserve"> capacité en courant alternatif (CA) des onduleurs </w:t>
      </w:r>
    </w:p>
    <w:p w14:paraId="1F6D6089" w14:textId="143F4FA3" w:rsidR="006A4807" w:rsidRPr="004C0EBD" w:rsidRDefault="006A4807" w:rsidP="0075115D">
      <w:pPr>
        <w:pStyle w:val="BodyText1"/>
        <w:numPr>
          <w:ilvl w:val="0"/>
          <w:numId w:val="21"/>
        </w:numPr>
      </w:pPr>
      <w:proofErr w:type="gramStart"/>
      <w:r>
        <w:t>la</w:t>
      </w:r>
      <w:proofErr w:type="gramEnd"/>
      <w:r>
        <w:t xml:space="preserve"> production annuelle d’électricité </w:t>
      </w:r>
    </w:p>
    <w:p w14:paraId="59A0CAC4" w14:textId="0718C367" w:rsidR="00950CF7" w:rsidRPr="004C0EBD" w:rsidRDefault="006A4807" w:rsidP="0075115D">
      <w:pPr>
        <w:pStyle w:val="BodyText1"/>
        <w:numPr>
          <w:ilvl w:val="0"/>
          <w:numId w:val="21"/>
        </w:numPr>
      </w:pPr>
      <w:proofErr w:type="gramStart"/>
      <w:r>
        <w:t>les</w:t>
      </w:r>
      <w:proofErr w:type="gramEnd"/>
      <w:r>
        <w:t xml:space="preserve"> coûts indicatifs du projet (capacité CC en </w:t>
      </w:r>
      <w:proofErr w:type="spellStart"/>
      <w:r>
        <w:t>Wc</w:t>
      </w:r>
      <w:proofErr w:type="spellEnd"/>
      <w:r>
        <w:t xml:space="preserve"> x 1 €/watt)</w:t>
      </w:r>
    </w:p>
    <w:p w14:paraId="49C66DFB" w14:textId="77777777" w:rsidR="00950CF7" w:rsidRDefault="00950CF7" w:rsidP="00E24CEC"/>
    <w:p w14:paraId="211691A3" w14:textId="77777777" w:rsidR="00FF7CCF" w:rsidRDefault="00FF7CCF" w:rsidP="00E24CEC"/>
    <w:p w14:paraId="10CFC559" w14:textId="77777777" w:rsidR="00FF7CCF" w:rsidRDefault="00FF7CCF" w:rsidP="00E24CEC"/>
    <w:p w14:paraId="075D5CEF" w14:textId="710D464A" w:rsidR="00A613D4" w:rsidRPr="004C0EBD" w:rsidRDefault="00444DFF" w:rsidP="00414012">
      <w:pPr>
        <w:pStyle w:val="MH3"/>
      </w:pPr>
      <w:bookmarkStart w:id="164" w:name="_Toc180511083"/>
      <w:r>
        <w:t>2.4 Facultatif</w:t>
      </w:r>
      <w:bookmarkEnd w:id="164"/>
    </w:p>
    <w:p w14:paraId="46F06188" w14:textId="557DB0C6" w:rsidR="00FC7CC6" w:rsidRPr="004C0EBD" w:rsidRDefault="00A430E2" w:rsidP="0075115D">
      <w:pPr>
        <w:pStyle w:val="BodyText1"/>
        <w:numPr>
          <w:ilvl w:val="0"/>
          <w:numId w:val="20"/>
        </w:numPr>
      </w:pPr>
      <w:r>
        <w:t xml:space="preserve">Phasage des sites </w:t>
      </w:r>
    </w:p>
    <w:p w14:paraId="61BF59F1" w14:textId="51F37E63" w:rsidR="00BC3C5E" w:rsidRPr="004C0EBD" w:rsidRDefault="00BC3C5E" w:rsidP="0075115D">
      <w:pPr>
        <w:pStyle w:val="BodyText1"/>
        <w:numPr>
          <w:ilvl w:val="0"/>
          <w:numId w:val="20"/>
        </w:numPr>
      </w:pPr>
      <w:proofErr w:type="gramStart"/>
      <w:r>
        <w:t>Éventuellement:</w:t>
      </w:r>
      <w:proofErr w:type="gramEnd"/>
      <w:r>
        <w:t xml:space="preserve"> choix entre panneaux solaires classiques (</w:t>
      </w:r>
      <w:proofErr w:type="spellStart"/>
      <w:r>
        <w:t>monofaciaux</w:t>
      </w:r>
      <w:proofErr w:type="spellEnd"/>
      <w:r>
        <w:t xml:space="preserve">) et panneaux solaires bifaciaux </w:t>
      </w:r>
    </w:p>
    <w:p w14:paraId="3A9DF611" w14:textId="56AE3FC5" w:rsidR="00B33249" w:rsidRPr="004C0EBD" w:rsidRDefault="00BC3C5E" w:rsidP="0075115D">
      <w:pPr>
        <w:pStyle w:val="BodyText1"/>
        <w:numPr>
          <w:ilvl w:val="0"/>
          <w:numId w:val="20"/>
        </w:numPr>
      </w:pPr>
      <w:proofErr w:type="gramStart"/>
      <w:r>
        <w:t>Éventuellement:</w:t>
      </w:r>
      <w:proofErr w:type="gramEnd"/>
      <w:r>
        <w:t xml:space="preserve"> sur les installations terrestres/les installations flottantes: un système de suivi du soleil (</w:t>
      </w:r>
      <w:proofErr w:type="spellStart"/>
      <w:r>
        <w:t>sun</w:t>
      </w:r>
      <w:proofErr w:type="spellEnd"/>
      <w:r>
        <w:t xml:space="preserve"> </w:t>
      </w:r>
      <w:proofErr w:type="spellStart"/>
      <w:r>
        <w:t>tracking</w:t>
      </w:r>
      <w:proofErr w:type="spellEnd"/>
      <w:r>
        <w:t>)?</w:t>
      </w:r>
    </w:p>
    <w:p w14:paraId="2C56632E" w14:textId="77777777" w:rsidR="00FF7CCF" w:rsidRDefault="00FF7CCF" w:rsidP="00FF7CCF"/>
    <w:p w14:paraId="53ABF10C" w14:textId="77777777" w:rsidR="00FF7CCF" w:rsidRDefault="00FF7CCF" w:rsidP="00FF7CCF"/>
    <w:p w14:paraId="7DBDB130" w14:textId="77777777" w:rsidR="00FF7CCF" w:rsidRDefault="00FF7CCF" w:rsidP="00414012">
      <w:pPr>
        <w:pStyle w:val="MH2"/>
      </w:pPr>
    </w:p>
    <w:p w14:paraId="44C8B20D" w14:textId="77777777" w:rsidR="00FF7CCF" w:rsidRDefault="00FF7CCF" w:rsidP="00414012">
      <w:pPr>
        <w:pStyle w:val="MH2"/>
      </w:pPr>
    </w:p>
    <w:p w14:paraId="5FE7E779" w14:textId="71437ABE" w:rsidR="00151032" w:rsidRPr="004C0EBD" w:rsidRDefault="00151032" w:rsidP="00414012">
      <w:pPr>
        <w:pStyle w:val="MH2"/>
      </w:pPr>
      <w:bookmarkStart w:id="165" w:name="_Toc180511084"/>
      <w:r>
        <w:t xml:space="preserve">Étape 3. Propriété et lancement d’un appel </w:t>
      </w:r>
      <w:r>
        <w:br/>
        <w:t>d’offres/d’une procédure de mise en concurrence</w:t>
      </w:r>
      <w:bookmarkEnd w:id="165"/>
      <w:r>
        <w:t xml:space="preserve"> </w:t>
      </w:r>
    </w:p>
    <w:p w14:paraId="5EA7FEFF" w14:textId="77777777" w:rsidR="00151032" w:rsidRPr="004C0EBD" w:rsidRDefault="00151032" w:rsidP="00A3595E"/>
    <w:p w14:paraId="62344AE2" w14:textId="33131217" w:rsidR="00FC1525" w:rsidRPr="004C0EBD" w:rsidRDefault="00FC1525" w:rsidP="00FF7CCF">
      <w:pPr>
        <w:pStyle w:val="BodyText1"/>
      </w:pPr>
      <w:r>
        <w:lastRenderedPageBreak/>
        <w:t xml:space="preserve">Les deux étapes précédentes ont permis de définir dans les grandes lignes la taille et la structure du projet. À présent, il vous faut décider si vous voulez, vous, rester propriétaire de l’installation ou si vous préférez louer à bail la surface photovoltaïque posée en toiture ou au sol au titre d’un contrat de concession – la question étant de savoir comment sélectionner un fournisseur ou une entreprise.  </w:t>
      </w:r>
    </w:p>
    <w:p w14:paraId="68B0E7A7" w14:textId="77777777" w:rsidR="00FC1525" w:rsidRPr="004C0EBD" w:rsidRDefault="00FC1525" w:rsidP="00A3595E"/>
    <w:p w14:paraId="5AFF0A5E" w14:textId="573FB55B" w:rsidR="00502061" w:rsidRPr="004C0EBD" w:rsidRDefault="00444DFF" w:rsidP="00414012">
      <w:pPr>
        <w:pStyle w:val="MH3"/>
      </w:pPr>
      <w:bookmarkStart w:id="166" w:name="_Toc180511085"/>
      <w:r>
        <w:t xml:space="preserve">3.1 Propriétaire ou </w:t>
      </w:r>
      <w:proofErr w:type="gramStart"/>
      <w:r>
        <w:t>locataire?</w:t>
      </w:r>
      <w:bookmarkEnd w:id="166"/>
      <w:proofErr w:type="gramEnd"/>
    </w:p>
    <w:p w14:paraId="08A261E9" w14:textId="5C0D08E1" w:rsidR="009A0DA0" w:rsidRPr="004C0EBD" w:rsidRDefault="00FC1525" w:rsidP="00FF7CCF">
      <w:pPr>
        <w:pStyle w:val="BodyText1"/>
      </w:pPr>
      <w:r>
        <w:t xml:space="preserve">Si vous mettez l’installation en location, il vous sera versé en échange un loyer annuel au mètre carré. </w:t>
      </w:r>
      <w:proofErr w:type="gramStart"/>
      <w:r>
        <w:t>Avantage:</w:t>
      </w:r>
      <w:proofErr w:type="gramEnd"/>
      <w:r>
        <w:t xml:space="preserve"> cela vous permet de gagner beaucoup de temps. </w:t>
      </w:r>
    </w:p>
    <w:p w14:paraId="0D565C5A" w14:textId="77777777" w:rsidR="004C4869" w:rsidRPr="004C0EBD" w:rsidRDefault="004C4869" w:rsidP="00FF7CCF">
      <w:pPr>
        <w:pStyle w:val="BodyText1"/>
      </w:pPr>
    </w:p>
    <w:p w14:paraId="29E4BC9E" w14:textId="2FA4287D" w:rsidR="00FC1525" w:rsidRPr="004C0EBD" w:rsidRDefault="00E24CEC" w:rsidP="00FF7CCF">
      <w:pPr>
        <w:pStyle w:val="BodyText1"/>
      </w:pPr>
      <w:r>
        <w:t xml:space="preserve">Éventuels </w:t>
      </w:r>
      <w:proofErr w:type="gramStart"/>
      <w:r>
        <w:t>inconvénients:</w:t>
      </w:r>
      <w:proofErr w:type="gramEnd"/>
      <w:r>
        <w:t xml:space="preserve"> vous ne bénéficierez pas autant des avantages financiers qu’offre une installation photovoltaïque, vous n’aurez qu’une influence très limitée sur son exploitation et vous ne serez pas libre de vos mouvements. Ainsi, si vous décidez ultérieurement d’exploiter la toiture ou le terrain différemment, vous serez lié par le contrat passé avec votre locataire/preneur à bail. </w:t>
      </w:r>
    </w:p>
    <w:p w14:paraId="7B394F21" w14:textId="77777777" w:rsidR="009A0DA0" w:rsidRPr="004C0EBD" w:rsidRDefault="009A0DA0" w:rsidP="00A3595E"/>
    <w:p w14:paraId="4FFBBA84" w14:textId="3AD18753" w:rsidR="00151032" w:rsidRPr="004C0EBD" w:rsidRDefault="00444DFF" w:rsidP="00414012">
      <w:pPr>
        <w:pStyle w:val="MH3"/>
      </w:pPr>
      <w:bookmarkStart w:id="167" w:name="_Toc180511086"/>
      <w:r>
        <w:t xml:space="preserve">3.2 Pour les organismes </w:t>
      </w:r>
      <w:proofErr w:type="gramStart"/>
      <w:r>
        <w:t>publics:</w:t>
      </w:r>
      <w:proofErr w:type="gramEnd"/>
      <w:r>
        <w:t xml:space="preserve"> marché public ou procédure de gré à gré?</w:t>
      </w:r>
      <w:bookmarkEnd w:id="167"/>
    </w:p>
    <w:p w14:paraId="04BE1967" w14:textId="65D1ADDB" w:rsidR="004C4869" w:rsidRPr="004C0EBD" w:rsidRDefault="00770820" w:rsidP="00A3595E">
      <w:r>
        <w:t xml:space="preserve"> Ce point ne concerne pas les entreprises ou autres organisations privées. Les organisations privées peuvent simplement inviter un certain nombre d’entreprises à soumettre une offre.  </w:t>
      </w:r>
      <w:r>
        <w:br/>
      </w:r>
    </w:p>
    <w:p w14:paraId="3D90C556" w14:textId="53AC2916" w:rsidR="009A0DA0" w:rsidRPr="005C5B6D" w:rsidRDefault="005C5B6D" w:rsidP="008C3DE2">
      <w:pPr>
        <w:ind w:left="708"/>
        <w:rPr>
          <w:rFonts w:ascii="Arial" w:hAnsi="Arial" w:cs="Arial"/>
        </w:rPr>
      </w:pPr>
      <w:r>
        <w:rPr>
          <w:noProof/>
        </w:rPr>
        <mc:AlternateContent>
          <mc:Choice Requires="wps">
            <w:drawing>
              <wp:anchor distT="0" distB="0" distL="114300" distR="114300" simplePos="0" relativeHeight="251661312" behindDoc="0" locked="0" layoutInCell="1" allowOverlap="1" wp14:anchorId="4CB48953" wp14:editId="741339E5">
                <wp:simplePos x="0" y="0"/>
                <wp:positionH relativeFrom="column">
                  <wp:posOffset>-5080</wp:posOffset>
                </wp:positionH>
                <wp:positionV relativeFrom="paragraph">
                  <wp:posOffset>230</wp:posOffset>
                </wp:positionV>
                <wp:extent cx="300990" cy="291465"/>
                <wp:effectExtent l="0" t="0" r="3810" b="635"/>
                <wp:wrapThrough wrapText="bothSides">
                  <wp:wrapPolygon edited="0">
                    <wp:start x="0" y="0"/>
                    <wp:lineTo x="0" y="20706"/>
                    <wp:lineTo x="20962" y="20706"/>
                    <wp:lineTo x="20962"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291465"/>
                        </a:xfrm>
                        <a:prstGeom prst="rect">
                          <a:avLst/>
                        </a:prstGeom>
                        <a:solidFill>
                          <a:schemeClr val="lt1"/>
                        </a:solidFill>
                        <a:ln w="6350">
                          <a:noFill/>
                        </a:ln>
                      </wps:spPr>
                      <wps:txb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48953" id="Tekstvak 1" o:spid="_x0000_s1029"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RjmLgIAAFoEAAAOAAAAZHJzL2Uyb0RvYy54bWysVE2P2jAQvVfqf7B8Lwks0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" fillcolor="white [3201]" stroked="f" strokeweight=".5pt">
                <v:textbo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Pr>
          <w:rFonts w:ascii="Arial" w:hAnsi="Arial"/>
          <w:b/>
        </w:rPr>
        <w:t>En tout état de cause, un cahier des charges doit être défini pour les appels d’offres non formalisés également.</w:t>
      </w:r>
      <w:r>
        <w:rPr>
          <w:rFonts w:ascii="Arial" w:hAnsi="Arial"/>
        </w:rPr>
        <w:t xml:space="preserve"> Le </w:t>
      </w:r>
      <w:r>
        <w:rPr>
          <w:rFonts w:ascii="Arial" w:hAnsi="Arial"/>
          <w:b/>
          <w:color w:val="FFFFFF" w:themeColor="background1"/>
          <w:highlight w:val="darkCyan"/>
        </w:rPr>
        <w:t>Modèle de cahier des charges</w:t>
      </w:r>
      <w:r>
        <w:rPr>
          <w:rFonts w:ascii="Arial" w:hAnsi="Arial"/>
        </w:rPr>
        <w:t xml:space="preserve"> convient parfaitement. </w:t>
      </w:r>
    </w:p>
    <w:p w14:paraId="4F157CB7" w14:textId="77777777" w:rsidR="009E09C2" w:rsidRPr="004C0EBD" w:rsidRDefault="009E09C2" w:rsidP="00A3595E"/>
    <w:p w14:paraId="019FF291" w14:textId="38079D80" w:rsidR="00624300" w:rsidRPr="004C0EBD" w:rsidRDefault="009E09C2" w:rsidP="00FF7CCF">
      <w:pPr>
        <w:pStyle w:val="BodyText1"/>
        <w:rPr>
          <w:color w:val="343434"/>
        </w:rPr>
      </w:pPr>
      <w:r>
        <w:t xml:space="preserve">La loi néerlandaise de 2012 sur les marchés publics </w:t>
      </w:r>
      <w:r>
        <w:rPr>
          <w:color w:val="3DC3C6"/>
        </w:rPr>
        <w:t>[</w:t>
      </w:r>
      <w:proofErr w:type="spellStart"/>
      <w:r w:rsidR="00F54CBD">
        <w:fldChar w:fldCharType="begin"/>
      </w:r>
      <w:r w:rsidR="00F54CBD">
        <w:instrText>HYPERLINK "https://wetten.overheid.nl/BWBR0032203/2022-03-02/0" \o "Lien externe: Loi sur les marchés publics (en néerlandais) sur overheid.nl"</w:instrText>
      </w:r>
      <w:r w:rsidR="00F54CBD">
        <w:fldChar w:fldCharType="separate"/>
      </w:r>
      <w:r>
        <w:rPr>
          <w:i/>
          <w:color w:val="3DC3C6"/>
          <w:u w:val="single"/>
        </w:rPr>
        <w:t>Aanbestedingswet</w:t>
      </w:r>
      <w:proofErr w:type="spellEnd"/>
      <w:r>
        <w:rPr>
          <w:i/>
          <w:color w:val="3DC3C6"/>
          <w:u w:val="single"/>
        </w:rPr>
        <w:t xml:space="preserve"> 2012</w:t>
      </w:r>
      <w:r w:rsidR="00F54CBD">
        <w:rPr>
          <w:i/>
          <w:color w:val="3DC3C6"/>
          <w:u w:val="single"/>
        </w:rPr>
        <w:fldChar w:fldCharType="end"/>
      </w:r>
      <w:r>
        <w:rPr>
          <w:color w:val="3DC3C6"/>
        </w:rPr>
        <w:t>]</w:t>
      </w:r>
      <w:r>
        <w:t xml:space="preserve"> s’applique aux marchés publics mis en concurrence par des institutions (semi-)publiques aux Pays-Bas.</w:t>
      </w:r>
      <w:r>
        <w:rPr>
          <w:color w:val="343434"/>
        </w:rPr>
        <w:t xml:space="preserve"> Plus le montant du projet est important, moins nombreuses sont les procédures applicables. Certaines procédures (</w:t>
      </w:r>
      <w:proofErr w:type="gramStart"/>
      <w:r>
        <w:rPr>
          <w:color w:val="343434"/>
        </w:rPr>
        <w:t>telles la procédure</w:t>
      </w:r>
      <w:proofErr w:type="gramEnd"/>
      <w:r>
        <w:rPr>
          <w:color w:val="343434"/>
        </w:rPr>
        <w:t xml:space="preserve"> de gré à gré) ne sont pas autorisées au-delà d’un certain seuil financier. </w:t>
      </w:r>
    </w:p>
    <w:p w14:paraId="7D38E110" w14:textId="77777777" w:rsidR="00624300" w:rsidRPr="004C0EBD" w:rsidRDefault="00624300" w:rsidP="00A3595E">
      <w:pPr>
        <w:rPr>
          <w:color w:val="343434"/>
        </w:rPr>
      </w:pPr>
    </w:p>
    <w:p w14:paraId="6ADF22C8" w14:textId="77777777" w:rsidR="00770820" w:rsidRPr="004C0EBD" w:rsidRDefault="00624300" w:rsidP="00FF7CCF">
      <w:pPr>
        <w:pStyle w:val="BodyText1"/>
      </w:pPr>
      <w:r>
        <w:t xml:space="preserve">Ces seuils dépendent du type de </w:t>
      </w:r>
      <w:proofErr w:type="gramStart"/>
      <w:r>
        <w:t>marché:</w:t>
      </w:r>
      <w:proofErr w:type="gramEnd"/>
      <w:r>
        <w:t xml:space="preserve"> marché de travaux ou marché de fournitures ou de services. </w:t>
      </w:r>
    </w:p>
    <w:p w14:paraId="5CDD1F91" w14:textId="77777777" w:rsidR="00770820" w:rsidRPr="004C0EBD" w:rsidRDefault="00770820" w:rsidP="00A3595E">
      <w:pPr>
        <w:rPr>
          <w:color w:val="343434"/>
        </w:rPr>
      </w:pPr>
    </w:p>
    <w:p w14:paraId="167F914A" w14:textId="1945F6F3" w:rsidR="00E24CEC" w:rsidRPr="005C5B6D" w:rsidRDefault="00770820" w:rsidP="005C5B6D">
      <w:pPr>
        <w:pStyle w:val="BodyText1"/>
      </w:pPr>
      <w:r>
        <w:t xml:space="preserve">Le type de marché dépend de l’intention à l’origine du </w:t>
      </w:r>
      <w:proofErr w:type="gramStart"/>
      <w:r>
        <w:t>projet:</w:t>
      </w:r>
      <w:proofErr w:type="gramEnd"/>
      <w:r>
        <w:t xml:space="preserve"> </w:t>
      </w:r>
    </w:p>
    <w:p w14:paraId="7BEB911C" w14:textId="4BB9A70F" w:rsidR="00624300" w:rsidRPr="00FF7CCF" w:rsidRDefault="00624300" w:rsidP="0075115D">
      <w:pPr>
        <w:pStyle w:val="ListParagraph"/>
        <w:numPr>
          <w:ilvl w:val="0"/>
          <w:numId w:val="7"/>
        </w:numPr>
        <w:rPr>
          <w:rFonts w:ascii="Arial" w:hAnsi="Arial" w:cs="Arial"/>
          <w:b/>
          <w:bCs/>
          <w:i/>
          <w:iCs/>
          <w:color w:val="3DC3C6"/>
        </w:rPr>
      </w:pPr>
      <w:r>
        <w:rPr>
          <w:rFonts w:ascii="Arial" w:hAnsi="Arial"/>
          <w:b/>
          <w:i/>
          <w:color w:val="3DC3C6"/>
        </w:rPr>
        <w:t xml:space="preserve">Fourniture </w:t>
      </w:r>
    </w:p>
    <w:p w14:paraId="3FF0867A" w14:textId="1DB2602C" w:rsidR="00624300" w:rsidRPr="004C0EBD" w:rsidRDefault="00624300" w:rsidP="0075115D">
      <w:pPr>
        <w:pStyle w:val="BodyText1"/>
        <w:numPr>
          <w:ilvl w:val="0"/>
          <w:numId w:val="22"/>
        </w:numPr>
        <w:ind w:left="1418" w:hanging="425"/>
        <w:rPr>
          <w:i/>
          <w:iCs/>
        </w:rPr>
      </w:pPr>
      <w:r>
        <w:t xml:space="preserve">Fourniture de panneaux solaires uniquement  </w:t>
      </w:r>
    </w:p>
    <w:p w14:paraId="22703909" w14:textId="62056830" w:rsidR="00624300" w:rsidRPr="004C0EBD" w:rsidRDefault="00624300" w:rsidP="0075115D">
      <w:pPr>
        <w:pStyle w:val="BodyText1"/>
        <w:numPr>
          <w:ilvl w:val="0"/>
          <w:numId w:val="22"/>
        </w:numPr>
        <w:ind w:left="1418" w:hanging="425"/>
        <w:rPr>
          <w:i/>
          <w:iCs/>
        </w:rPr>
      </w:pPr>
      <w:r>
        <w:t>Installation du système électrique et des composants du côté courant continu (CC) uniquement</w:t>
      </w:r>
    </w:p>
    <w:p w14:paraId="064AD047" w14:textId="337E3F6D" w:rsidR="00624300" w:rsidRPr="004C0EBD" w:rsidRDefault="00624300" w:rsidP="0075115D">
      <w:pPr>
        <w:pStyle w:val="BodyText1"/>
        <w:numPr>
          <w:ilvl w:val="0"/>
          <w:numId w:val="22"/>
        </w:numPr>
        <w:ind w:left="1418" w:hanging="425"/>
        <w:rPr>
          <w:i/>
          <w:iCs/>
        </w:rPr>
      </w:pPr>
      <w:r>
        <w:t xml:space="preserve">Installation du système électrique et des composants du côté courant alternatif (CA) uniquement </w:t>
      </w:r>
      <w:r>
        <w:br/>
      </w:r>
    </w:p>
    <w:p w14:paraId="15B5F3D1" w14:textId="35B95566" w:rsidR="00624300" w:rsidRPr="00FF7CCF" w:rsidRDefault="00624300" w:rsidP="0075115D">
      <w:pPr>
        <w:pStyle w:val="ListParagraph"/>
        <w:numPr>
          <w:ilvl w:val="0"/>
          <w:numId w:val="23"/>
        </w:numPr>
        <w:ind w:left="426" w:firstLine="0"/>
        <w:rPr>
          <w:b/>
          <w:bCs/>
          <w:i/>
          <w:iCs/>
          <w:color w:val="3DC3C6"/>
        </w:rPr>
      </w:pPr>
      <w:r>
        <w:rPr>
          <w:b/>
          <w:i/>
          <w:color w:val="3DC3C6"/>
        </w:rPr>
        <w:t>Travaux</w:t>
      </w:r>
    </w:p>
    <w:p w14:paraId="0E510EA3" w14:textId="17A27C7A"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lastRenderedPageBreak/>
        <w:t xml:space="preserve">L’entière responsabilité de l’exécution du marché incombe à l’entreprise retenue. </w:t>
      </w:r>
    </w:p>
    <w:p w14:paraId="7D12CA54" w14:textId="4F8E19B4"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Combinaison de prestations de conception, de fourniture et de travaux = travaux</w:t>
      </w:r>
    </w:p>
    <w:p w14:paraId="2754C0BF" w14:textId="77777777" w:rsidR="00770820" w:rsidRPr="004C0EBD" w:rsidRDefault="00624300" w:rsidP="00FF7CCF">
      <w:pPr>
        <w:pStyle w:val="BodyText1"/>
      </w:pPr>
      <w:r>
        <w:t xml:space="preserve">Par ailleurs, d’autres seuils financiers spécifiques s’appliquent à certaines </w:t>
      </w:r>
      <w:proofErr w:type="gramStart"/>
      <w:r>
        <w:t>organisations:</w:t>
      </w:r>
      <w:proofErr w:type="gramEnd"/>
      <w:r>
        <w:t xml:space="preserve"> </w:t>
      </w:r>
    </w:p>
    <w:p w14:paraId="056740D2" w14:textId="77777777" w:rsidR="00FF7CCF" w:rsidRDefault="00624300" w:rsidP="00FF7CCF">
      <w:pPr>
        <w:pStyle w:val="BodyText1"/>
      </w:pPr>
      <w:proofErr w:type="gramStart"/>
      <w:r>
        <w:t>par</w:t>
      </w:r>
      <w:proofErr w:type="gramEnd"/>
      <w:r>
        <w:t xml:space="preserve"> conséquent, le paragraphe qui suit devrait être entendu </w:t>
      </w:r>
      <w:r>
        <w:rPr>
          <w:i/>
          <w:iCs/>
        </w:rPr>
        <w:t>à titre indicatif uniquement</w:t>
      </w:r>
      <w:r>
        <w:t xml:space="preserve">.  </w:t>
      </w:r>
    </w:p>
    <w:p w14:paraId="1D64FBAF" w14:textId="70FDE1B3" w:rsidR="00770820" w:rsidRPr="004C0EBD" w:rsidRDefault="00770820" w:rsidP="00FF7CCF">
      <w:pPr>
        <w:pStyle w:val="BodyText1"/>
      </w:pPr>
    </w:p>
    <w:p w14:paraId="523E77E2" w14:textId="77777777" w:rsidR="00FF7CCF" w:rsidRDefault="00E24CEC" w:rsidP="00FF7CCF">
      <w:pPr>
        <w:pStyle w:val="BodyText1"/>
      </w:pPr>
      <w:r>
        <w:t>N. </w:t>
      </w:r>
      <w:proofErr w:type="gramStart"/>
      <w:r>
        <w:t>B.:</w:t>
      </w:r>
      <w:proofErr w:type="gramEnd"/>
      <w:r>
        <w:t xml:space="preserve"> ces montants sont applicables en 2023. En 2024, ils seront probablement </w:t>
      </w:r>
    </w:p>
    <w:p w14:paraId="59BA22B8" w14:textId="2C1F9501" w:rsidR="00624300" w:rsidRDefault="00E24CEC" w:rsidP="005C5B6D">
      <w:pPr>
        <w:pStyle w:val="BodyText1"/>
      </w:pPr>
      <w:proofErr w:type="gramStart"/>
      <w:r>
        <w:t>un</w:t>
      </w:r>
      <w:proofErr w:type="gramEnd"/>
      <w:r>
        <w:t xml:space="preserve"> peu plus élevés. </w:t>
      </w:r>
    </w:p>
    <w:p w14:paraId="7D9A998F" w14:textId="77777777" w:rsidR="005C5B6D" w:rsidRPr="004C0EBD" w:rsidRDefault="005C5B6D" w:rsidP="005C5B6D">
      <w:pPr>
        <w:pStyle w:val="BodyText1"/>
      </w:pPr>
    </w:p>
    <w:p w14:paraId="71520DC3" w14:textId="77777777" w:rsidR="00624300" w:rsidRPr="00FF7CCF" w:rsidRDefault="009E09C2" w:rsidP="0075115D">
      <w:pPr>
        <w:pStyle w:val="ListParagraph"/>
        <w:numPr>
          <w:ilvl w:val="0"/>
          <w:numId w:val="24"/>
        </w:numPr>
        <w:ind w:left="426" w:firstLine="0"/>
        <w:rPr>
          <w:rFonts w:ascii="Arial" w:hAnsi="Arial" w:cs="Arial"/>
          <w:color w:val="3DC3C6"/>
        </w:rPr>
      </w:pPr>
      <w:r>
        <w:rPr>
          <w:rFonts w:ascii="Arial" w:hAnsi="Arial"/>
          <w:b/>
          <w:color w:val="3DC3C6"/>
        </w:rPr>
        <w:t xml:space="preserve">Procédure de gré à gré (une seule entreprise) </w:t>
      </w:r>
    </w:p>
    <w:p w14:paraId="574FE2F4" w14:textId="7B1A7DFF" w:rsidR="00624300" w:rsidRPr="00FF7CCF" w:rsidRDefault="00624300" w:rsidP="0075115D">
      <w:pPr>
        <w:pStyle w:val="ListParagraph"/>
        <w:numPr>
          <w:ilvl w:val="1"/>
          <w:numId w:val="6"/>
        </w:numPr>
        <w:rPr>
          <w:rFonts w:ascii="Arial" w:hAnsi="Arial" w:cs="Arial"/>
        </w:rPr>
      </w:pPr>
      <w:r>
        <w:rPr>
          <w:rFonts w:ascii="Arial" w:hAnsi="Arial"/>
        </w:rPr>
        <w:t xml:space="preserve">Pour les </w:t>
      </w:r>
      <w:proofErr w:type="gramStart"/>
      <w:r>
        <w:rPr>
          <w:rFonts w:ascii="Arial" w:hAnsi="Arial"/>
          <w:i/>
          <w:iCs/>
        </w:rPr>
        <w:t>fournitures</w:t>
      </w:r>
      <w:r>
        <w:rPr>
          <w:rFonts w:ascii="Arial" w:hAnsi="Arial"/>
        </w:rPr>
        <w:t>:</w:t>
      </w:r>
      <w:proofErr w:type="gramEnd"/>
      <w:r>
        <w:rPr>
          <w:rFonts w:ascii="Arial" w:hAnsi="Arial"/>
        </w:rPr>
        <w:t xml:space="preserve"> </w:t>
      </w:r>
      <w:r>
        <w:rPr>
          <w:rFonts w:ascii="Arial" w:hAnsi="Arial"/>
        </w:rPr>
        <w:tab/>
        <w:t>&lt; 50 000 EUR</w:t>
      </w:r>
    </w:p>
    <w:p w14:paraId="41ED53B8" w14:textId="42608CCF" w:rsidR="00624300" w:rsidRPr="00FF7CCF" w:rsidRDefault="00624300" w:rsidP="0075115D">
      <w:pPr>
        <w:pStyle w:val="ListParagraph"/>
        <w:numPr>
          <w:ilvl w:val="1"/>
          <w:numId w:val="6"/>
        </w:numPr>
        <w:rPr>
          <w:rFonts w:ascii="Arial" w:hAnsi="Arial" w:cs="Arial"/>
        </w:rPr>
      </w:pPr>
      <w:r>
        <w:rPr>
          <w:rFonts w:ascii="Arial" w:hAnsi="Arial"/>
        </w:rPr>
        <w:t xml:space="preserve">Pour les </w:t>
      </w:r>
      <w:proofErr w:type="gramStart"/>
      <w:r>
        <w:rPr>
          <w:rFonts w:ascii="Arial" w:hAnsi="Arial"/>
          <w:i/>
          <w:iCs/>
        </w:rPr>
        <w:t>travaux</w:t>
      </w:r>
      <w:r>
        <w:rPr>
          <w:rFonts w:ascii="Arial" w:hAnsi="Arial"/>
        </w:rPr>
        <w:t>:</w:t>
      </w:r>
      <w:proofErr w:type="gramEnd"/>
      <w:r>
        <w:rPr>
          <w:rFonts w:ascii="Arial" w:hAnsi="Arial"/>
        </w:rPr>
        <w:t xml:space="preserve"> </w:t>
      </w:r>
      <w:r>
        <w:rPr>
          <w:rFonts w:ascii="Arial" w:hAnsi="Arial"/>
        </w:rPr>
        <w:tab/>
        <w:t>&lt; 150 000 EUR</w:t>
      </w:r>
    </w:p>
    <w:p w14:paraId="2F1F5933" w14:textId="5C9075AE" w:rsidR="00560408" w:rsidRPr="004C0EBD" w:rsidRDefault="00033DC3" w:rsidP="00FF7CCF">
      <w:pPr>
        <w:pStyle w:val="BodyText1"/>
        <w:ind w:left="426"/>
      </w:pPr>
      <w:r>
        <w:t xml:space="preserve">Les marchés de petite envergure peuvent être attribués directement à une seule entité, par exemple à votre installateur habituel ou à tout autre fournisseur local. </w:t>
      </w:r>
    </w:p>
    <w:p w14:paraId="25AC0C47" w14:textId="373E9907" w:rsidR="00624300" w:rsidRPr="004C0EBD" w:rsidRDefault="009E09C2" w:rsidP="00FF7CCF">
      <w:pPr>
        <w:pStyle w:val="BodyText1"/>
        <w:ind w:left="426"/>
      </w:pPr>
      <w:proofErr w:type="gramStart"/>
      <w:r>
        <w:rPr>
          <w:i/>
          <w:iCs/>
        </w:rPr>
        <w:t>Avantages</w:t>
      </w:r>
      <w:r>
        <w:t>:</w:t>
      </w:r>
      <w:proofErr w:type="gramEnd"/>
      <w:r>
        <w:t xml:space="preserve"> délais de mise en œuvre courts, coûts de la procédure faibles, négociation possible, souplesse</w:t>
      </w:r>
      <w:r>
        <w:br/>
      </w:r>
      <w:r>
        <w:rPr>
          <w:i/>
          <w:iCs/>
        </w:rPr>
        <w:t>Inconvénients</w:t>
      </w:r>
      <w:r>
        <w:t>:</w:t>
      </w:r>
      <w:r>
        <w:tab/>
        <w:t xml:space="preserve"> probablement pas le meilleur rapport qualité/prix, risque de conflit d’intérêts. </w:t>
      </w:r>
    </w:p>
    <w:p w14:paraId="50885292" w14:textId="77777777" w:rsidR="00560408" w:rsidRPr="004C0EBD" w:rsidRDefault="00560408" w:rsidP="00624300">
      <w:pPr>
        <w:ind w:left="1080"/>
      </w:pPr>
    </w:p>
    <w:p w14:paraId="7B08E76C" w14:textId="77777777" w:rsidR="00624300" w:rsidRPr="00FF7CCF" w:rsidRDefault="009E09C2" w:rsidP="0075115D">
      <w:pPr>
        <w:pStyle w:val="ListParagraph"/>
        <w:numPr>
          <w:ilvl w:val="0"/>
          <w:numId w:val="6"/>
        </w:numPr>
        <w:rPr>
          <w:color w:val="3DC3C6"/>
        </w:rPr>
      </w:pPr>
      <w:r>
        <w:rPr>
          <w:b/>
          <w:color w:val="3DC3C6"/>
        </w:rPr>
        <w:t>Procédure de gré à gré (plusieurs entreprises)</w:t>
      </w:r>
      <w:r>
        <w:rPr>
          <w:color w:val="3DC3C6"/>
        </w:rPr>
        <w:t xml:space="preserve"> </w:t>
      </w:r>
    </w:p>
    <w:p w14:paraId="7806521A" w14:textId="0D06ADB4" w:rsidR="00624300" w:rsidRPr="00FF7CCF" w:rsidRDefault="00624300" w:rsidP="0075115D">
      <w:pPr>
        <w:pStyle w:val="ListParagraph"/>
        <w:numPr>
          <w:ilvl w:val="1"/>
          <w:numId w:val="6"/>
        </w:numPr>
        <w:rPr>
          <w:rFonts w:ascii="Arial" w:hAnsi="Arial" w:cs="Arial"/>
        </w:rPr>
      </w:pPr>
      <w:r>
        <w:rPr>
          <w:rFonts w:ascii="Arial" w:hAnsi="Arial"/>
        </w:rPr>
        <w:t xml:space="preserve">Pour les </w:t>
      </w:r>
      <w:r>
        <w:rPr>
          <w:rFonts w:ascii="Arial" w:hAnsi="Arial"/>
          <w:i/>
          <w:iCs/>
        </w:rPr>
        <w:t>fournitures</w:t>
      </w:r>
      <w:r>
        <w:rPr>
          <w:rFonts w:ascii="Arial" w:hAnsi="Arial"/>
        </w:rPr>
        <w:t xml:space="preserve"> à des institutions (semi-)publiques </w:t>
      </w:r>
      <w:proofErr w:type="gramStart"/>
      <w:r>
        <w:rPr>
          <w:rFonts w:ascii="Arial" w:hAnsi="Arial"/>
        </w:rPr>
        <w:t>décentralisées:</w:t>
      </w:r>
      <w:proofErr w:type="gramEnd"/>
      <w:r>
        <w:rPr>
          <w:rFonts w:ascii="Arial" w:hAnsi="Arial"/>
        </w:rPr>
        <w:t xml:space="preserve"> &lt; 215 000 EUR</w:t>
      </w:r>
    </w:p>
    <w:p w14:paraId="22B8AB9B" w14:textId="54429753" w:rsidR="00624300" w:rsidRPr="00FF7CCF" w:rsidRDefault="00624300" w:rsidP="0075115D">
      <w:pPr>
        <w:pStyle w:val="ListParagraph"/>
        <w:numPr>
          <w:ilvl w:val="1"/>
          <w:numId w:val="6"/>
        </w:numPr>
        <w:rPr>
          <w:rFonts w:ascii="Arial" w:hAnsi="Arial" w:cs="Arial"/>
        </w:rPr>
      </w:pPr>
      <w:r>
        <w:rPr>
          <w:rFonts w:ascii="Arial" w:hAnsi="Arial"/>
        </w:rPr>
        <w:t xml:space="preserve">Pour les </w:t>
      </w:r>
      <w:r>
        <w:rPr>
          <w:rFonts w:ascii="Arial" w:hAnsi="Arial"/>
          <w:i/>
          <w:iCs/>
        </w:rPr>
        <w:t>fournitures</w:t>
      </w:r>
      <w:r>
        <w:rPr>
          <w:rFonts w:ascii="Arial" w:hAnsi="Arial"/>
        </w:rPr>
        <w:t xml:space="preserve"> à des organisations des secteurs, entre autres, de l’eau, de l’énergie ou des </w:t>
      </w:r>
      <w:proofErr w:type="gramStart"/>
      <w:r>
        <w:rPr>
          <w:rFonts w:ascii="Arial" w:hAnsi="Arial"/>
        </w:rPr>
        <w:t>transports:</w:t>
      </w:r>
      <w:proofErr w:type="gramEnd"/>
      <w:r>
        <w:rPr>
          <w:rFonts w:ascii="Arial" w:hAnsi="Arial"/>
        </w:rPr>
        <w:t xml:space="preserve"> &lt; 431 000 EUR</w:t>
      </w:r>
    </w:p>
    <w:p w14:paraId="2A44FBA3" w14:textId="19B42931" w:rsidR="00624300" w:rsidRPr="00FF7CCF" w:rsidRDefault="00624300" w:rsidP="0075115D">
      <w:pPr>
        <w:pStyle w:val="ListParagraph"/>
        <w:numPr>
          <w:ilvl w:val="1"/>
          <w:numId w:val="6"/>
        </w:numPr>
        <w:rPr>
          <w:rFonts w:ascii="Arial" w:hAnsi="Arial" w:cs="Arial"/>
        </w:rPr>
      </w:pPr>
      <w:r>
        <w:rPr>
          <w:rFonts w:ascii="Arial" w:hAnsi="Arial"/>
        </w:rPr>
        <w:t xml:space="preserve">Pour les </w:t>
      </w:r>
      <w:proofErr w:type="gramStart"/>
      <w:r>
        <w:rPr>
          <w:rFonts w:ascii="Arial" w:hAnsi="Arial"/>
          <w:i/>
          <w:iCs/>
        </w:rPr>
        <w:t>travaux</w:t>
      </w:r>
      <w:r>
        <w:rPr>
          <w:rFonts w:ascii="Arial" w:hAnsi="Arial"/>
        </w:rPr>
        <w:t>:</w:t>
      </w:r>
      <w:proofErr w:type="gramEnd"/>
      <w:r>
        <w:rPr>
          <w:rFonts w:ascii="Arial" w:hAnsi="Arial"/>
        </w:rPr>
        <w:t xml:space="preserve"> &lt; 1 500 000 EUR</w:t>
      </w:r>
    </w:p>
    <w:p w14:paraId="41F89E74" w14:textId="46E0540E" w:rsidR="00560408" w:rsidRPr="00FF7CCF" w:rsidRDefault="00624300" w:rsidP="00FF7CCF">
      <w:pPr>
        <w:ind w:left="426"/>
        <w:rPr>
          <w:rFonts w:ascii="Arial" w:hAnsi="Arial" w:cs="Arial"/>
        </w:rPr>
      </w:pPr>
      <w:r>
        <w:rPr>
          <w:rFonts w:ascii="Arial" w:hAnsi="Arial"/>
        </w:rPr>
        <w:t>Demandez une offre à plusieurs fournisseurs. Attribution du marché au fournisseur qui a présenté l</w:t>
      </w:r>
      <w:proofErr w:type="gramStart"/>
      <w:r>
        <w:rPr>
          <w:rFonts w:ascii="Arial" w:hAnsi="Arial"/>
        </w:rPr>
        <w:t>’«offre</w:t>
      </w:r>
      <w:proofErr w:type="gramEnd"/>
      <w:r>
        <w:rPr>
          <w:rFonts w:ascii="Arial" w:hAnsi="Arial"/>
        </w:rPr>
        <w:t xml:space="preserve"> économiquement la plus avantageuse». </w:t>
      </w:r>
    </w:p>
    <w:p w14:paraId="722B33D7" w14:textId="3BE24D5E" w:rsidR="00560408" w:rsidRPr="00FF7CCF" w:rsidRDefault="00033DC3" w:rsidP="00FF7CCF">
      <w:pPr>
        <w:ind w:left="426"/>
        <w:rPr>
          <w:rFonts w:ascii="Arial" w:hAnsi="Arial" w:cs="Arial"/>
        </w:rPr>
      </w:pPr>
      <w:proofErr w:type="gramStart"/>
      <w:r>
        <w:rPr>
          <w:rFonts w:ascii="Arial" w:hAnsi="Arial"/>
          <w:i/>
          <w:iCs/>
        </w:rPr>
        <w:t>Avantages</w:t>
      </w:r>
      <w:r>
        <w:rPr>
          <w:rFonts w:ascii="Arial" w:hAnsi="Arial"/>
        </w:rPr>
        <w:t>:</w:t>
      </w:r>
      <w:proofErr w:type="gramEnd"/>
      <w:r>
        <w:rPr>
          <w:rFonts w:ascii="Arial" w:hAnsi="Arial"/>
        </w:rPr>
        <w:t xml:space="preserve"> délais de mise en œuvre courts, coûts de la procédure faibles, négociation possible, souplesse   </w:t>
      </w:r>
    </w:p>
    <w:p w14:paraId="13255528" w14:textId="0554B7E5" w:rsidR="00FF7CCF" w:rsidRPr="005C5B6D" w:rsidRDefault="00033DC3" w:rsidP="005C5B6D">
      <w:pPr>
        <w:ind w:left="426"/>
        <w:rPr>
          <w:rFonts w:ascii="Arial" w:hAnsi="Arial" w:cs="Arial"/>
        </w:rPr>
      </w:pPr>
      <w:proofErr w:type="gramStart"/>
      <w:r>
        <w:rPr>
          <w:rFonts w:ascii="Arial" w:hAnsi="Arial"/>
          <w:i/>
          <w:iCs/>
        </w:rPr>
        <w:t>Inconvénients</w:t>
      </w:r>
      <w:r>
        <w:rPr>
          <w:rFonts w:ascii="Arial" w:hAnsi="Arial"/>
        </w:rPr>
        <w:t>:</w:t>
      </w:r>
      <w:proofErr w:type="gramEnd"/>
      <w:r>
        <w:rPr>
          <w:rFonts w:ascii="Arial" w:hAnsi="Arial"/>
        </w:rPr>
        <w:t xml:space="preserve"> de nombreux fournisseurs n’ont pas connaissance du marché, pas de négociation possible </w:t>
      </w:r>
    </w:p>
    <w:p w14:paraId="6F486FC2" w14:textId="1506CA12" w:rsidR="00560408" w:rsidRPr="00FF7CCF" w:rsidRDefault="009E09C2" w:rsidP="0075115D">
      <w:pPr>
        <w:pStyle w:val="ListParagraph"/>
        <w:numPr>
          <w:ilvl w:val="0"/>
          <w:numId w:val="25"/>
        </w:numPr>
        <w:ind w:left="709" w:hanging="283"/>
        <w:rPr>
          <w:rFonts w:ascii="Arial" w:hAnsi="Arial" w:cs="Arial"/>
        </w:rPr>
      </w:pPr>
      <w:r>
        <w:rPr>
          <w:rFonts w:ascii="Arial" w:hAnsi="Arial"/>
          <w:b/>
          <w:color w:val="3DC3C6"/>
        </w:rPr>
        <w:t xml:space="preserve">Procédure </w:t>
      </w:r>
      <w:proofErr w:type="gramStart"/>
      <w:r>
        <w:rPr>
          <w:rFonts w:ascii="Arial" w:hAnsi="Arial"/>
          <w:b/>
          <w:color w:val="3DC3C6"/>
        </w:rPr>
        <w:t>nationale</w:t>
      </w:r>
      <w:r>
        <w:rPr>
          <w:rFonts w:ascii="Arial" w:hAnsi="Arial"/>
          <w:color w:val="3DC3C6"/>
        </w:rPr>
        <w:t>:</w:t>
      </w:r>
      <w:proofErr w:type="gramEnd"/>
      <w:r>
        <w:rPr>
          <w:rFonts w:ascii="Arial" w:hAnsi="Arial"/>
          <w:color w:val="3DC3C6"/>
        </w:rPr>
        <w:t xml:space="preserve"> </w:t>
      </w:r>
      <w:r>
        <w:rPr>
          <w:rFonts w:ascii="Arial" w:hAnsi="Arial"/>
        </w:rPr>
        <w:t>appel d’offres restreint ou appel d’offres ouvert</w:t>
      </w:r>
    </w:p>
    <w:p w14:paraId="4B7F6BC3" w14:textId="2F9CEEB4" w:rsidR="00560408" w:rsidRPr="004C0EBD" w:rsidRDefault="00560408" w:rsidP="0075115D">
      <w:pPr>
        <w:pStyle w:val="BodyText1"/>
        <w:numPr>
          <w:ilvl w:val="0"/>
          <w:numId w:val="26"/>
        </w:numPr>
        <w:ind w:left="1134" w:firstLine="0"/>
      </w:pPr>
      <w:r>
        <w:t xml:space="preserve">Pour les </w:t>
      </w:r>
      <w:r>
        <w:rPr>
          <w:i/>
          <w:iCs/>
        </w:rPr>
        <w:t>fournitures</w:t>
      </w:r>
      <w:r>
        <w:t xml:space="preserve"> à des autorités (semi-)</w:t>
      </w:r>
      <w:proofErr w:type="gramStart"/>
      <w:r>
        <w:t>gouvernementales:</w:t>
      </w:r>
      <w:proofErr w:type="gramEnd"/>
      <w:r>
        <w:t xml:space="preserve"> &lt; 215 000 EUR</w:t>
      </w:r>
    </w:p>
    <w:p w14:paraId="1E677ECC" w14:textId="327E482F" w:rsidR="00560408" w:rsidRPr="004C0EBD" w:rsidRDefault="00560408" w:rsidP="0075115D">
      <w:pPr>
        <w:pStyle w:val="BodyText1"/>
        <w:numPr>
          <w:ilvl w:val="0"/>
          <w:numId w:val="26"/>
        </w:numPr>
        <w:ind w:left="1418" w:hanging="284"/>
      </w:pPr>
      <w:r>
        <w:t xml:space="preserve">Pour les </w:t>
      </w:r>
      <w:r>
        <w:rPr>
          <w:i/>
          <w:iCs/>
        </w:rPr>
        <w:t>fournitures</w:t>
      </w:r>
      <w:r>
        <w:t xml:space="preserve"> à des organisations des secteurs, entre autres, de l’eau, de l’énergie ou des </w:t>
      </w:r>
      <w:proofErr w:type="gramStart"/>
      <w:r>
        <w:t>transports:</w:t>
      </w:r>
      <w:proofErr w:type="gramEnd"/>
      <w:r>
        <w:t xml:space="preserve"> &lt; 431 000 EUR</w:t>
      </w:r>
    </w:p>
    <w:p w14:paraId="309D7CF0" w14:textId="31A3EFEB" w:rsidR="00560408" w:rsidRPr="004C0EBD" w:rsidRDefault="00560408" w:rsidP="0075115D">
      <w:pPr>
        <w:pStyle w:val="BodyText1"/>
        <w:numPr>
          <w:ilvl w:val="0"/>
          <w:numId w:val="26"/>
        </w:numPr>
        <w:ind w:left="1134" w:firstLine="0"/>
      </w:pPr>
      <w:r>
        <w:t xml:space="preserve">Pour les </w:t>
      </w:r>
      <w:proofErr w:type="gramStart"/>
      <w:r>
        <w:rPr>
          <w:i/>
          <w:iCs/>
        </w:rPr>
        <w:t>travaux</w:t>
      </w:r>
      <w:r>
        <w:t>:</w:t>
      </w:r>
      <w:proofErr w:type="gramEnd"/>
      <w:r>
        <w:t xml:space="preserve"> &lt; 5 382 000 EUR</w:t>
      </w:r>
    </w:p>
    <w:p w14:paraId="78D6BC75" w14:textId="16162A04" w:rsidR="009E09C2" w:rsidRPr="004C0EBD" w:rsidRDefault="00033DC3" w:rsidP="00FF7CCF">
      <w:pPr>
        <w:pStyle w:val="BodyText1"/>
        <w:ind w:left="426"/>
      </w:pPr>
      <w:r>
        <w:t xml:space="preserve">Avis d’appel à la concurrence publié sur </w:t>
      </w:r>
      <w:hyperlink r:id="rId16" w:tooltip="Lien externe: tenderned.nl" w:history="1">
        <w:proofErr w:type="spellStart"/>
        <w:r>
          <w:rPr>
            <w:color w:val="D52B1E"/>
            <w:u w:val="single"/>
          </w:rPr>
          <w:t>TenderNed</w:t>
        </w:r>
        <w:proofErr w:type="spellEnd"/>
      </w:hyperlink>
      <w:r>
        <w:t xml:space="preserve"> et éventuellement dans des publications ou journaux professionnels. Si l’appel d’offres est restreint, cinq fournisseurs sont souvent présélectionnés et invités à soumettre une offre.  </w:t>
      </w:r>
      <w:r>
        <w:br/>
      </w:r>
      <w:proofErr w:type="gramStart"/>
      <w:r>
        <w:rPr>
          <w:i/>
          <w:iCs/>
        </w:rPr>
        <w:t>Avantages</w:t>
      </w:r>
      <w:r>
        <w:t>:</w:t>
      </w:r>
      <w:proofErr w:type="gramEnd"/>
      <w:r>
        <w:t xml:space="preserve"> forte concurrence, rapport qualité/prix conforme aux pratiques du secteur, objectivité, transparence.</w:t>
      </w:r>
      <w:r>
        <w:br/>
      </w:r>
      <w:r>
        <w:rPr>
          <w:i/>
          <w:iCs/>
        </w:rPr>
        <w:t>Inconvénients</w:t>
      </w:r>
      <w:r>
        <w:t xml:space="preserve">: délais de mise en œuvre longs, coûts de la procédure significatifs, peu de </w:t>
      </w:r>
      <w:r>
        <w:lastRenderedPageBreak/>
        <w:t xml:space="preserve">souplesse.    </w:t>
      </w:r>
      <w:r>
        <w:br/>
      </w:r>
    </w:p>
    <w:p w14:paraId="43613B37" w14:textId="77777777" w:rsidR="00560408" w:rsidRPr="005C5B6D" w:rsidRDefault="009E09C2" w:rsidP="0075115D">
      <w:pPr>
        <w:pStyle w:val="ListParagraph"/>
        <w:numPr>
          <w:ilvl w:val="0"/>
          <w:numId w:val="27"/>
        </w:numPr>
        <w:rPr>
          <w:rFonts w:ascii="Arial" w:hAnsi="Arial" w:cs="Arial"/>
        </w:rPr>
      </w:pPr>
      <w:r>
        <w:rPr>
          <w:rFonts w:ascii="Arial" w:hAnsi="Arial"/>
          <w:b/>
          <w:color w:val="3DC3C6"/>
        </w:rPr>
        <w:t xml:space="preserve">Appel d’offres </w:t>
      </w:r>
      <w:proofErr w:type="gramStart"/>
      <w:r>
        <w:rPr>
          <w:rFonts w:ascii="Arial" w:hAnsi="Arial"/>
          <w:b/>
          <w:color w:val="3DC3C6"/>
        </w:rPr>
        <w:t>européen</w:t>
      </w:r>
      <w:r>
        <w:rPr>
          <w:rFonts w:ascii="Arial" w:hAnsi="Arial"/>
          <w:color w:val="3DC3C6"/>
        </w:rPr>
        <w:t>:</w:t>
      </w:r>
      <w:proofErr w:type="gramEnd"/>
      <w:r>
        <w:rPr>
          <w:rFonts w:ascii="Arial" w:hAnsi="Arial"/>
          <w:color w:val="3DC3C6"/>
        </w:rPr>
        <w:t xml:space="preserve"> </w:t>
      </w:r>
      <w:r>
        <w:rPr>
          <w:rFonts w:ascii="Arial" w:hAnsi="Arial"/>
        </w:rPr>
        <w:t xml:space="preserve">appel d’offres restreint ou appel d’offres ouvert  </w:t>
      </w:r>
    </w:p>
    <w:p w14:paraId="757143C4" w14:textId="77777777" w:rsidR="005C5B6D" w:rsidRDefault="00033DC3" w:rsidP="005C5B6D">
      <w:pPr>
        <w:pStyle w:val="BodyText1"/>
        <w:ind w:left="426"/>
      </w:pPr>
      <w:r>
        <w:t xml:space="preserve">Avis d’appel à la concurrence publié sur </w:t>
      </w:r>
      <w:proofErr w:type="spellStart"/>
      <w:r>
        <w:t>TenderNed</w:t>
      </w:r>
      <w:proofErr w:type="spellEnd"/>
      <w:r>
        <w:t xml:space="preserve">. Si l’appel d’offres est restreint, cinq fournisseurs sont souvent présélectionnés et invités à soumettre une offre. </w:t>
      </w:r>
    </w:p>
    <w:p w14:paraId="4143539F" w14:textId="4E9EFE66" w:rsidR="00033DC3" w:rsidRPr="004C0EBD" w:rsidRDefault="00033DC3" w:rsidP="005C5B6D">
      <w:pPr>
        <w:pStyle w:val="BodyText1"/>
        <w:ind w:left="426"/>
      </w:pPr>
      <w:r>
        <w:t xml:space="preserve"> </w:t>
      </w:r>
      <w:proofErr w:type="gramStart"/>
      <w:r>
        <w:rPr>
          <w:i/>
          <w:iCs/>
        </w:rPr>
        <w:t>Avantages</w:t>
      </w:r>
      <w:r>
        <w:t>:</w:t>
      </w:r>
      <w:proofErr w:type="gramEnd"/>
      <w:r>
        <w:t xml:space="preserve"> Toutes les entités du secteur concerné peuvent soumettre une offre, forte concurrence, objectivité, transparence. </w:t>
      </w:r>
    </w:p>
    <w:p w14:paraId="09E05DD5" w14:textId="57DCC175" w:rsidR="009E09C2" w:rsidRDefault="00033DC3" w:rsidP="005C5B6D">
      <w:pPr>
        <w:pStyle w:val="BodyText1"/>
        <w:ind w:left="426"/>
      </w:pPr>
      <w:proofErr w:type="gramStart"/>
      <w:r>
        <w:rPr>
          <w:i/>
        </w:rPr>
        <w:t>Inconvénients:</w:t>
      </w:r>
      <w:proofErr w:type="gramEnd"/>
      <w:r>
        <w:t xml:space="preserve"> procédure longue, coûts de la procédure élevés en cas de (trop) nombreuses offres, pas de négociation possible, peu de souplesse. </w:t>
      </w:r>
    </w:p>
    <w:p w14:paraId="67BED266" w14:textId="77777777" w:rsidR="005C5B6D" w:rsidRPr="004C0EBD" w:rsidRDefault="005C5B6D" w:rsidP="005C5B6D">
      <w:pPr>
        <w:pStyle w:val="BodyText1"/>
        <w:ind w:left="426"/>
      </w:pPr>
    </w:p>
    <w:p w14:paraId="5596488D" w14:textId="38282B0E" w:rsidR="00950CF7" w:rsidRPr="004C0EBD" w:rsidRDefault="005E3DD0" w:rsidP="005C5B6D">
      <w:pPr>
        <w:pStyle w:val="BodyText1"/>
        <w:jc w:val="left"/>
      </w:pPr>
      <w:r>
        <w:t xml:space="preserve">Pour en savoir plus sur les seuils financiers nationaux, rendez-vous à l’adresse </w:t>
      </w:r>
      <w:proofErr w:type="gramStart"/>
      <w:r>
        <w:t>suivante:</w:t>
      </w:r>
      <w:proofErr w:type="gramEnd"/>
      <w:r>
        <w:t xml:space="preserve"> </w:t>
      </w:r>
      <w:hyperlink r:id="rId17" w:history="1">
        <w:r>
          <w:rPr>
            <w:rStyle w:val="Hyperlink"/>
            <w:color w:val="3DC3C6"/>
          </w:rPr>
          <w:t>https://www.pianoo.nl/nl/inkoopproces/aanbestedingsprocedures/nationale-procedures/circulaire-grensbedragen-rijksoverheid</w:t>
        </w:r>
      </w:hyperlink>
    </w:p>
    <w:p w14:paraId="1FB54116" w14:textId="6FC9952D" w:rsidR="009E09C2" w:rsidRPr="004C0EBD" w:rsidRDefault="00560408" w:rsidP="005C5B6D">
      <w:pPr>
        <w:pStyle w:val="BodyText1"/>
        <w:jc w:val="left"/>
        <w:rPr>
          <w:sz w:val="18"/>
          <w:szCs w:val="18"/>
        </w:rPr>
      </w:pPr>
      <w:r>
        <w:t xml:space="preserve">Pour en savoir plus sur les seuils financiers européens, rendez-vous à l’adresse </w:t>
      </w:r>
      <w:proofErr w:type="gramStart"/>
      <w:r>
        <w:t>suivante:</w:t>
      </w:r>
      <w:proofErr w:type="gramEnd"/>
      <w:r>
        <w:t xml:space="preserve">  </w:t>
      </w:r>
      <w:r>
        <w:br/>
      </w:r>
      <w:hyperlink r:id="rId18" w:history="1">
        <w:r>
          <w:rPr>
            <w:rStyle w:val="Hyperlink"/>
            <w:color w:val="3DC3C6"/>
          </w:rPr>
          <w:t>https://www.pianoo.nl/nl/regelgeving/drempelbedragen-europees-aanbesteden</w:t>
        </w:r>
      </w:hyperlink>
    </w:p>
    <w:p w14:paraId="1AED8077" w14:textId="43C435F7" w:rsidR="009A0DA0" w:rsidRPr="004C0EBD" w:rsidRDefault="000F1F6F" w:rsidP="00A3595E">
      <w:r>
        <w:rPr>
          <w:noProof/>
        </w:rPr>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62001" id="_x0000_s1030"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n0g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iy&#10;oONzu1soj4iCg25AvOUrhbWumQ8vzOFEYHs45eEZD6kBc8FJoqQC9/Nv99EfiUIrJQ1OWEH9jz1z&#10;ghL9zSCF94PxOI5kUsaT6RAVd2vZ3lrMvl4CAjDAfbI8idE/6LMoHdRvuAyLmBVNzHDMXdBwFpeh&#10;m3tcJi4Wi+SEQ2hZWJuN5TF0xC4y8dq+MWdPdAXk+QnOs8jyd6x1vh3qi30AqRKlEecO1RP8OMCJ&#10;6dOyxQ251ZPX9Zcw/wU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N8efSA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641FB68F" w:rsidR="00151032" w:rsidRDefault="005E3DD0" w:rsidP="005C5B6D">
      <w:pPr>
        <w:ind w:left="851"/>
        <w:rPr>
          <w:rFonts w:ascii="Arial" w:hAnsi="Arial" w:cs="Arial"/>
        </w:rPr>
      </w:pPr>
      <w:r>
        <w:rPr>
          <w:rFonts w:ascii="Arial" w:hAnsi="Arial"/>
          <w:b/>
          <w:color w:val="FFFFFF" w:themeColor="background1"/>
          <w:highlight w:val="darkCyan"/>
        </w:rPr>
        <w:t>Conseil 3</w:t>
      </w:r>
      <w:r>
        <w:rPr>
          <w:rFonts w:ascii="Arial" w:hAnsi="Arial"/>
          <w:color w:val="70AD47" w:themeColor="accent6"/>
        </w:rPr>
        <w:t xml:space="preserve"> </w:t>
      </w:r>
      <w:r>
        <w:rPr>
          <w:rFonts w:ascii="Arial" w:hAnsi="Arial"/>
        </w:rPr>
        <w:t>Pour les projets plus importants, d’une puissance &gt; 2 </w:t>
      </w:r>
      <w:proofErr w:type="spellStart"/>
      <w:r>
        <w:rPr>
          <w:rFonts w:ascii="Arial" w:hAnsi="Arial"/>
        </w:rPr>
        <w:t>MWc</w:t>
      </w:r>
      <w:proofErr w:type="spellEnd"/>
      <w:r>
        <w:rPr>
          <w:rFonts w:ascii="Arial" w:hAnsi="Arial"/>
        </w:rPr>
        <w:t>, vous trouverez à l’</w:t>
      </w:r>
      <w:r>
        <w:rPr>
          <w:rFonts w:ascii="Arial" w:hAnsi="Arial"/>
          <w:b/>
          <w:color w:val="104D54"/>
        </w:rPr>
        <w:t>annexe 3</w:t>
      </w:r>
      <w:r>
        <w:rPr>
          <w:rFonts w:ascii="Arial" w:hAnsi="Arial"/>
        </w:rPr>
        <w:t xml:space="preserve"> une liste</w:t>
      </w:r>
      <w:r w:rsidRPr="005C5B6D">
        <w:rPr>
          <w:rStyle w:val="FootnoteReference"/>
          <w:rFonts w:ascii="Arial" w:hAnsi="Arial" w:cs="Arial"/>
        </w:rPr>
        <w:footnoteReference w:id="1"/>
      </w:r>
      <w:r>
        <w:rPr>
          <w:rFonts w:ascii="Arial" w:hAnsi="Arial"/>
        </w:rPr>
        <w:t xml:space="preserve"> d’installateurs, de porteurs de projets et de sociétés de services énergétiques ayant l’expérience des grands projets aux Pays-Bas. </w:t>
      </w:r>
    </w:p>
    <w:p w14:paraId="6A9924B4" w14:textId="77777777" w:rsidR="005C5B6D" w:rsidRDefault="005C5B6D" w:rsidP="005C5B6D">
      <w:pPr>
        <w:ind w:left="851"/>
        <w:rPr>
          <w:rFonts w:ascii="Arial" w:eastAsiaTheme="majorEastAsia" w:hAnsi="Arial" w:cs="Arial"/>
          <w:color w:val="92D050"/>
          <w:sz w:val="32"/>
          <w:szCs w:val="32"/>
        </w:rPr>
      </w:pPr>
    </w:p>
    <w:p w14:paraId="0219D2E8" w14:textId="77777777" w:rsidR="005C5B6D" w:rsidRDefault="005C5B6D" w:rsidP="005C5B6D">
      <w:pPr>
        <w:ind w:left="851"/>
        <w:rPr>
          <w:rFonts w:ascii="Arial" w:eastAsiaTheme="majorEastAsia" w:hAnsi="Arial" w:cs="Arial"/>
          <w:color w:val="92D050"/>
          <w:sz w:val="32"/>
          <w:szCs w:val="32"/>
        </w:rPr>
      </w:pPr>
    </w:p>
    <w:p w14:paraId="3EFDB187" w14:textId="77777777" w:rsidR="005C5B6D" w:rsidRDefault="005C5B6D" w:rsidP="005C5B6D">
      <w:pPr>
        <w:ind w:left="851"/>
        <w:rPr>
          <w:rFonts w:ascii="Arial" w:eastAsiaTheme="majorEastAsia" w:hAnsi="Arial" w:cs="Arial"/>
          <w:color w:val="92D050"/>
          <w:sz w:val="32"/>
          <w:szCs w:val="32"/>
        </w:rPr>
      </w:pPr>
    </w:p>
    <w:p w14:paraId="1CEEC3C2" w14:textId="77777777" w:rsidR="005C5B6D" w:rsidRDefault="005C5B6D" w:rsidP="005C5B6D">
      <w:pPr>
        <w:ind w:left="851"/>
        <w:rPr>
          <w:rFonts w:ascii="Arial" w:eastAsiaTheme="majorEastAsia" w:hAnsi="Arial" w:cs="Arial"/>
          <w:color w:val="92D050"/>
          <w:sz w:val="32"/>
          <w:szCs w:val="32"/>
        </w:rPr>
      </w:pPr>
    </w:p>
    <w:p w14:paraId="7D76035A" w14:textId="77777777" w:rsidR="005C5B6D" w:rsidRDefault="005C5B6D" w:rsidP="005C5B6D">
      <w:pPr>
        <w:ind w:left="851"/>
        <w:rPr>
          <w:rFonts w:ascii="Arial" w:eastAsiaTheme="majorEastAsia" w:hAnsi="Arial" w:cs="Arial"/>
          <w:color w:val="92D050"/>
          <w:sz w:val="32"/>
          <w:szCs w:val="32"/>
        </w:rPr>
      </w:pPr>
    </w:p>
    <w:p w14:paraId="3A5A6A51" w14:textId="77777777" w:rsidR="005C5B6D" w:rsidRDefault="005C5B6D" w:rsidP="005C5B6D">
      <w:pPr>
        <w:ind w:left="851"/>
        <w:rPr>
          <w:rFonts w:ascii="Arial" w:eastAsiaTheme="majorEastAsia" w:hAnsi="Arial" w:cs="Arial"/>
          <w:color w:val="92D050"/>
          <w:sz w:val="32"/>
          <w:szCs w:val="32"/>
        </w:rPr>
      </w:pPr>
    </w:p>
    <w:p w14:paraId="519EB25D" w14:textId="77777777" w:rsidR="005C5B6D" w:rsidRDefault="005C5B6D" w:rsidP="005C5B6D">
      <w:pPr>
        <w:ind w:left="851"/>
        <w:rPr>
          <w:rFonts w:ascii="Arial" w:eastAsiaTheme="majorEastAsia" w:hAnsi="Arial" w:cs="Arial"/>
          <w:color w:val="92D050"/>
          <w:sz w:val="32"/>
          <w:szCs w:val="32"/>
        </w:rPr>
      </w:pPr>
    </w:p>
    <w:p w14:paraId="115EAFA8" w14:textId="77777777" w:rsidR="005C5B6D" w:rsidRDefault="005C5B6D" w:rsidP="005C5B6D">
      <w:pPr>
        <w:ind w:left="851"/>
        <w:rPr>
          <w:rFonts w:ascii="Arial" w:eastAsiaTheme="majorEastAsia" w:hAnsi="Arial" w:cs="Arial"/>
          <w:color w:val="92D050"/>
          <w:sz w:val="32"/>
          <w:szCs w:val="32"/>
        </w:rPr>
      </w:pPr>
    </w:p>
    <w:p w14:paraId="487C4BCC" w14:textId="77777777" w:rsidR="005C5B6D" w:rsidRDefault="005C5B6D" w:rsidP="005C5B6D">
      <w:pPr>
        <w:ind w:left="851"/>
        <w:rPr>
          <w:rFonts w:ascii="Arial" w:eastAsiaTheme="majorEastAsia" w:hAnsi="Arial" w:cs="Arial"/>
          <w:color w:val="92D050"/>
          <w:sz w:val="32"/>
          <w:szCs w:val="32"/>
        </w:rPr>
      </w:pPr>
    </w:p>
    <w:p w14:paraId="38677CE4" w14:textId="6128469B" w:rsidR="007C63B9" w:rsidRDefault="007C63B9" w:rsidP="005C5B6D">
      <w:pPr>
        <w:ind w:left="851"/>
        <w:rPr>
          <w:rFonts w:ascii="Arial" w:eastAsiaTheme="majorEastAsia" w:hAnsi="Arial" w:cs="Arial"/>
          <w:color w:val="92D050"/>
          <w:sz w:val="32"/>
          <w:szCs w:val="32"/>
        </w:rPr>
      </w:pPr>
      <w:r>
        <w:rPr>
          <w:rFonts w:ascii="Arial" w:eastAsiaTheme="majorEastAsia" w:hAnsi="Arial" w:cs="Arial"/>
          <w:color w:val="92D050"/>
          <w:sz w:val="32"/>
          <w:szCs w:val="32"/>
        </w:rPr>
        <w:br w:type="page"/>
      </w:r>
    </w:p>
    <w:p w14:paraId="61298465" w14:textId="77777777" w:rsidR="005C5B6D" w:rsidRPr="005C5B6D" w:rsidRDefault="005C5B6D" w:rsidP="005C5B6D">
      <w:pPr>
        <w:ind w:left="851"/>
        <w:rPr>
          <w:rFonts w:ascii="Arial" w:eastAsiaTheme="majorEastAsia" w:hAnsi="Arial" w:cs="Arial"/>
          <w:color w:val="92D050"/>
          <w:sz w:val="32"/>
          <w:szCs w:val="32"/>
        </w:rPr>
      </w:pPr>
    </w:p>
    <w:p w14:paraId="0F9139DA" w14:textId="55EA2FB1" w:rsidR="00FA7BE8" w:rsidRPr="004C0EBD" w:rsidRDefault="00C71DF9" w:rsidP="00414012">
      <w:pPr>
        <w:pStyle w:val="MH2"/>
      </w:pPr>
      <w:bookmarkStart w:id="168" w:name="_Toc180511087"/>
      <w:r>
        <w:t>Étape 4. Autorisation, permis et raccordement au réseau</w:t>
      </w:r>
      <w:bookmarkEnd w:id="168"/>
      <w:r>
        <w:t xml:space="preserve"> </w:t>
      </w:r>
    </w:p>
    <w:p w14:paraId="1E6EB75F" w14:textId="69B31273" w:rsidR="00FA7BE8" w:rsidRPr="004C0EBD" w:rsidRDefault="00FA7BE8" w:rsidP="00A3595E"/>
    <w:p w14:paraId="2039303C" w14:textId="381E02C4" w:rsidR="00BA688B" w:rsidRPr="004C0EBD" w:rsidRDefault="00BA688B" w:rsidP="005C5B6D">
      <w:pPr>
        <w:pStyle w:val="BodyText1"/>
      </w:pPr>
      <w:r>
        <w:t xml:space="preserve">Cette étape concerne principalement l’autorisation environnementale et les permis de </w:t>
      </w:r>
      <w:proofErr w:type="gramStart"/>
      <w:r>
        <w:t>construire;</w:t>
      </w:r>
      <w:proofErr w:type="gramEnd"/>
      <w:r>
        <w:t xml:space="preserve"> la présente section présentera également certaines options concernant le raccordement au réseau.</w:t>
      </w:r>
    </w:p>
    <w:p w14:paraId="51CE28AD" w14:textId="77777777" w:rsidR="00BA688B" w:rsidRPr="004C0EBD" w:rsidRDefault="00BA688B" w:rsidP="00A3595E"/>
    <w:p w14:paraId="3536D660" w14:textId="690EBEDC" w:rsidR="00B54C59" w:rsidRPr="004C0EBD" w:rsidRDefault="00444DFF" w:rsidP="00414012">
      <w:pPr>
        <w:pStyle w:val="MH3"/>
      </w:pPr>
      <w:bookmarkStart w:id="169" w:name="_Toc180511088"/>
      <w:r>
        <w:t>4.1 Autorisation et permis</w:t>
      </w:r>
      <w:bookmarkEnd w:id="169"/>
    </w:p>
    <w:p w14:paraId="3795DE65" w14:textId="17320368" w:rsidR="006171C0" w:rsidRPr="004C0EBD" w:rsidRDefault="00E97EDE" w:rsidP="005C5B6D">
      <w:pPr>
        <w:pStyle w:val="BodyText1"/>
      </w:pPr>
      <w:r>
        <w:t xml:space="preserve">De nombreux projets prennent du retard car l’autorisation environnementale n’a pas été demandée (dans les délais prévus).  </w:t>
      </w:r>
      <w:r>
        <w:br/>
        <w:t xml:space="preserve">Il est donc préférable de déposer les demandes d’autorisation et de permis nécessaires le plus tôt possible. </w:t>
      </w:r>
    </w:p>
    <w:p w14:paraId="0428D0E8" w14:textId="77777777" w:rsidR="006171C0" w:rsidRPr="004C0EBD" w:rsidRDefault="006171C0" w:rsidP="00A3595E"/>
    <w:p w14:paraId="6D5DCAFE" w14:textId="78B1A756" w:rsidR="00B54C59" w:rsidRPr="004C0EBD" w:rsidRDefault="00B54C59" w:rsidP="005C5B6D">
      <w:pPr>
        <w:pStyle w:val="BodyText1"/>
      </w:pPr>
      <w:r>
        <w:t xml:space="preserve">La procédure peut donner lieu à des exigences </w:t>
      </w:r>
      <w:proofErr w:type="gramStart"/>
      <w:r>
        <w:t>supplémentaires:</w:t>
      </w:r>
      <w:proofErr w:type="gramEnd"/>
      <w:r>
        <w:t xml:space="preserve"> </w:t>
      </w:r>
    </w:p>
    <w:p w14:paraId="038A1C40" w14:textId="77777777" w:rsidR="005C5B6D" w:rsidRDefault="00B54C59" w:rsidP="0075115D">
      <w:pPr>
        <w:pStyle w:val="BodyText1"/>
        <w:numPr>
          <w:ilvl w:val="0"/>
          <w:numId w:val="28"/>
        </w:numPr>
      </w:pPr>
      <w:r>
        <w:t xml:space="preserve">Pour les projets de </w:t>
      </w:r>
      <w:r>
        <w:rPr>
          <w:b/>
          <w:i/>
          <w:color w:val="3DC3C6"/>
        </w:rPr>
        <w:t>toiture solaire</w:t>
      </w:r>
      <w:r>
        <w:t xml:space="preserve">, l’autorisation environnementale n’est </w:t>
      </w:r>
      <w:r>
        <w:rPr>
          <w:i/>
        </w:rPr>
        <w:t>généralement pas</w:t>
      </w:r>
      <w:r>
        <w:t xml:space="preserve"> obligatoire.  </w:t>
      </w:r>
      <w:r>
        <w:br/>
        <w:t>Toutefois, elle l’est lorsqu’il s’agit d’un bâtiment ou d’un monument classé.</w:t>
      </w:r>
    </w:p>
    <w:p w14:paraId="77B5D442" w14:textId="74EE968A" w:rsidR="00B54C59" w:rsidRPr="004C0EBD" w:rsidRDefault="00B54C59" w:rsidP="005C5B6D">
      <w:pPr>
        <w:pStyle w:val="BodyText1"/>
        <w:ind w:left="360"/>
      </w:pPr>
      <w:r>
        <w:t xml:space="preserve">   </w:t>
      </w:r>
    </w:p>
    <w:p w14:paraId="0737C62C" w14:textId="2E77D451" w:rsidR="008A22BE" w:rsidRPr="005C5B6D" w:rsidRDefault="00B54C59" w:rsidP="0075115D">
      <w:pPr>
        <w:pStyle w:val="ListParagraph"/>
        <w:numPr>
          <w:ilvl w:val="0"/>
          <w:numId w:val="29"/>
        </w:numPr>
        <w:rPr>
          <w:rFonts w:ascii="Arial" w:hAnsi="Arial" w:cs="Arial"/>
        </w:rPr>
      </w:pPr>
      <w:r>
        <w:rPr>
          <w:rFonts w:ascii="Arial" w:hAnsi="Arial"/>
        </w:rPr>
        <w:t>Pour les projets d’</w:t>
      </w:r>
      <w:r>
        <w:rPr>
          <w:rFonts w:ascii="Arial" w:hAnsi="Arial"/>
          <w:b/>
          <w:i/>
          <w:color w:val="3DC3C6"/>
        </w:rPr>
        <w:t>installation terrestre</w:t>
      </w:r>
      <w:r>
        <w:rPr>
          <w:rFonts w:ascii="Arial" w:hAnsi="Arial"/>
        </w:rPr>
        <w:t xml:space="preserve">, la production des permis et documents suivants peut être </w:t>
      </w:r>
      <w:proofErr w:type="gramStart"/>
      <w:r>
        <w:rPr>
          <w:rFonts w:ascii="Arial" w:hAnsi="Arial"/>
        </w:rPr>
        <w:t>obligatoire:</w:t>
      </w:r>
      <w:proofErr w:type="gramEnd"/>
      <w:r>
        <w:rPr>
          <w:rFonts w:ascii="Arial" w:hAnsi="Arial"/>
          <w:i/>
        </w:rPr>
        <w:t xml:space="preserve"> </w:t>
      </w:r>
    </w:p>
    <w:p w14:paraId="762F0AE7" w14:textId="15EB841B" w:rsidR="008A22BE" w:rsidRPr="005C5B6D" w:rsidRDefault="008A22BE" w:rsidP="0075115D">
      <w:pPr>
        <w:pStyle w:val="ListParagraph"/>
        <w:numPr>
          <w:ilvl w:val="1"/>
          <w:numId w:val="2"/>
        </w:numPr>
        <w:rPr>
          <w:rFonts w:ascii="Arial" w:hAnsi="Arial" w:cs="Arial"/>
        </w:rPr>
      </w:pPr>
      <w:proofErr w:type="gramStart"/>
      <w:r>
        <w:rPr>
          <w:rFonts w:ascii="Arial" w:hAnsi="Arial"/>
        </w:rPr>
        <w:t>plan</w:t>
      </w:r>
      <w:proofErr w:type="gramEnd"/>
      <w:r>
        <w:rPr>
          <w:rFonts w:ascii="Arial" w:hAnsi="Arial"/>
        </w:rPr>
        <w:t xml:space="preserve"> de zonage </w:t>
      </w:r>
    </w:p>
    <w:p w14:paraId="05C223F3" w14:textId="7DC8A83F" w:rsidR="008A22BE" w:rsidRPr="005C5B6D" w:rsidRDefault="008A22BE" w:rsidP="0075115D">
      <w:pPr>
        <w:pStyle w:val="ListParagraph"/>
        <w:numPr>
          <w:ilvl w:val="1"/>
          <w:numId w:val="2"/>
        </w:numPr>
        <w:rPr>
          <w:rFonts w:ascii="Arial" w:hAnsi="Arial" w:cs="Arial"/>
        </w:rPr>
      </w:pPr>
      <w:proofErr w:type="gramStart"/>
      <w:r>
        <w:rPr>
          <w:rFonts w:ascii="Arial" w:hAnsi="Arial"/>
        </w:rPr>
        <w:t>permis</w:t>
      </w:r>
      <w:proofErr w:type="gramEnd"/>
      <w:r>
        <w:rPr>
          <w:rFonts w:ascii="Arial" w:hAnsi="Arial"/>
        </w:rPr>
        <w:t xml:space="preserve"> de construire </w:t>
      </w:r>
    </w:p>
    <w:p w14:paraId="7A46563F" w14:textId="2DD3D2B6" w:rsidR="00B54C59" w:rsidRPr="005C5B6D" w:rsidRDefault="009E6ED6" w:rsidP="0075115D">
      <w:pPr>
        <w:pStyle w:val="ListParagraph"/>
        <w:numPr>
          <w:ilvl w:val="1"/>
          <w:numId w:val="2"/>
        </w:numPr>
        <w:rPr>
          <w:rFonts w:ascii="Arial" w:hAnsi="Arial" w:cs="Arial"/>
        </w:rPr>
      </w:pPr>
      <w:proofErr w:type="gramStart"/>
      <w:r>
        <w:rPr>
          <w:rFonts w:ascii="Arial" w:hAnsi="Arial"/>
        </w:rPr>
        <w:t>autorisation</w:t>
      </w:r>
      <w:proofErr w:type="gramEnd"/>
      <w:r>
        <w:rPr>
          <w:rFonts w:ascii="Arial" w:hAnsi="Arial"/>
        </w:rPr>
        <w:t xml:space="preserve"> environnementale </w:t>
      </w:r>
    </w:p>
    <w:p w14:paraId="78DB8FD0" w14:textId="77777777" w:rsidR="008A22BE" w:rsidRPr="005C5B6D" w:rsidRDefault="008A22BE" w:rsidP="0075115D">
      <w:pPr>
        <w:pStyle w:val="ListParagraph"/>
        <w:numPr>
          <w:ilvl w:val="1"/>
          <w:numId w:val="2"/>
        </w:numPr>
        <w:rPr>
          <w:rFonts w:ascii="Arial" w:hAnsi="Arial" w:cs="Arial"/>
        </w:rPr>
      </w:pPr>
      <w:proofErr w:type="gramStart"/>
      <w:r>
        <w:rPr>
          <w:rFonts w:ascii="Arial" w:hAnsi="Arial"/>
        </w:rPr>
        <w:t>dérogation</w:t>
      </w:r>
      <w:proofErr w:type="gramEnd"/>
      <w:r>
        <w:rPr>
          <w:rFonts w:ascii="Arial" w:hAnsi="Arial"/>
        </w:rPr>
        <w:t xml:space="preserve"> liée à l’environnement/dérogation «espèces protégées»</w:t>
      </w:r>
    </w:p>
    <w:p w14:paraId="2F5DF6AD" w14:textId="638C58DF" w:rsidR="008A22BE" w:rsidRPr="005C5B6D" w:rsidRDefault="008A22BE" w:rsidP="0075115D">
      <w:pPr>
        <w:pStyle w:val="ListParagraph"/>
        <w:numPr>
          <w:ilvl w:val="1"/>
          <w:numId w:val="2"/>
        </w:numPr>
        <w:rPr>
          <w:rFonts w:ascii="Arial" w:hAnsi="Arial" w:cs="Arial"/>
        </w:rPr>
      </w:pPr>
      <w:proofErr w:type="gramStart"/>
      <w:r>
        <w:rPr>
          <w:rFonts w:ascii="Arial" w:hAnsi="Arial"/>
        </w:rPr>
        <w:t>diagnostic</w:t>
      </w:r>
      <w:proofErr w:type="gramEnd"/>
      <w:r>
        <w:rPr>
          <w:rFonts w:ascii="Arial" w:hAnsi="Arial"/>
        </w:rPr>
        <w:t xml:space="preserve"> archéologique </w:t>
      </w:r>
    </w:p>
    <w:p w14:paraId="01E78BF9" w14:textId="74B96054" w:rsidR="008A22BE" w:rsidRPr="005C5B6D" w:rsidRDefault="005E3DD0" w:rsidP="0075115D">
      <w:pPr>
        <w:pStyle w:val="ListParagraph"/>
        <w:numPr>
          <w:ilvl w:val="1"/>
          <w:numId w:val="30"/>
        </w:numPr>
        <w:rPr>
          <w:rFonts w:ascii="Arial" w:hAnsi="Arial" w:cs="Arial"/>
        </w:rPr>
      </w:pPr>
      <w:proofErr w:type="gramStart"/>
      <w:r>
        <w:rPr>
          <w:rFonts w:ascii="Arial" w:hAnsi="Arial"/>
        </w:rPr>
        <w:t>évaluation</w:t>
      </w:r>
      <w:proofErr w:type="gramEnd"/>
      <w:r>
        <w:rPr>
          <w:rFonts w:ascii="Arial" w:hAnsi="Arial"/>
        </w:rPr>
        <w:t xml:space="preserve"> du risque posé par la présence éventuelle d’explosifs abandonnés</w:t>
      </w:r>
      <w:r>
        <w:t xml:space="preserve">  </w:t>
      </w:r>
      <w:r>
        <w:br/>
      </w:r>
    </w:p>
    <w:p w14:paraId="6423FE85" w14:textId="7C95D461" w:rsidR="00E611E7" w:rsidRPr="005C5B6D" w:rsidRDefault="00B54C59" w:rsidP="0075115D">
      <w:pPr>
        <w:pStyle w:val="ListParagraph"/>
        <w:numPr>
          <w:ilvl w:val="0"/>
          <w:numId w:val="31"/>
        </w:numPr>
        <w:jc w:val="both"/>
        <w:rPr>
          <w:rFonts w:ascii="Arial" w:hAnsi="Arial" w:cs="Arial"/>
          <w:color w:val="000000" w:themeColor="text1"/>
        </w:rPr>
      </w:pPr>
      <w:r>
        <w:rPr>
          <w:rFonts w:ascii="Arial" w:hAnsi="Arial"/>
        </w:rPr>
        <w:t>Pour les projets d’</w:t>
      </w:r>
      <w:r>
        <w:rPr>
          <w:rFonts w:ascii="Arial" w:hAnsi="Arial"/>
          <w:b/>
          <w:i/>
          <w:color w:val="3DC3C6"/>
        </w:rPr>
        <w:t>installation flottante</w:t>
      </w:r>
      <w:r>
        <w:rPr>
          <w:rFonts w:ascii="Arial" w:hAnsi="Arial"/>
        </w:rPr>
        <w:t xml:space="preserve">, plusieurs permis sont </w:t>
      </w:r>
      <w:proofErr w:type="gramStart"/>
      <w:r>
        <w:rPr>
          <w:rFonts w:ascii="Arial" w:hAnsi="Arial"/>
        </w:rPr>
        <w:t>obligatoires:</w:t>
      </w:r>
      <w:proofErr w:type="gramEnd"/>
      <w:r>
        <w:rPr>
          <w:rFonts w:ascii="Arial" w:hAnsi="Arial"/>
        </w:rPr>
        <w:t xml:space="preserve"> </w:t>
      </w:r>
    </w:p>
    <w:p w14:paraId="38E00A1C" w14:textId="723F7E13" w:rsidR="00B54C59" w:rsidRPr="005C5B6D" w:rsidRDefault="00E2648C" w:rsidP="0075115D">
      <w:pPr>
        <w:pStyle w:val="ListParagraph"/>
        <w:numPr>
          <w:ilvl w:val="1"/>
          <w:numId w:val="2"/>
        </w:numPr>
        <w:jc w:val="both"/>
        <w:rPr>
          <w:rFonts w:ascii="Arial" w:hAnsi="Arial" w:cs="Arial"/>
        </w:rPr>
      </w:pPr>
      <w:proofErr w:type="gramStart"/>
      <w:r>
        <w:rPr>
          <w:rFonts w:ascii="Arial" w:hAnsi="Arial"/>
        </w:rPr>
        <w:t>autorisation</w:t>
      </w:r>
      <w:proofErr w:type="gramEnd"/>
      <w:r>
        <w:rPr>
          <w:rFonts w:ascii="Arial" w:hAnsi="Arial"/>
        </w:rPr>
        <w:t xml:space="preserve"> environnementale </w:t>
      </w:r>
    </w:p>
    <w:p w14:paraId="3F47ACCA" w14:textId="50670857" w:rsidR="00B54C59" w:rsidRPr="005C5B6D" w:rsidRDefault="00E2648C" w:rsidP="0075115D">
      <w:pPr>
        <w:pStyle w:val="ListParagraph"/>
        <w:numPr>
          <w:ilvl w:val="1"/>
          <w:numId w:val="2"/>
        </w:numPr>
        <w:jc w:val="both"/>
        <w:rPr>
          <w:rFonts w:ascii="Arial" w:hAnsi="Arial" w:cs="Arial"/>
        </w:rPr>
      </w:pPr>
      <w:proofErr w:type="gramStart"/>
      <w:r>
        <w:rPr>
          <w:rFonts w:ascii="Arial" w:hAnsi="Arial"/>
        </w:rPr>
        <w:t>plan</w:t>
      </w:r>
      <w:proofErr w:type="gramEnd"/>
      <w:r>
        <w:rPr>
          <w:rFonts w:ascii="Arial" w:hAnsi="Arial"/>
        </w:rPr>
        <w:t xml:space="preserve"> de zonage </w:t>
      </w:r>
    </w:p>
    <w:p w14:paraId="54AC204D" w14:textId="2B75054A" w:rsidR="00B54C59" w:rsidRPr="005C5B6D" w:rsidRDefault="009E6ED6" w:rsidP="0075115D">
      <w:pPr>
        <w:pStyle w:val="ListParagraph"/>
        <w:numPr>
          <w:ilvl w:val="1"/>
          <w:numId w:val="2"/>
        </w:numPr>
        <w:jc w:val="both"/>
        <w:rPr>
          <w:rFonts w:ascii="Arial" w:hAnsi="Arial" w:cs="Arial"/>
          <w:u w:val="single"/>
        </w:rPr>
      </w:pPr>
      <w:proofErr w:type="gramStart"/>
      <w:r>
        <w:rPr>
          <w:rFonts w:ascii="Arial" w:hAnsi="Arial"/>
        </w:rPr>
        <w:t>permis</w:t>
      </w:r>
      <w:proofErr w:type="gramEnd"/>
      <w:r>
        <w:rPr>
          <w:rFonts w:ascii="Arial" w:hAnsi="Arial"/>
        </w:rPr>
        <w:t xml:space="preserve"> de construire </w:t>
      </w:r>
    </w:p>
    <w:p w14:paraId="4DB90B34" w14:textId="77777777" w:rsidR="005C5B6D" w:rsidRDefault="005C5B6D" w:rsidP="005C5B6D">
      <w:pPr>
        <w:pStyle w:val="BodyText1"/>
      </w:pPr>
    </w:p>
    <w:p w14:paraId="58500807" w14:textId="3BCD4ABD" w:rsidR="005C5B6D" w:rsidRPr="005C5B6D" w:rsidRDefault="00E97EDE" w:rsidP="005C5B6D">
      <w:pPr>
        <w:pStyle w:val="BodyText1"/>
      </w:pPr>
      <w:r>
        <w:t xml:space="preserve">Remarque concernant les installations </w:t>
      </w:r>
      <w:proofErr w:type="gramStart"/>
      <w:r>
        <w:t>flottantes:</w:t>
      </w:r>
      <w:proofErr w:type="gramEnd"/>
      <w:r>
        <w:t xml:space="preserve"> les projets photovoltaïques ne sont pas autorisés dans certaines zones aquatiques en raison de la présence d’espèces vulnérables ou rares. Il s’agit des étangs, des marais, des sources et des landes humides.  </w:t>
      </w:r>
    </w:p>
    <w:p w14:paraId="7F426014" w14:textId="268BB29D" w:rsidR="00E611E7" w:rsidRPr="005C5B6D" w:rsidRDefault="00E97EDE" w:rsidP="005C5B6D">
      <w:pPr>
        <w:pStyle w:val="BodyText1"/>
      </w:pPr>
      <w:r>
        <w:br/>
        <w:t xml:space="preserve">Il est donc essentiel de se rapprocher dans un premier temps du service des eaux </w:t>
      </w:r>
      <w:proofErr w:type="gramStart"/>
      <w:r>
        <w:t>concerné:</w:t>
      </w:r>
      <w:proofErr w:type="gramEnd"/>
      <w:r>
        <w:t xml:space="preserve"> celui-ci impose souvent des conditions spécifiques, propres à chaque projet, pour les projets d’installation flottante</w:t>
      </w:r>
      <w:r w:rsidRPr="005C5B6D">
        <w:rPr>
          <w:rStyle w:val="FootnoteReference"/>
          <w:vertAlign w:val="baseline"/>
        </w:rPr>
        <w:footnoteReference w:id="2"/>
      </w:r>
      <w:r>
        <w:t xml:space="preserve">. En outre, il ne faut pas oublier que les installations photovoltaïques flottantes sont un phénomène relativement </w:t>
      </w:r>
      <w:proofErr w:type="gramStart"/>
      <w:r>
        <w:t>récent:</w:t>
      </w:r>
      <w:proofErr w:type="gramEnd"/>
      <w:r>
        <w:t xml:space="preserve"> les systèmes et matériaux envisageables </w:t>
      </w:r>
      <w:r>
        <w:lastRenderedPageBreak/>
        <w:t xml:space="preserve">sont nombreux, mais il n’existe pas encore de normes rigoureuses ni d’essais normalisés pour les flotteurs et les systèmes d’installation. Même dans les eaux intérieures, la durée de vie des installations risque de ne pas dépasser 10 ou 15 ans en raison du vent et des vagues. </w:t>
      </w:r>
    </w:p>
    <w:p w14:paraId="6360BEE7" w14:textId="77777777" w:rsidR="005C5B6D" w:rsidRPr="004C0EBD" w:rsidRDefault="005C5B6D" w:rsidP="005C5B6D">
      <w:pPr>
        <w:pStyle w:val="BodyText1"/>
      </w:pPr>
    </w:p>
    <w:p w14:paraId="5E7E5410" w14:textId="53E4B5B3" w:rsidR="00B54C59" w:rsidRPr="004C0EBD" w:rsidRDefault="00444DFF" w:rsidP="00414012">
      <w:pPr>
        <w:pStyle w:val="MH3"/>
      </w:pPr>
      <w:bookmarkStart w:id="170" w:name="_Toc180511089"/>
      <w:r>
        <w:t xml:space="preserve">4.2 Raccordement au </w:t>
      </w:r>
      <w:proofErr w:type="gramStart"/>
      <w:r>
        <w:t>réseau:</w:t>
      </w:r>
      <w:proofErr w:type="gramEnd"/>
      <w:r>
        <w:t xml:space="preserve"> options et considérations</w:t>
      </w:r>
      <w:bookmarkEnd w:id="170"/>
    </w:p>
    <w:p w14:paraId="7DF4F35F" w14:textId="13A80543" w:rsidR="005C7AE9" w:rsidRPr="004C0EBD" w:rsidRDefault="0029163B" w:rsidP="00B848B1">
      <w:pPr>
        <w:pStyle w:val="BodyText1"/>
      </w:pPr>
      <w:r>
        <w:t xml:space="preserve">Les possibilités de raccordement au réseau dépendent du nombre de panneaux solaires que vous entendez installer. Parfois, il peut être judicieux d’installer un nombre de panneaux inférieur au nombre de panneaux qui pourraient effectivement être installés et ce, afin de pouvoir se raccorder au réseau existant. </w:t>
      </w:r>
    </w:p>
    <w:p w14:paraId="13DAA618" w14:textId="77777777" w:rsidR="005C7AE9" w:rsidRPr="004C0EBD" w:rsidRDefault="005C7AE9" w:rsidP="00A3595E"/>
    <w:p w14:paraId="6355BFC0" w14:textId="17B38072" w:rsidR="00A111F9" w:rsidRPr="004C0EBD" w:rsidRDefault="00A111F9" w:rsidP="00B848B1">
      <w:pPr>
        <w:pStyle w:val="BodyText1"/>
      </w:pPr>
      <w:r>
        <w:t xml:space="preserve">Pour prendre la bonne décision, il importe d’envisager les questions et considérations </w:t>
      </w:r>
      <w:proofErr w:type="gramStart"/>
      <w:r>
        <w:t>suivantes:</w:t>
      </w:r>
      <w:proofErr w:type="gramEnd"/>
      <w:r>
        <w:t xml:space="preserve">  </w:t>
      </w:r>
      <w:r>
        <w:br/>
      </w:r>
    </w:p>
    <w:p w14:paraId="0D949EEB" w14:textId="2273F828" w:rsidR="00154E4F" w:rsidRPr="004C0EBD" w:rsidRDefault="00154E4F" w:rsidP="0075115D">
      <w:pPr>
        <w:pStyle w:val="ListParagraph"/>
        <w:numPr>
          <w:ilvl w:val="0"/>
          <w:numId w:val="32"/>
        </w:numPr>
      </w:pPr>
      <w:r>
        <w:rPr>
          <w:rFonts w:ascii="Arial" w:hAnsi="Arial"/>
          <w:b/>
          <w:color w:val="3DC3C6"/>
        </w:rPr>
        <w:t>Autoconsommation sur site</w:t>
      </w:r>
      <w:r>
        <w:br/>
      </w:r>
      <w:r>
        <w:rPr>
          <w:rFonts w:ascii="Arial" w:hAnsi="Arial"/>
        </w:rPr>
        <w:t xml:space="preserve">Quel est le rapport entre la capacité maximale et la consommation sur site pendant la journée, en hiver et en </w:t>
      </w:r>
      <w:proofErr w:type="gramStart"/>
      <w:r>
        <w:rPr>
          <w:rFonts w:ascii="Arial" w:hAnsi="Arial"/>
        </w:rPr>
        <w:t>été?</w:t>
      </w:r>
      <w:proofErr w:type="gramEnd"/>
      <w:r>
        <w:t xml:space="preserve">  </w:t>
      </w:r>
      <w:r>
        <w:br/>
      </w:r>
    </w:p>
    <w:p w14:paraId="6290D5E8" w14:textId="77777777" w:rsidR="00B848B1" w:rsidRPr="00B848B1" w:rsidRDefault="0029163B" w:rsidP="0075115D">
      <w:pPr>
        <w:pStyle w:val="ListParagraph"/>
        <w:numPr>
          <w:ilvl w:val="0"/>
          <w:numId w:val="33"/>
        </w:numPr>
        <w:tabs>
          <w:tab w:val="left" w:pos="1134"/>
        </w:tabs>
        <w:ind w:left="709" w:hanging="349"/>
      </w:pPr>
      <w:r>
        <w:rPr>
          <w:rFonts w:ascii="Arial" w:hAnsi="Arial"/>
          <w:b/>
          <w:color w:val="3DC3C6"/>
        </w:rPr>
        <w:t>Adapter le raccordement au réseau ou installer un système de gestion de l’énergie</w:t>
      </w:r>
      <w:r>
        <w:rPr>
          <w:color w:val="3DC3C6"/>
        </w:rPr>
        <w:t xml:space="preserve"> </w:t>
      </w:r>
      <w:r>
        <w:br/>
      </w:r>
      <w:r>
        <w:rPr>
          <w:rFonts w:ascii="Arial" w:hAnsi="Arial"/>
        </w:rPr>
        <w:t xml:space="preserve">La capacité en courant alternatif (CA) des onduleurs est généralement comprise entre 50 et 75 % de la capacité en courant continu (CC) des panneaux solaires. Si la capacité en courant alternatif (CA) est supérieure à celle du raccordement, deux options s’offrent à </w:t>
      </w:r>
      <w:proofErr w:type="gramStart"/>
      <w:r>
        <w:rPr>
          <w:rFonts w:ascii="Arial" w:hAnsi="Arial"/>
        </w:rPr>
        <w:t>vous:</w:t>
      </w:r>
      <w:proofErr w:type="gramEnd"/>
      <w:r>
        <w:rPr>
          <w:rFonts w:ascii="Arial" w:hAnsi="Arial"/>
        </w:rPr>
        <w:t xml:space="preserve">  </w:t>
      </w:r>
    </w:p>
    <w:p w14:paraId="0E4E0D93" w14:textId="05E94F38" w:rsidR="00B848B1" w:rsidRPr="00B848B1" w:rsidRDefault="0029163B" w:rsidP="00B848B1">
      <w:pPr>
        <w:tabs>
          <w:tab w:val="left" w:pos="1134"/>
        </w:tabs>
        <w:ind w:left="709" w:hanging="349"/>
      </w:pPr>
      <w:r>
        <w:rPr>
          <w:rFonts w:ascii="Arial" w:hAnsi="Arial"/>
        </w:rPr>
        <w:br/>
      </w:r>
      <w:r>
        <w:rPr>
          <w:rFonts w:ascii="Arial" w:hAnsi="Arial"/>
          <w:i/>
          <w:color w:val="3DC3C6"/>
        </w:rPr>
        <w:t>Option 1 – Augmenter la capacité du raccordement au réseau</w:t>
      </w:r>
      <w:r>
        <w:rPr>
          <w:rFonts w:ascii="Arial" w:hAnsi="Arial"/>
          <w:color w:val="3DC3C6"/>
        </w:rPr>
        <w:t xml:space="preserve">  </w:t>
      </w:r>
      <w:r>
        <w:rPr>
          <w:rFonts w:ascii="Arial" w:hAnsi="Arial"/>
        </w:rPr>
        <w:br/>
        <w:t xml:space="preserve">Vous devez vérifier auprès du gestionnaire de réseau quels seraient le délai et le coût d’une telle </w:t>
      </w:r>
      <w:proofErr w:type="gramStart"/>
      <w:r>
        <w:rPr>
          <w:rFonts w:ascii="Arial" w:hAnsi="Arial"/>
        </w:rPr>
        <w:t>opération:</w:t>
      </w:r>
      <w:proofErr w:type="gramEnd"/>
      <w:r>
        <w:rPr>
          <w:rFonts w:ascii="Arial" w:hAnsi="Arial"/>
        </w:rPr>
        <w:t xml:space="preserve">  </w:t>
      </w:r>
    </w:p>
    <w:p w14:paraId="35BAC780" w14:textId="77777777" w:rsidR="00B848B1" w:rsidRPr="00B848B1" w:rsidRDefault="0029163B" w:rsidP="0075115D">
      <w:pPr>
        <w:pStyle w:val="ListParagraph"/>
        <w:numPr>
          <w:ilvl w:val="0"/>
          <w:numId w:val="34"/>
        </w:numPr>
        <w:tabs>
          <w:tab w:val="left" w:pos="1134"/>
        </w:tabs>
        <w:ind w:hanging="1055"/>
        <w:rPr>
          <w:color w:val="000000" w:themeColor="text1"/>
        </w:rPr>
      </w:pPr>
      <w:proofErr w:type="gramStart"/>
      <w:r>
        <w:rPr>
          <w:rFonts w:ascii="Arial" w:hAnsi="Arial"/>
          <w:color w:val="000000" w:themeColor="text1"/>
        </w:rPr>
        <w:t>en</w:t>
      </w:r>
      <w:proofErr w:type="gramEnd"/>
      <w:r>
        <w:rPr>
          <w:rFonts w:ascii="Arial" w:hAnsi="Arial"/>
          <w:color w:val="000000" w:themeColor="text1"/>
        </w:rPr>
        <w:t xml:space="preserve"> effet, le délai pour un raccordement au réseau à plus grande échelle peut atteindre cinq ans! </w:t>
      </w:r>
    </w:p>
    <w:p w14:paraId="743281D9" w14:textId="16181A6F" w:rsidR="00B54067" w:rsidRPr="004C0EBD" w:rsidRDefault="00B848B1" w:rsidP="0075115D">
      <w:pPr>
        <w:pStyle w:val="ListParagraph"/>
        <w:numPr>
          <w:ilvl w:val="0"/>
          <w:numId w:val="34"/>
        </w:numPr>
        <w:tabs>
          <w:tab w:val="left" w:pos="1134"/>
        </w:tabs>
        <w:ind w:left="709" w:firstLine="0"/>
      </w:pPr>
      <w:r>
        <w:rPr>
          <w:rFonts w:ascii="Arial" w:hAnsi="Arial"/>
          <w:color w:val="000000" w:themeColor="text1"/>
        </w:rPr>
        <w:t>En outre, le coût initial comme le coût annuel peuvent être élevés, ce qui rend l’argument de rentabilité moins attrayant que dans le scénario où la capacité du raccordement est conservée.</w:t>
      </w:r>
      <w:r>
        <w:rPr>
          <w:rFonts w:ascii="Arial" w:hAnsi="Arial"/>
        </w:rPr>
        <w:br/>
        <w:t xml:space="preserve">   </w:t>
      </w:r>
      <w:r>
        <w:rPr>
          <w:rFonts w:ascii="Arial" w:hAnsi="Arial"/>
        </w:rPr>
        <w:br/>
      </w:r>
      <w:r>
        <w:rPr>
          <w:rFonts w:ascii="Arial" w:hAnsi="Arial"/>
          <w:i/>
          <w:color w:val="3DC3C6"/>
        </w:rPr>
        <w:t>Option 2 – Utiliser un système de gestion de l’énergie</w:t>
      </w:r>
      <w:r>
        <w:rPr>
          <w:rFonts w:ascii="Arial" w:hAnsi="Arial"/>
          <w:color w:val="3DC3C6"/>
        </w:rPr>
        <w:t xml:space="preserve"> </w:t>
      </w:r>
      <w:r>
        <w:rPr>
          <w:rFonts w:ascii="Arial" w:hAnsi="Arial"/>
        </w:rPr>
        <w:br/>
        <w:t>Un système de gestion de l’énergie sert à surveiller en permanence la production d’électricité photovoltaïque et la consommation d’électricité et à veiller à ce que la quantité d’électricité maximale pouvant être réinjectée dans le réseau ne soit jamais dépassée.</w:t>
      </w:r>
      <w:r>
        <w:t xml:space="preserve">   </w:t>
      </w:r>
      <w:r>
        <w:br/>
      </w:r>
    </w:p>
    <w:p w14:paraId="398544DD" w14:textId="0F95D864" w:rsidR="00560408" w:rsidRPr="004C0EBD" w:rsidRDefault="00B54067" w:rsidP="0075115D">
      <w:pPr>
        <w:pStyle w:val="ListParagraph"/>
        <w:numPr>
          <w:ilvl w:val="0"/>
          <w:numId w:val="35"/>
        </w:numPr>
        <w:ind w:left="709" w:hanging="283"/>
        <w:rPr>
          <w:b/>
          <w:bCs/>
        </w:rPr>
      </w:pPr>
      <w:r>
        <w:rPr>
          <w:rFonts w:ascii="Arial" w:hAnsi="Arial"/>
          <w:b/>
          <w:color w:val="3DC3C6"/>
        </w:rPr>
        <w:t>Bornes de recharge et véhicules électriques</w:t>
      </w:r>
      <w:r>
        <w:br/>
      </w:r>
      <w:r>
        <w:rPr>
          <w:rFonts w:ascii="Arial" w:hAnsi="Arial"/>
        </w:rPr>
        <w:t xml:space="preserve">Le site accueille-t-il des bornes de recharge pour véhicules électriques ou est-il envisagé d’en installer à court </w:t>
      </w:r>
      <w:proofErr w:type="gramStart"/>
      <w:r>
        <w:rPr>
          <w:rFonts w:ascii="Arial" w:hAnsi="Arial"/>
        </w:rPr>
        <w:t>terme?</w:t>
      </w:r>
      <w:proofErr w:type="gramEnd"/>
      <w:r>
        <w:rPr>
          <w:rFonts w:ascii="Arial" w:hAnsi="Arial"/>
        </w:rPr>
        <w:t xml:space="preserve"> Quelles implications pour le raccordement </w:t>
      </w:r>
      <w:proofErr w:type="gramStart"/>
      <w:r>
        <w:rPr>
          <w:rFonts w:ascii="Arial" w:hAnsi="Arial"/>
        </w:rPr>
        <w:t>électrique?</w:t>
      </w:r>
      <w:proofErr w:type="gramEnd"/>
      <w:r>
        <w:rPr>
          <w:rFonts w:ascii="Arial" w:hAnsi="Arial"/>
        </w:rPr>
        <w:t xml:space="preserve"> Est-il souhaitable d’opter pour un système de recharge</w:t>
      </w:r>
      <w:proofErr w:type="gramStart"/>
      <w:r>
        <w:rPr>
          <w:rFonts w:ascii="Arial" w:hAnsi="Arial"/>
        </w:rPr>
        <w:t xml:space="preserve"> «intelligent</w:t>
      </w:r>
      <w:proofErr w:type="gramEnd"/>
      <w:r>
        <w:rPr>
          <w:rFonts w:ascii="Arial" w:hAnsi="Arial"/>
        </w:rPr>
        <w:t>» compte tenu de l’énergie solaire disponible, du tarif de l’électricité ou du raccordement au réseau?</w:t>
      </w:r>
      <w:r>
        <w:t xml:space="preserve">  </w:t>
      </w:r>
      <w:r>
        <w:br/>
      </w:r>
    </w:p>
    <w:p w14:paraId="18BE4F61" w14:textId="0774560E" w:rsidR="00154E4F" w:rsidRPr="00B848B1" w:rsidRDefault="0052536B" w:rsidP="0075115D">
      <w:pPr>
        <w:pStyle w:val="ListParagraph"/>
        <w:numPr>
          <w:ilvl w:val="0"/>
          <w:numId w:val="36"/>
        </w:numPr>
        <w:ind w:left="709" w:hanging="283"/>
        <w:rPr>
          <w:rFonts w:ascii="Arial" w:hAnsi="Arial" w:cs="Arial"/>
          <w:b/>
          <w:bCs/>
        </w:rPr>
      </w:pPr>
      <w:r>
        <w:rPr>
          <w:rFonts w:ascii="Arial" w:hAnsi="Arial"/>
          <w:b/>
          <w:color w:val="3DC3C6"/>
        </w:rPr>
        <w:lastRenderedPageBreak/>
        <w:t>Gestion de la demande</w:t>
      </w:r>
      <w:r>
        <w:br/>
      </w:r>
      <w:r>
        <w:rPr>
          <w:rFonts w:ascii="Arial" w:hAnsi="Arial"/>
        </w:rPr>
        <w:t xml:space="preserve">Est-il possible de faire fonctionner certains appareils et machines de manière intelligente et de les mettre en marche uniquement à certains moments </w:t>
      </w:r>
      <w:proofErr w:type="gramStart"/>
      <w:r>
        <w:rPr>
          <w:rFonts w:ascii="Arial" w:hAnsi="Arial"/>
        </w:rPr>
        <w:t>prédéfinis?</w:t>
      </w:r>
      <w:proofErr w:type="gramEnd"/>
      <w:r>
        <w:rPr>
          <w:rFonts w:ascii="Arial" w:hAnsi="Arial"/>
        </w:rPr>
        <w:t xml:space="preserve"> </w:t>
      </w:r>
      <w:proofErr w:type="gramStart"/>
      <w:r>
        <w:rPr>
          <w:rFonts w:ascii="Arial" w:hAnsi="Arial"/>
        </w:rPr>
        <w:t>Avantages:</w:t>
      </w:r>
      <w:proofErr w:type="gramEnd"/>
      <w:r>
        <w:rPr>
          <w:rFonts w:ascii="Arial" w:hAnsi="Arial"/>
        </w:rPr>
        <w:t xml:space="preserve"> </w:t>
      </w:r>
    </w:p>
    <w:p w14:paraId="54B2486A" w14:textId="6B6CC500" w:rsidR="00154E4F" w:rsidRPr="00B848B1" w:rsidRDefault="00565A93" w:rsidP="0075115D">
      <w:pPr>
        <w:pStyle w:val="ListParagraph"/>
        <w:numPr>
          <w:ilvl w:val="1"/>
          <w:numId w:val="37"/>
        </w:numPr>
        <w:ind w:left="1134" w:hanging="425"/>
        <w:rPr>
          <w:rFonts w:ascii="Arial" w:hAnsi="Arial" w:cs="Arial"/>
          <w:b/>
          <w:bCs/>
          <w:color w:val="000000" w:themeColor="text1"/>
        </w:rPr>
      </w:pPr>
      <w:proofErr w:type="gramStart"/>
      <w:r>
        <w:rPr>
          <w:rFonts w:ascii="Arial" w:hAnsi="Arial"/>
          <w:color w:val="000000" w:themeColor="text1"/>
        </w:rPr>
        <w:t>être</w:t>
      </w:r>
      <w:proofErr w:type="gramEnd"/>
      <w:r>
        <w:rPr>
          <w:rFonts w:ascii="Arial" w:hAnsi="Arial"/>
          <w:color w:val="000000" w:themeColor="text1"/>
        </w:rPr>
        <w:t xml:space="preserve"> raccordé au réseau dans les limites existantes, pour la consommation comme pour la production</w:t>
      </w:r>
    </w:p>
    <w:p w14:paraId="15D808A4" w14:textId="103A8FF5" w:rsidR="000E3421" w:rsidRPr="00B848B1" w:rsidRDefault="00B848B1" w:rsidP="0075115D">
      <w:pPr>
        <w:pStyle w:val="ListParagraph"/>
        <w:numPr>
          <w:ilvl w:val="1"/>
          <w:numId w:val="37"/>
        </w:numPr>
        <w:ind w:left="1134" w:hanging="425"/>
        <w:rPr>
          <w:rFonts w:ascii="Arial" w:hAnsi="Arial" w:cs="Arial"/>
          <w:b/>
          <w:bCs/>
          <w:color w:val="000000" w:themeColor="text1"/>
        </w:rPr>
      </w:pPr>
      <w:proofErr w:type="gramStart"/>
      <w:r>
        <w:rPr>
          <w:rFonts w:ascii="Arial" w:hAnsi="Arial"/>
          <w:color w:val="000000" w:themeColor="text1"/>
        </w:rPr>
        <w:t>bénéficier</w:t>
      </w:r>
      <w:proofErr w:type="gramEnd"/>
      <w:r>
        <w:rPr>
          <w:rFonts w:ascii="Arial" w:hAnsi="Arial"/>
          <w:color w:val="000000" w:themeColor="text1"/>
        </w:rPr>
        <w:t xml:space="preserve"> de prix bas et se déconnecter lorsque les prix sont élevés</w:t>
      </w:r>
      <w:r>
        <w:rPr>
          <w:color w:val="000000" w:themeColor="text1"/>
        </w:rPr>
        <w:t xml:space="preserve">  </w:t>
      </w:r>
      <w:r>
        <w:br/>
        <w:t xml:space="preserve"> </w:t>
      </w:r>
    </w:p>
    <w:p w14:paraId="5D577BE0" w14:textId="73A16D66" w:rsidR="00585024" w:rsidRPr="004C0EBD" w:rsidRDefault="000E3421" w:rsidP="0075115D">
      <w:pPr>
        <w:pStyle w:val="ListParagraph"/>
        <w:numPr>
          <w:ilvl w:val="0"/>
          <w:numId w:val="38"/>
        </w:numPr>
        <w:ind w:left="709" w:hanging="283"/>
        <w:jc w:val="both"/>
      </w:pPr>
      <w:r>
        <w:rPr>
          <w:rFonts w:ascii="Arial" w:hAnsi="Arial"/>
          <w:b/>
          <w:color w:val="3DC3C6"/>
        </w:rPr>
        <w:t>Batteries</w:t>
      </w:r>
      <w:r>
        <w:br/>
      </w:r>
      <w:r>
        <w:rPr>
          <w:rFonts w:ascii="Arial" w:hAnsi="Arial"/>
        </w:rPr>
        <w:t xml:space="preserve">L’ajout de batteries à un système de gestion de l’énergie offre un plus grand nombre de possibilités. Afin de rester raccordé au réseau dans les limites existantes, toute électricité produite au-delà de la capacité maximale de raccordement au réseau peut être stockée dans la batterie. </w:t>
      </w:r>
    </w:p>
    <w:p w14:paraId="7232CC23" w14:textId="44ED6275" w:rsidR="000E3421" w:rsidRPr="009F1963" w:rsidRDefault="0052536B" w:rsidP="00585024">
      <w:pPr>
        <w:ind w:left="709"/>
        <w:jc w:val="both"/>
        <w:rPr>
          <w:rFonts w:ascii="Arial" w:hAnsi="Arial" w:cs="Arial"/>
        </w:rPr>
      </w:pPr>
      <w:r>
        <w:rPr>
          <w:rFonts w:ascii="Arial" w:hAnsi="Arial"/>
        </w:rPr>
        <w:t xml:space="preserve">Le temps de retour énergétique des batteries est actuellement assez long et imprévisible. La rentabilité de différents scénarios peut être </w:t>
      </w:r>
      <w:proofErr w:type="gramStart"/>
      <w:r>
        <w:rPr>
          <w:rFonts w:ascii="Arial" w:hAnsi="Arial"/>
        </w:rPr>
        <w:t>analysée:</w:t>
      </w:r>
      <w:proofErr w:type="gramEnd"/>
      <w:r>
        <w:rPr>
          <w:rFonts w:ascii="Arial" w:hAnsi="Arial"/>
        </w:rPr>
        <w:t xml:space="preserve"> 1) plafonner la production photovoltaïque aux limites du point de branchement existant; 2) plafonner le pourcentage d’autoconsommation d’énergie solaire; 3) optimisation financière. </w:t>
      </w:r>
    </w:p>
    <w:p w14:paraId="0052A2C8" w14:textId="4F1DE8E7" w:rsidR="00585024" w:rsidRPr="004C0EBD" w:rsidRDefault="00585024" w:rsidP="00585024">
      <w:pPr>
        <w:ind w:left="709"/>
        <w:jc w:val="both"/>
      </w:pPr>
      <w:r>
        <w:rPr>
          <w:noProof/>
          <w:color w:val="70AD47" w:themeColor="accent6"/>
        </w:rPr>
        <mc:AlternateContent>
          <mc:Choice Requires="wps">
            <w:drawing>
              <wp:anchor distT="0" distB="0" distL="114300" distR="114300" simplePos="0" relativeHeight="251665408" behindDoc="0" locked="0" layoutInCell="1" allowOverlap="1" wp14:anchorId="655D4972" wp14:editId="5A75AF37">
                <wp:simplePos x="0" y="0"/>
                <wp:positionH relativeFrom="column">
                  <wp:posOffset>635</wp:posOffset>
                </wp:positionH>
                <wp:positionV relativeFrom="paragraph">
                  <wp:posOffset>127200</wp:posOffset>
                </wp:positionV>
                <wp:extent cx="379730" cy="380365"/>
                <wp:effectExtent l="0" t="0" r="1270" b="635"/>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380365"/>
                        </a:xfrm>
                        <a:prstGeom prst="rect">
                          <a:avLst/>
                        </a:prstGeom>
                        <a:solidFill>
                          <a:schemeClr val="lt1"/>
                        </a:solidFill>
                        <a:ln w="6350">
                          <a:noFill/>
                        </a:ln>
                      </wps:spPr>
                      <wps:txb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D4972" id="_x0000_s1031"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" fillcolor="white [3201]" stroked="f" strokeweight=".5pt">
                <v:textbo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7F5DDE16" w:rsidR="00F90732" w:rsidRPr="009F1963" w:rsidRDefault="00A111F9" w:rsidP="00A3595E">
      <w:pPr>
        <w:rPr>
          <w:rFonts w:ascii="Arial" w:hAnsi="Arial" w:cs="Arial"/>
          <w:b/>
          <w:bCs/>
          <w:color w:val="104D54"/>
        </w:rPr>
      </w:pPr>
      <w:r>
        <w:rPr>
          <w:rFonts w:ascii="Arial" w:hAnsi="Arial"/>
          <w:b/>
          <w:color w:val="FFFFFF" w:themeColor="background1"/>
          <w:highlight w:val="darkCyan"/>
          <w:u w:val="single"/>
        </w:rPr>
        <w:t>Conseil 4</w:t>
      </w:r>
      <w:r>
        <w:rPr>
          <w:rFonts w:ascii="Arial" w:hAnsi="Arial"/>
          <w:color w:val="FFFFFF" w:themeColor="background1"/>
        </w:rPr>
        <w:t xml:space="preserve"> </w:t>
      </w:r>
      <w:r>
        <w:rPr>
          <w:rFonts w:ascii="Arial" w:hAnsi="Arial"/>
          <w:color w:val="104D54"/>
        </w:rPr>
        <w:t>Un bureau d’études spécialisé peut également offrir son conseil à cet égard. Vous trouverez à l’</w:t>
      </w:r>
      <w:r>
        <w:rPr>
          <w:rFonts w:ascii="Arial" w:hAnsi="Arial"/>
          <w:b/>
          <w:color w:val="104D54"/>
          <w:u w:val="single"/>
        </w:rPr>
        <w:t>annexe 4</w:t>
      </w:r>
      <w:r>
        <w:rPr>
          <w:rFonts w:ascii="Arial" w:hAnsi="Arial"/>
          <w:color w:val="104D54"/>
        </w:rPr>
        <w:t xml:space="preserve"> une liste (encore incomplète) de bureaux d’études spécialisés dans ce domaine.</w:t>
      </w:r>
      <w:r>
        <w:rPr>
          <w:rFonts w:ascii="Arial" w:hAnsi="Arial"/>
          <w:b/>
          <w:color w:val="104D54"/>
        </w:rPr>
        <w:t xml:space="preserve"> </w:t>
      </w:r>
    </w:p>
    <w:p w14:paraId="6E3FBE14" w14:textId="77777777" w:rsidR="00154E4F" w:rsidRPr="004C0EBD" w:rsidRDefault="00154E4F" w:rsidP="00A3595E"/>
    <w:p w14:paraId="67B2E1D0" w14:textId="10B1DB65" w:rsidR="00F90732" w:rsidRPr="004C0EBD" w:rsidRDefault="00F90732" w:rsidP="009F1963">
      <w:pPr>
        <w:pStyle w:val="BodyText1"/>
      </w:pPr>
      <w:r>
        <w:t xml:space="preserve">S’il se révèle opportun d’ajouter des bornes de recharge, des batteries ou un système de gestion de l’énergie au projet, la question se pose de savoir s’il serait judicieux ou non de </w:t>
      </w:r>
      <w:r>
        <w:rPr>
          <w:i/>
        </w:rPr>
        <w:t>combiner</w:t>
      </w:r>
      <w:r>
        <w:t xml:space="preserve"> ces bornes avec l’installation photovoltaïque dans le cadre d’un seul marché ou appel d’offres. La préparation d’un marché ou d’un appel d’offres distinct pour la fourniture et l’installation de bornes de recharge peut éventuellement réduire le degré de complexité, pour l’acheteur comme pour l’entreprise. </w:t>
      </w:r>
    </w:p>
    <w:p w14:paraId="7EF32110" w14:textId="77777777" w:rsidR="009F1963" w:rsidRPr="00C42EE6" w:rsidRDefault="009F1963" w:rsidP="009F1963"/>
    <w:p w14:paraId="04E2F86E" w14:textId="77777777" w:rsidR="009F1963" w:rsidRPr="003C0896" w:rsidRDefault="009F1963" w:rsidP="009F1963">
      <w:pPr>
        <w:rPr>
          <w:lang w:val="fr-BE"/>
        </w:rPr>
      </w:pPr>
    </w:p>
    <w:p w14:paraId="3899C9E3" w14:textId="77777777" w:rsidR="009F1963" w:rsidRPr="003C0896" w:rsidRDefault="009F1963" w:rsidP="009F1963">
      <w:pPr>
        <w:rPr>
          <w:lang w:val="fr-BE"/>
        </w:rPr>
      </w:pPr>
    </w:p>
    <w:p w14:paraId="0C43BA5B" w14:textId="126144D1" w:rsidR="00FA7BE8" w:rsidRPr="009F1963" w:rsidRDefault="004D365E" w:rsidP="00414012">
      <w:pPr>
        <w:pStyle w:val="MH2"/>
        <w:rPr>
          <w:rFonts w:eastAsiaTheme="majorEastAsia"/>
          <w:color w:val="92D050"/>
          <w:sz w:val="32"/>
          <w:szCs w:val="32"/>
        </w:rPr>
      </w:pPr>
      <w:bookmarkStart w:id="171" w:name="_Toc180511090"/>
      <w:r>
        <w:t>Étape 5. Chiffre d’affaires, subventions, financement et assurance</w:t>
      </w:r>
      <w:bookmarkEnd w:id="171"/>
    </w:p>
    <w:p w14:paraId="700BB5A0" w14:textId="3C3F6FC7" w:rsidR="00FA7BE8" w:rsidRPr="004C0EBD" w:rsidRDefault="00FA7BE8" w:rsidP="00A3595E"/>
    <w:p w14:paraId="6E1F3C8F" w14:textId="06B17586" w:rsidR="004343AC" w:rsidRPr="009F1963" w:rsidRDefault="00295EA1" w:rsidP="009F1963">
      <w:pPr>
        <w:pStyle w:val="BodyText1"/>
      </w:pPr>
      <w:r>
        <w:t xml:space="preserve">Les étapes précédentes ont permis de déterminer le cahier des charges technique. Cette étape consiste à se poser la question de savoir si le projet peut ou non bénéficier de subventions, ainsi que la question du financement et de l’assurance. </w:t>
      </w:r>
    </w:p>
    <w:p w14:paraId="13C00B39" w14:textId="77777777" w:rsidR="00251095" w:rsidRPr="004C0EBD" w:rsidRDefault="00251095" w:rsidP="00A3595E"/>
    <w:p w14:paraId="500215C8" w14:textId="15872C52" w:rsidR="00F16ACA" w:rsidRPr="004C0EBD" w:rsidRDefault="00F16ACA" w:rsidP="00414012">
      <w:pPr>
        <w:pStyle w:val="MH3"/>
      </w:pPr>
      <w:bookmarkStart w:id="172" w:name="_Toc180511091"/>
      <w:r>
        <w:t>5.1 Chiffre d’affaires provenant de la réinjection d’électricité</w:t>
      </w:r>
      <w:bookmarkEnd w:id="172"/>
      <w:r>
        <w:t xml:space="preserve"> </w:t>
      </w:r>
    </w:p>
    <w:p w14:paraId="28260D4D" w14:textId="4E17EED4" w:rsidR="00E368C4" w:rsidRPr="004C0EBD" w:rsidRDefault="007733E9" w:rsidP="009F1963">
      <w:pPr>
        <w:pStyle w:val="BodyText1"/>
      </w:pPr>
      <w:r>
        <w:t xml:space="preserve">Pendant les périodes d’ensoleillement, la plupart des installations photovoltaïques produisent une quantité d’électricité beaucoup plus importante </w:t>
      </w:r>
      <w:r>
        <w:br/>
        <w:t xml:space="preserve">que la quantité autoconsommée. </w:t>
      </w:r>
    </w:p>
    <w:p w14:paraId="06B828EC" w14:textId="045BBABF" w:rsidR="009F1963" w:rsidRPr="009F1963" w:rsidRDefault="007733E9" w:rsidP="009F1963">
      <w:pPr>
        <w:pStyle w:val="BodyText1"/>
      </w:pPr>
      <w:r>
        <w:t xml:space="preserve">Le surplus d’électricité peut être alors réinjecté dans le réseau. Quel prix pouvez-vous obtenir pour cette </w:t>
      </w:r>
      <w:proofErr w:type="gramStart"/>
      <w:r>
        <w:t>réinjection?</w:t>
      </w:r>
      <w:proofErr w:type="gramEnd"/>
      <w:r>
        <w:t xml:space="preserve"> Avant, il était possible de conclure un contrat à prix fixe pour une durée </w:t>
      </w:r>
      <w:r>
        <w:lastRenderedPageBreak/>
        <w:t xml:space="preserve">relativement longue, ce qui offrait une grande </w:t>
      </w:r>
      <w:proofErr w:type="gramStart"/>
      <w:r>
        <w:t>sécurité;</w:t>
      </w:r>
      <w:proofErr w:type="gramEnd"/>
      <w:r>
        <w:t xml:space="preserve"> malheureusement, cette possibilité </w:t>
      </w:r>
      <w:r>
        <w:br/>
        <w:t xml:space="preserve">n’existe plus.  </w:t>
      </w:r>
    </w:p>
    <w:p w14:paraId="04006B7E" w14:textId="6206A7BF" w:rsidR="00F16ACA" w:rsidRPr="009F1963" w:rsidRDefault="007733E9" w:rsidP="00C903B7">
      <w:pPr>
        <w:jc w:val="both"/>
        <w:rPr>
          <w:rFonts w:ascii="Arial" w:hAnsi="Arial" w:cs="Arial"/>
        </w:rPr>
      </w:pPr>
      <w:r>
        <w:t xml:space="preserve"> </w:t>
      </w:r>
      <w:r>
        <w:br/>
      </w:r>
      <w:r>
        <w:rPr>
          <w:rFonts w:ascii="Arial" w:hAnsi="Arial"/>
        </w:rPr>
        <w:t xml:space="preserve">À l’heure actuelle, les trois options principales sont les </w:t>
      </w:r>
      <w:proofErr w:type="gramStart"/>
      <w:r>
        <w:rPr>
          <w:rFonts w:ascii="Arial" w:hAnsi="Arial"/>
        </w:rPr>
        <w:t>suivantes:</w:t>
      </w:r>
      <w:proofErr w:type="gramEnd"/>
    </w:p>
    <w:p w14:paraId="77ACB456" w14:textId="5866EA4C" w:rsidR="007733E9" w:rsidRPr="004C0EBD" w:rsidRDefault="007733E9" w:rsidP="0075115D">
      <w:pPr>
        <w:pStyle w:val="ListParagraph"/>
        <w:numPr>
          <w:ilvl w:val="0"/>
          <w:numId w:val="39"/>
        </w:numPr>
        <w:ind w:left="709"/>
        <w:rPr>
          <w:b/>
          <w:bCs/>
        </w:rPr>
      </w:pPr>
      <w:r>
        <w:rPr>
          <w:rFonts w:ascii="Arial" w:hAnsi="Arial"/>
          <w:b/>
          <w:i/>
          <w:color w:val="3DC3C6"/>
        </w:rPr>
        <w:t>Contrat passé avec un fournisseur d’électricité (durée annuelle)</w:t>
      </w:r>
      <w:r>
        <w:rPr>
          <w:color w:val="3DC3C6"/>
        </w:rPr>
        <w:t xml:space="preserve"> </w:t>
      </w:r>
      <w:r>
        <w:rPr>
          <w:color w:val="3DC3C6"/>
        </w:rPr>
        <w:br/>
      </w:r>
      <w:r>
        <w:rPr>
          <w:rFonts w:ascii="Arial" w:hAnsi="Arial"/>
        </w:rPr>
        <w:t>Vous pouvez demander à plusieurs fournisseurs d’électricité un contrat fixe standard, à la fois pour la consommation et pour la réinjection. La durée contractuelle est généralement d’un an. L’évolution du paiement de la réinjection au cours des années à venir est incertaine. Prix indicatif de l’électricité réinjectée à l’été 2023, pour les grandes installations photovoltaïques (&gt; 100 kWc</w:t>
      </w:r>
      <w:proofErr w:type="gramStart"/>
      <w:r>
        <w:rPr>
          <w:rFonts w:ascii="Arial" w:hAnsi="Arial"/>
        </w:rPr>
        <w:t>):</w:t>
      </w:r>
      <w:proofErr w:type="gramEnd"/>
      <w:r>
        <w:rPr>
          <w:rFonts w:ascii="Arial" w:hAnsi="Arial"/>
        </w:rPr>
        <w:t xml:space="preserve"> entre 3 et 5 centimes/kWh</w:t>
      </w:r>
      <w:r>
        <w:t xml:space="preserve"> </w:t>
      </w:r>
      <w:r>
        <w:br/>
      </w:r>
    </w:p>
    <w:p w14:paraId="36DEA566" w14:textId="54637370" w:rsidR="007733E9" w:rsidRPr="004C0EBD" w:rsidRDefault="007733E9" w:rsidP="0075115D">
      <w:pPr>
        <w:pStyle w:val="ListParagraph"/>
        <w:numPr>
          <w:ilvl w:val="0"/>
          <w:numId w:val="40"/>
        </w:numPr>
        <w:ind w:left="709"/>
      </w:pPr>
      <w:r>
        <w:rPr>
          <w:rFonts w:ascii="Arial" w:hAnsi="Arial"/>
          <w:b/>
          <w:i/>
          <w:color w:val="3DC3C6"/>
        </w:rPr>
        <w:t>Contrat</w:t>
      </w:r>
      <w:proofErr w:type="gramStart"/>
      <w:r>
        <w:rPr>
          <w:rFonts w:ascii="Arial" w:hAnsi="Arial"/>
          <w:b/>
          <w:i/>
          <w:color w:val="3DC3C6"/>
        </w:rPr>
        <w:t xml:space="preserve"> «dynamique</w:t>
      </w:r>
      <w:proofErr w:type="gramEnd"/>
      <w:r>
        <w:rPr>
          <w:rFonts w:ascii="Arial" w:hAnsi="Arial"/>
          <w:b/>
          <w:i/>
          <w:color w:val="3DC3C6"/>
        </w:rPr>
        <w:t>» passé avec un fournisseur d’électricité</w:t>
      </w:r>
      <w:r>
        <w:rPr>
          <w:color w:val="3DC3C6"/>
        </w:rPr>
        <w:t xml:space="preserve"> </w:t>
      </w:r>
      <w:r>
        <w:br/>
      </w:r>
      <w:r>
        <w:rPr>
          <w:rFonts w:ascii="Arial" w:hAnsi="Arial"/>
        </w:rPr>
        <w:t>Un certain nombre de fournisseurs d’électricité</w:t>
      </w:r>
      <w:r w:rsidRPr="009F1963">
        <w:rPr>
          <w:rStyle w:val="FootnoteReference"/>
          <w:rFonts w:ascii="Arial" w:hAnsi="Arial" w:cs="Arial"/>
        </w:rPr>
        <w:footnoteReference w:id="3"/>
      </w:r>
      <w:r>
        <w:rPr>
          <w:rFonts w:ascii="Arial" w:hAnsi="Arial"/>
        </w:rPr>
        <w:t xml:space="preserve"> proposent un contrat «dynamique», dont le prix au kWh varie d’une heure à l’autre. Le tarif horaire correspond au prix spot sur la bourse européenne de l’électricité (EPEX Spot) plus une surtaxe.</w:t>
      </w:r>
      <w:r>
        <w:t xml:space="preserve">  </w:t>
      </w:r>
      <w:r>
        <w:br/>
      </w:r>
      <w:r>
        <w:br/>
      </w:r>
      <w:r>
        <w:rPr>
          <w:rFonts w:ascii="Arial" w:hAnsi="Arial"/>
        </w:rPr>
        <w:t>N. </w:t>
      </w:r>
      <w:proofErr w:type="gramStart"/>
      <w:r>
        <w:rPr>
          <w:rFonts w:ascii="Arial" w:hAnsi="Arial"/>
        </w:rPr>
        <w:t>B.:</w:t>
      </w:r>
      <w:proofErr w:type="gramEnd"/>
      <w:r>
        <w:rPr>
          <w:rFonts w:ascii="Arial" w:hAnsi="Arial"/>
        </w:rPr>
        <w:t xml:space="preserve"> parfois, ces prix sont négatifs et vous devrez </w:t>
      </w:r>
      <w:r>
        <w:rPr>
          <w:rFonts w:ascii="Arial" w:hAnsi="Arial"/>
          <w:i/>
          <w:iCs/>
        </w:rPr>
        <w:t>payer</w:t>
      </w:r>
      <w:r>
        <w:rPr>
          <w:rFonts w:ascii="Arial" w:hAnsi="Arial"/>
        </w:rPr>
        <w:t xml:space="preserve"> pour la quantité réinjectée.  </w:t>
      </w:r>
      <w:r>
        <w:rPr>
          <w:rFonts w:ascii="Arial" w:hAnsi="Arial"/>
        </w:rPr>
        <w:br/>
        <w:t>De janvier à fin juillet 2023, c’était déjà le cas pendant 212 heures, souvent aux alentours de l’heure de midi. Afin d’éviter de payer en cas de réinjection, il est possible d’installer une fonction dans le boîtier qui éteint l’onduleur pendant les heures où les prix sont négatifs. Pendant les heures où le prix de l’énergie est positif, il vous sera généralement payé un prix nettement plus élevé que la rémunération fixe de réinjection évoquée ci-dessus.</w:t>
      </w:r>
      <w:r>
        <w:t xml:space="preserve">  </w:t>
      </w:r>
      <w:r>
        <w:br/>
      </w:r>
    </w:p>
    <w:p w14:paraId="1040FDE9" w14:textId="68908AC8" w:rsidR="00D424A6" w:rsidRPr="004C0EBD" w:rsidRDefault="005465FD" w:rsidP="0075115D">
      <w:pPr>
        <w:pStyle w:val="ListParagraph"/>
        <w:numPr>
          <w:ilvl w:val="0"/>
          <w:numId w:val="41"/>
        </w:numPr>
        <w:ind w:left="709" w:hanging="283"/>
      </w:pPr>
      <w:r>
        <w:rPr>
          <w:rFonts w:ascii="Arial" w:hAnsi="Arial"/>
          <w:b/>
          <w:i/>
          <w:color w:val="3DC3C6"/>
        </w:rPr>
        <w:t>Négociation automatisée du prix spot sur l’EPEX et sur le marché d’équilibrage</w:t>
      </w:r>
      <w:r>
        <w:rPr>
          <w:color w:val="3DC3C6"/>
        </w:rPr>
        <w:t xml:space="preserve"> </w:t>
      </w:r>
      <w:r>
        <w:br/>
        <w:t>Il est également possible de conclure un contrat avec une plate-forme de négociation</w:t>
      </w:r>
      <w:r w:rsidRPr="004C0EBD">
        <w:rPr>
          <w:rStyle w:val="FootnoteReference"/>
        </w:rPr>
        <w:footnoteReference w:id="4"/>
      </w:r>
      <w:r>
        <w:t xml:space="preserve">. Les entreprises négocient (généralement de manière automatisée) au moyen de leur propre logiciel sur l’EPEX Spot et sur le marché </w:t>
      </w:r>
      <w:proofErr w:type="spellStart"/>
      <w:r>
        <w:t>intrajournalier</w:t>
      </w:r>
      <w:proofErr w:type="spellEnd"/>
      <w:r>
        <w:t xml:space="preserve">/d’équilibrage. À cette fin, elles équipent le boîtier d’une fonction permettant d’activer ou d’éteindre les </w:t>
      </w:r>
      <w:proofErr w:type="gramStart"/>
      <w:r>
        <w:t>onduleurs:</w:t>
      </w:r>
      <w:proofErr w:type="gramEnd"/>
      <w:r>
        <w:t xml:space="preserve"> cette solution est adaptée aux installations dépassant une certaine taille. </w:t>
      </w:r>
    </w:p>
    <w:p w14:paraId="7C9836F6" w14:textId="794DEEFC" w:rsidR="00C903B7" w:rsidRPr="004C0EBD" w:rsidRDefault="00C903B7" w:rsidP="009F1963">
      <w:pPr>
        <w:pStyle w:val="BodyText1"/>
        <w:rPr>
          <w:rFonts w:cs="Calibri"/>
        </w:rPr>
      </w:pPr>
      <w:r>
        <w:t xml:space="preserve">Pour toutes les options, il peut être utile de répartir le système photovoltaïque sur deux raccordements au </w:t>
      </w:r>
      <w:proofErr w:type="gramStart"/>
      <w:r>
        <w:t>réseau:</w:t>
      </w:r>
      <w:proofErr w:type="gramEnd"/>
      <w:r>
        <w:t xml:space="preserve"> le raccordement principal et un second raccordement (option «MLOEA» – </w:t>
      </w:r>
      <w:proofErr w:type="spellStart"/>
      <w:r>
        <w:rPr>
          <w:i/>
          <w:iCs/>
        </w:rPr>
        <w:t>Meerdere</w:t>
      </w:r>
      <w:proofErr w:type="spellEnd"/>
      <w:r>
        <w:rPr>
          <w:i/>
          <w:iCs/>
        </w:rPr>
        <w:t xml:space="preserve"> </w:t>
      </w:r>
      <w:proofErr w:type="spellStart"/>
      <w:r>
        <w:rPr>
          <w:i/>
          <w:iCs/>
        </w:rPr>
        <w:t>Leveranciers</w:t>
      </w:r>
      <w:proofErr w:type="spellEnd"/>
      <w:r>
        <w:rPr>
          <w:i/>
          <w:iCs/>
        </w:rPr>
        <w:t xml:space="preserve"> Op </w:t>
      </w:r>
      <w:proofErr w:type="spellStart"/>
      <w:r>
        <w:rPr>
          <w:i/>
          <w:iCs/>
        </w:rPr>
        <w:t>Één</w:t>
      </w:r>
      <w:proofErr w:type="spellEnd"/>
      <w:r>
        <w:rPr>
          <w:i/>
          <w:iCs/>
        </w:rPr>
        <w:t xml:space="preserve"> </w:t>
      </w:r>
      <w:proofErr w:type="spellStart"/>
      <w:r>
        <w:rPr>
          <w:i/>
          <w:iCs/>
        </w:rPr>
        <w:t>Aansluiting</w:t>
      </w:r>
      <w:proofErr w:type="spellEnd"/>
      <w:r>
        <w:t> – ou raccordement unique et fournisseurs multiples). La totalité de l’autoconsommation provient du raccordement principal, tandis que le surplus passe par le second raccordement. En concluant deux contrats différents (avec différents fournisseurs d’électricité), vous pouvez obtenir un prix plus élevé.</w:t>
      </w:r>
    </w:p>
    <w:p w14:paraId="3E5405FD" w14:textId="77777777" w:rsidR="00C903B7" w:rsidRPr="004C0EBD" w:rsidRDefault="00C903B7" w:rsidP="00C903B7"/>
    <w:p w14:paraId="5C05686E" w14:textId="3A55C9CC" w:rsidR="00C903B7" w:rsidRPr="004C0EBD" w:rsidRDefault="00444DFF" w:rsidP="00414012">
      <w:pPr>
        <w:pStyle w:val="MH3"/>
      </w:pPr>
      <w:bookmarkStart w:id="173" w:name="_Toc180511092"/>
      <w:r>
        <w:t>5.1 Subventions</w:t>
      </w:r>
      <w:bookmarkEnd w:id="173"/>
    </w:p>
    <w:p w14:paraId="4023D4DB" w14:textId="344ECD8A" w:rsidR="00CE2638" w:rsidRPr="004C0EBD" w:rsidRDefault="00CE2638" w:rsidP="009F1963">
      <w:pPr>
        <w:pStyle w:val="BodyText1"/>
      </w:pPr>
      <w:r>
        <w:t xml:space="preserve">Les principaux régimes de subvention sont les </w:t>
      </w:r>
      <w:proofErr w:type="gramStart"/>
      <w:r>
        <w:t>suivants:</w:t>
      </w:r>
      <w:proofErr w:type="gramEnd"/>
    </w:p>
    <w:p w14:paraId="4C3E4F77" w14:textId="1FDC8A63" w:rsidR="001F2F97" w:rsidRPr="004C0EBD" w:rsidRDefault="001F2F97" w:rsidP="0075115D">
      <w:pPr>
        <w:pStyle w:val="ListParagraph"/>
        <w:numPr>
          <w:ilvl w:val="0"/>
          <w:numId w:val="42"/>
        </w:numPr>
        <w:ind w:left="709" w:hanging="283"/>
        <w:rPr>
          <w:b/>
          <w:bCs/>
          <w:i/>
          <w:iCs/>
        </w:rPr>
      </w:pPr>
      <w:r>
        <w:rPr>
          <w:rFonts w:ascii="Arial" w:hAnsi="Arial"/>
          <w:b/>
          <w:i/>
          <w:color w:val="3DC3C6"/>
        </w:rPr>
        <w:t>Système de comptage</w:t>
      </w:r>
      <w:r>
        <w:rPr>
          <w:rFonts w:ascii="Arial" w:hAnsi="Arial"/>
          <w:i/>
          <w:color w:val="3DC3C6"/>
        </w:rPr>
        <w:t xml:space="preserve"> </w:t>
      </w:r>
      <w:r>
        <w:rPr>
          <w:rFonts w:ascii="Arial" w:hAnsi="Arial"/>
          <w:b/>
          <w:i/>
          <w:color w:val="3DC3C6"/>
        </w:rPr>
        <w:t>net</w:t>
      </w:r>
      <w:r>
        <w:br/>
      </w:r>
      <w:r>
        <w:rPr>
          <w:rFonts w:ascii="Arial" w:hAnsi="Arial"/>
        </w:rPr>
        <w:t xml:space="preserve">Le système de comptage net </w:t>
      </w:r>
      <w:proofErr w:type="gramStart"/>
      <w:r>
        <w:rPr>
          <w:rFonts w:ascii="Arial" w:hAnsi="Arial"/>
        </w:rPr>
        <w:t>(«</w:t>
      </w:r>
      <w:proofErr w:type="spellStart"/>
      <w:r>
        <w:rPr>
          <w:rFonts w:ascii="Arial" w:hAnsi="Arial"/>
          <w:i/>
          <w:iCs/>
        </w:rPr>
        <w:t>Salderingsregeling</w:t>
      </w:r>
      <w:proofErr w:type="spellEnd"/>
      <w:proofErr w:type="gramEnd"/>
      <w:r>
        <w:rPr>
          <w:rFonts w:ascii="Arial" w:hAnsi="Arial"/>
        </w:rPr>
        <w:t xml:space="preserve">») s’applique non seulement aux particuliers, mais également à de nombreuses entreprises, aux clubs sportifs, aux </w:t>
      </w:r>
      <w:r>
        <w:rPr>
          <w:rFonts w:ascii="Arial" w:hAnsi="Arial"/>
        </w:rPr>
        <w:lastRenderedPageBreak/>
        <w:t xml:space="preserve">bureaux, etc. La condition préalable est un raccordement pour faible consommation, c’est-à-dire un raccordement au réseau en triphasé d’une puissance inférieure à 80 A. Ce régime de subvention sera progressivement supprimé à partir de 2026. </w:t>
      </w:r>
      <w:r>
        <w:br/>
      </w:r>
    </w:p>
    <w:p w14:paraId="3D58BEB9" w14:textId="7937D0BA" w:rsidR="001F2F97" w:rsidRPr="009F1963" w:rsidRDefault="00251095" w:rsidP="0075115D">
      <w:pPr>
        <w:pStyle w:val="ListParagraph"/>
        <w:numPr>
          <w:ilvl w:val="0"/>
          <w:numId w:val="44"/>
        </w:numPr>
        <w:ind w:left="709" w:hanging="283"/>
        <w:rPr>
          <w:rFonts w:ascii="Arial" w:hAnsi="Arial" w:cs="Arial"/>
          <w:b/>
          <w:bCs/>
          <w:i/>
          <w:iCs/>
        </w:rPr>
      </w:pPr>
      <w:r>
        <w:rPr>
          <w:rFonts w:ascii="Arial" w:hAnsi="Arial"/>
          <w:b/>
          <w:i/>
          <w:color w:val="3DC3C6"/>
        </w:rPr>
        <w:t>SDE++</w:t>
      </w:r>
      <w:r>
        <w:rPr>
          <w:b/>
          <w:i/>
          <w:color w:val="3DC3C6"/>
        </w:rPr>
        <w:t xml:space="preserve"> </w:t>
      </w:r>
      <w:r>
        <w:rPr>
          <w:color w:val="3DC3C6"/>
        </w:rPr>
        <w:t xml:space="preserve"> </w:t>
      </w:r>
      <w:r>
        <w:br/>
      </w:r>
      <w:r>
        <w:rPr>
          <w:rFonts w:ascii="Arial" w:hAnsi="Arial"/>
        </w:rPr>
        <w:t xml:space="preserve">Grâce au régime de subvention SDE++, le gouvernement [néerlandais] garantit un prix minimal pour l’injection d’électricité dans le réseau provenant d’énergies renouvelables.    </w:t>
      </w:r>
      <w:r>
        <w:rPr>
          <w:rFonts w:ascii="Arial" w:hAnsi="Arial"/>
        </w:rPr>
        <w:br/>
        <w:t xml:space="preserve">La plupart des grandes installations photovoltaïques, en toiture comme au sol, utilisent ce </w:t>
      </w:r>
      <w:proofErr w:type="gramStart"/>
      <w:r>
        <w:rPr>
          <w:rFonts w:ascii="Arial" w:hAnsi="Arial"/>
        </w:rPr>
        <w:t>régime:</w:t>
      </w:r>
      <w:proofErr w:type="gramEnd"/>
      <w:r>
        <w:rPr>
          <w:rFonts w:ascii="Arial" w:hAnsi="Arial"/>
        </w:rPr>
        <w:t xml:space="preserve"> à ce titre, les Pays-Bas figurent désormais parmi les trois premiers pays au niveau mondial pour la capacité de production par habitant.  </w:t>
      </w:r>
      <w:r>
        <w:rPr>
          <w:rFonts w:ascii="Arial" w:hAnsi="Arial"/>
        </w:rPr>
        <w:br/>
        <w:t xml:space="preserve">À qui s’adresse ce </w:t>
      </w:r>
      <w:proofErr w:type="gramStart"/>
      <w:r>
        <w:rPr>
          <w:rFonts w:ascii="Arial" w:hAnsi="Arial"/>
        </w:rPr>
        <w:t>régime?</w:t>
      </w:r>
      <w:proofErr w:type="gramEnd"/>
      <w:r>
        <w:rPr>
          <w:rFonts w:ascii="Arial" w:hAnsi="Arial"/>
        </w:rPr>
        <w:t xml:space="preserve">   </w:t>
      </w:r>
    </w:p>
    <w:p w14:paraId="48F550A6" w14:textId="4CED3737" w:rsidR="00276783" w:rsidRPr="009F1963" w:rsidRDefault="00295EA1" w:rsidP="0075115D">
      <w:pPr>
        <w:pStyle w:val="ListParagraph"/>
        <w:numPr>
          <w:ilvl w:val="1"/>
          <w:numId w:val="3"/>
        </w:numPr>
        <w:rPr>
          <w:rFonts w:ascii="Arial" w:hAnsi="Arial" w:cs="Arial"/>
          <w:b/>
          <w:bCs/>
          <w:i/>
          <w:iCs/>
        </w:rPr>
      </w:pPr>
      <w:r>
        <w:rPr>
          <w:rFonts w:ascii="Arial" w:hAnsi="Arial"/>
        </w:rPr>
        <w:t>Raccordement au réseau en triphasé d’au moins 80 A.</w:t>
      </w:r>
    </w:p>
    <w:p w14:paraId="289046AB" w14:textId="73FD8834" w:rsidR="001F2F97" w:rsidRPr="004C0EBD" w:rsidRDefault="00295EA1" w:rsidP="0075115D">
      <w:pPr>
        <w:pStyle w:val="ListParagraph"/>
        <w:numPr>
          <w:ilvl w:val="1"/>
          <w:numId w:val="3"/>
        </w:numPr>
        <w:rPr>
          <w:b/>
          <w:bCs/>
          <w:i/>
          <w:iCs/>
        </w:rPr>
      </w:pPr>
      <w:r>
        <w:rPr>
          <w:rFonts w:ascii="Arial" w:hAnsi="Arial"/>
        </w:rPr>
        <w:t>Les organisations gouvernementales centrales sont exclues.</w:t>
      </w:r>
      <w:r>
        <w:t xml:space="preserve">  </w:t>
      </w:r>
      <w:r>
        <w:br/>
      </w:r>
    </w:p>
    <w:p w14:paraId="5A57A0C9" w14:textId="5B713171" w:rsidR="00F16ACA" w:rsidRPr="004C0EBD" w:rsidRDefault="00CE2638" w:rsidP="0075115D">
      <w:pPr>
        <w:pStyle w:val="ListParagraph"/>
        <w:numPr>
          <w:ilvl w:val="0"/>
          <w:numId w:val="43"/>
        </w:numPr>
        <w:rPr>
          <w:b/>
          <w:bCs/>
          <w:i/>
          <w:iCs/>
        </w:rPr>
      </w:pPr>
      <w:proofErr w:type="gramStart"/>
      <w:r>
        <w:rPr>
          <w:rFonts w:ascii="Arial" w:hAnsi="Arial"/>
          <w:b/>
          <w:i/>
          <w:color w:val="3DC3C6"/>
        </w:rPr>
        <w:t>«</w:t>
      </w:r>
      <w:proofErr w:type="spellStart"/>
      <w:r>
        <w:rPr>
          <w:rFonts w:ascii="Arial" w:hAnsi="Arial"/>
          <w:b/>
          <w:i/>
          <w:color w:val="3DC3C6"/>
        </w:rPr>
        <w:t>Postcoderoos</w:t>
      </w:r>
      <w:proofErr w:type="spellEnd"/>
      <w:proofErr w:type="gramEnd"/>
      <w:r>
        <w:rPr>
          <w:rFonts w:ascii="Arial" w:hAnsi="Arial"/>
          <w:b/>
          <w:i/>
          <w:color w:val="3DC3C6"/>
        </w:rPr>
        <w:t>» [régime à taux réduit]/régime SCE</w:t>
      </w:r>
      <w:r>
        <w:rPr>
          <w:color w:val="3DC3C6"/>
        </w:rPr>
        <w:t xml:space="preserve"> </w:t>
      </w:r>
      <w:r>
        <w:br/>
        <w:t>Le «</w:t>
      </w:r>
      <w:proofErr w:type="spellStart"/>
      <w:r>
        <w:rPr>
          <w:i/>
        </w:rPr>
        <w:t>Subsidieregeling</w:t>
      </w:r>
      <w:proofErr w:type="spellEnd"/>
      <w:r>
        <w:rPr>
          <w:i/>
        </w:rPr>
        <w:t xml:space="preserve"> </w:t>
      </w:r>
      <w:proofErr w:type="spellStart"/>
      <w:r>
        <w:rPr>
          <w:i/>
        </w:rPr>
        <w:t>Coöperatieve</w:t>
      </w:r>
      <w:proofErr w:type="spellEnd"/>
      <w:r>
        <w:rPr>
          <w:i/>
        </w:rPr>
        <w:t xml:space="preserve"> </w:t>
      </w:r>
      <w:proofErr w:type="spellStart"/>
      <w:r>
        <w:rPr>
          <w:i/>
        </w:rPr>
        <w:t>Energieopwekking</w:t>
      </w:r>
      <w:proofErr w:type="spellEnd"/>
      <w:r>
        <w:t xml:space="preserve">» (SCE) [régime de subvention pour la production coopérative d’électricité] permet aux voisins de participer à un projet photovoltaïque sur une toiture de grandes dimensions. </w:t>
      </w:r>
      <w:r>
        <w:br/>
      </w:r>
    </w:p>
    <w:p w14:paraId="22002BD8" w14:textId="3D8CF031" w:rsidR="007518EB" w:rsidRPr="004C0EBD" w:rsidRDefault="007518EB" w:rsidP="0075115D">
      <w:pPr>
        <w:pStyle w:val="ListParagraph"/>
        <w:numPr>
          <w:ilvl w:val="0"/>
          <w:numId w:val="45"/>
        </w:numPr>
        <w:rPr>
          <w:b/>
          <w:bCs/>
          <w:i/>
          <w:iCs/>
        </w:rPr>
      </w:pPr>
      <w:r>
        <w:rPr>
          <w:rFonts w:ascii="Arial" w:hAnsi="Arial"/>
          <w:b/>
          <w:i/>
          <w:color w:val="3DC3C6"/>
        </w:rPr>
        <w:t>EIA/MIA/VAMIL</w:t>
      </w:r>
      <w:r>
        <w:rPr>
          <w:rFonts w:ascii="Arial" w:hAnsi="Arial"/>
          <w:color w:val="3DC3C6"/>
        </w:rPr>
        <w:t xml:space="preserve"> </w:t>
      </w:r>
      <w:r>
        <w:br/>
      </w:r>
      <w:r>
        <w:rPr>
          <w:rFonts w:ascii="Arial" w:hAnsi="Arial"/>
        </w:rPr>
        <w:t>Ces régimes encouragent les entreprises à devenir plus durables en leur proposant des avantages fiscaux, par exemple un amortissement accéléré des investissements réalisés dans des mesures visant à améliorer la durabilité.</w:t>
      </w:r>
      <w:r>
        <w:t xml:space="preserve"> </w:t>
      </w:r>
    </w:p>
    <w:p w14:paraId="279AD331" w14:textId="77777777" w:rsidR="004343AC" w:rsidRPr="004C0EBD" w:rsidRDefault="004343AC" w:rsidP="00A3595E"/>
    <w:p w14:paraId="63966417" w14:textId="2698432D" w:rsidR="006A5081" w:rsidRPr="004C0EBD" w:rsidRDefault="00444DFF" w:rsidP="00414012">
      <w:pPr>
        <w:pStyle w:val="MH3"/>
      </w:pPr>
      <w:bookmarkStart w:id="174" w:name="_Toc180511093"/>
      <w:r>
        <w:t>5.2 Financement</w:t>
      </w:r>
      <w:bookmarkEnd w:id="174"/>
    </w:p>
    <w:p w14:paraId="6A71FF93" w14:textId="3DBBFC7F" w:rsidR="004A7C5B" w:rsidRPr="004C0EBD" w:rsidRDefault="005E16E5" w:rsidP="009F1963">
      <w:pPr>
        <w:pStyle w:val="BodyText1"/>
      </w:pPr>
      <w:r>
        <w:t>Pour la plupart des projets de toiture solaire, le propriétaire ou le locataire du bâtiment devient également propriétaire du système photovoltaïque</w:t>
      </w:r>
      <w:r w:rsidRPr="004C0EBD">
        <w:rPr>
          <w:rStyle w:val="FootnoteReference"/>
        </w:rPr>
        <w:footnoteReference w:id="5"/>
      </w:r>
      <w:r>
        <w:t xml:space="preserve">. Cela soulève la question de savoir comment financer le </w:t>
      </w:r>
      <w:proofErr w:type="gramStart"/>
      <w:r>
        <w:t>projet:</w:t>
      </w:r>
      <w:proofErr w:type="gramEnd"/>
      <w:r>
        <w:t xml:space="preserve"> le financer en totalité sur ses propres ressources ou le financer partiellement en faisant appel à des bailleurs de fonds. Le recours à un financement extérieur nécessite d’arrêter un modèle financier pour le projet photovoltaïque, qui définisse les recettes et les dépenses, les soldes et les flux de trésorerie pour la durée du projet. </w:t>
      </w:r>
    </w:p>
    <w:p w14:paraId="22E34513" w14:textId="77777777" w:rsidR="004A7C5B" w:rsidRPr="004C0EBD" w:rsidRDefault="004A7C5B" w:rsidP="00A3595E"/>
    <w:p w14:paraId="480BD65A" w14:textId="36B7E20C" w:rsidR="00077532" w:rsidRDefault="004A7C5B" w:rsidP="00A3595E">
      <w:pPr>
        <w:rPr>
          <w:rFonts w:ascii="Arial" w:hAnsi="Arial" w:cs="Arial"/>
        </w:rPr>
      </w:pPr>
      <w:r>
        <w:rPr>
          <w:rFonts w:ascii="Arial" w:hAnsi="Arial"/>
        </w:rPr>
        <w:t xml:space="preserve">Il existe deux catégories de financement, chacune présentant des risques et des rendements </w:t>
      </w:r>
      <w:proofErr w:type="gramStart"/>
      <w:r>
        <w:rPr>
          <w:rFonts w:ascii="Arial" w:hAnsi="Arial"/>
        </w:rPr>
        <w:t>variables:</w:t>
      </w:r>
      <w:proofErr w:type="gramEnd"/>
      <w:r>
        <w:rPr>
          <w:rFonts w:ascii="Arial" w:hAnsi="Arial"/>
        </w:rPr>
        <w:t xml:space="preserve">  </w:t>
      </w:r>
    </w:p>
    <w:p w14:paraId="4B639882" w14:textId="77777777" w:rsidR="007A5646" w:rsidRPr="009F1963" w:rsidRDefault="007A5646" w:rsidP="00A3595E">
      <w:pPr>
        <w:rPr>
          <w:rFonts w:ascii="Arial" w:hAnsi="Arial" w:cs="Arial"/>
        </w:rPr>
      </w:pPr>
    </w:p>
    <w:p w14:paraId="2E5A9539" w14:textId="77777777" w:rsidR="007A5646" w:rsidRPr="007A5646" w:rsidRDefault="004A7C5B" w:rsidP="0075115D">
      <w:pPr>
        <w:pStyle w:val="ListParagraph"/>
        <w:numPr>
          <w:ilvl w:val="0"/>
          <w:numId w:val="46"/>
        </w:numPr>
        <w:jc w:val="both"/>
        <w:rPr>
          <w:rFonts w:ascii="Arial" w:hAnsi="Arial" w:cs="Arial"/>
        </w:rPr>
      </w:pPr>
      <w:r>
        <w:rPr>
          <w:rFonts w:ascii="Arial" w:hAnsi="Arial"/>
          <w:b/>
          <w:i/>
          <w:color w:val="3DC3C6"/>
        </w:rPr>
        <w:t>Le crédit – risque faible et rendement faible</w:t>
      </w:r>
    </w:p>
    <w:p w14:paraId="20FA79A0" w14:textId="69925883" w:rsidR="007A5646" w:rsidRPr="007A5646" w:rsidRDefault="004A7C5B" w:rsidP="007A5646">
      <w:pPr>
        <w:ind w:left="360"/>
        <w:jc w:val="both"/>
        <w:rPr>
          <w:rFonts w:ascii="Arial" w:hAnsi="Arial" w:cs="Arial"/>
        </w:rPr>
      </w:pPr>
      <w:r>
        <w:rPr>
          <w:rFonts w:ascii="Arial" w:hAnsi="Arial"/>
          <w:color w:val="3DC3C6"/>
          <w:sz w:val="2"/>
        </w:rPr>
        <w:t xml:space="preserve"> </w:t>
      </w:r>
      <w:r>
        <w:rPr>
          <w:rFonts w:ascii="Arial" w:hAnsi="Arial"/>
          <w:sz w:val="2"/>
        </w:rPr>
        <w:br/>
      </w:r>
      <w:r>
        <w:rPr>
          <w:rFonts w:ascii="Arial" w:hAnsi="Arial"/>
        </w:rPr>
        <w:t>En fonction de la taille du projet et du bailleur de fonds, il est possible de financer entre 70 et 90 % du projet à crédit, souvent à faible taux d’intérêt (2 à 5 %</w:t>
      </w:r>
      <w:proofErr w:type="gramStart"/>
      <w:r>
        <w:rPr>
          <w:rFonts w:ascii="Arial" w:hAnsi="Arial"/>
        </w:rPr>
        <w:t>):</w:t>
      </w:r>
      <w:proofErr w:type="gramEnd"/>
      <w:r>
        <w:rPr>
          <w:rFonts w:ascii="Arial" w:hAnsi="Arial"/>
        </w:rPr>
        <w:t xml:space="preserve"> autrement dit, vous n’aurez à apporter qu’entre 10 et 30 % des coûts du projet. Les recettes du projet reviendront en premier à l’institution ayant accordé le crédit. </w:t>
      </w:r>
    </w:p>
    <w:p w14:paraId="1E0F514C" w14:textId="415625F2" w:rsidR="00077532" w:rsidRDefault="004A7C5B" w:rsidP="007A5646">
      <w:pPr>
        <w:ind w:left="709"/>
        <w:jc w:val="both"/>
        <w:rPr>
          <w:rFonts w:ascii="Arial" w:hAnsi="Arial" w:cs="Arial"/>
        </w:rPr>
      </w:pPr>
      <w:r>
        <w:rPr>
          <w:rFonts w:ascii="Arial" w:hAnsi="Arial"/>
        </w:rPr>
        <w:lastRenderedPageBreak/>
        <w:t xml:space="preserve"> </w:t>
      </w:r>
      <w:r>
        <w:rPr>
          <w:rFonts w:ascii="Arial" w:hAnsi="Arial"/>
        </w:rPr>
        <w:br/>
        <w:t xml:space="preserve">Conditions </w:t>
      </w:r>
      <w:proofErr w:type="gramStart"/>
      <w:r>
        <w:rPr>
          <w:rFonts w:ascii="Arial" w:hAnsi="Arial"/>
        </w:rPr>
        <w:t>types:</w:t>
      </w:r>
      <w:proofErr w:type="gramEnd"/>
      <w:r>
        <w:rPr>
          <w:rFonts w:ascii="Arial" w:hAnsi="Arial"/>
        </w:rPr>
        <w:t xml:space="preserve"> </w:t>
      </w:r>
    </w:p>
    <w:p w14:paraId="6907C15F" w14:textId="77777777" w:rsidR="007A5646" w:rsidRPr="007A5646" w:rsidRDefault="007A5646" w:rsidP="007A5646">
      <w:pPr>
        <w:ind w:left="709"/>
        <w:jc w:val="both"/>
        <w:rPr>
          <w:rFonts w:ascii="Arial" w:hAnsi="Arial" w:cs="Arial"/>
        </w:rPr>
      </w:pPr>
    </w:p>
    <w:p w14:paraId="6449F955" w14:textId="77777777" w:rsidR="007A5646" w:rsidRPr="007A5646" w:rsidRDefault="00077532" w:rsidP="0075115D">
      <w:pPr>
        <w:pStyle w:val="ListParagraph"/>
        <w:numPr>
          <w:ilvl w:val="1"/>
          <w:numId w:val="1"/>
        </w:numPr>
        <w:jc w:val="both"/>
        <w:rPr>
          <w:rFonts w:ascii="Arial" w:hAnsi="Arial" w:cs="Arial"/>
        </w:rPr>
      </w:pPr>
      <w:r>
        <w:rPr>
          <w:rFonts w:ascii="Arial" w:hAnsi="Arial"/>
          <w:i/>
          <w:color w:val="3DC3C6"/>
        </w:rPr>
        <w:t xml:space="preserve">Montant </w:t>
      </w:r>
      <w:proofErr w:type="gramStart"/>
      <w:r>
        <w:rPr>
          <w:rFonts w:ascii="Arial" w:hAnsi="Arial"/>
          <w:i/>
          <w:color w:val="3DC3C6"/>
        </w:rPr>
        <w:t>minimum:</w:t>
      </w:r>
      <w:proofErr w:type="gramEnd"/>
      <w:r>
        <w:rPr>
          <w:rFonts w:ascii="Arial" w:hAnsi="Arial"/>
          <w:i/>
          <w:color w:val="3DC3C6"/>
        </w:rPr>
        <w:t xml:space="preserve"> 1 million d’EUR</w:t>
      </w:r>
    </w:p>
    <w:p w14:paraId="59AF5B5B" w14:textId="17384208" w:rsidR="007A5646" w:rsidRPr="007A5646" w:rsidRDefault="00077532" w:rsidP="007A5646">
      <w:pPr>
        <w:ind w:left="1418" w:firstLine="142"/>
        <w:jc w:val="both"/>
        <w:rPr>
          <w:rFonts w:ascii="Arial" w:hAnsi="Arial" w:cs="Arial"/>
        </w:rPr>
      </w:pPr>
      <w:r>
        <w:rPr>
          <w:rFonts w:ascii="Arial" w:hAnsi="Arial"/>
          <w:sz w:val="2"/>
        </w:rPr>
        <w:br/>
      </w:r>
      <w:r>
        <w:rPr>
          <w:rFonts w:ascii="Arial" w:hAnsi="Arial"/>
        </w:rPr>
        <w:t xml:space="preserve">Les bailleurs de fonds imposent souvent un seuil minimal en raison du fait que le montage d’une opération de crédit visant un projet photovoltaïque demande une certaine quantité de </w:t>
      </w:r>
      <w:proofErr w:type="gramStart"/>
      <w:r>
        <w:rPr>
          <w:rFonts w:ascii="Arial" w:hAnsi="Arial"/>
        </w:rPr>
        <w:t>travail:</w:t>
      </w:r>
      <w:proofErr w:type="gramEnd"/>
      <w:r>
        <w:rPr>
          <w:rFonts w:ascii="Arial" w:hAnsi="Arial"/>
        </w:rPr>
        <w:t xml:space="preserve"> tous les détails financiers et techniques doivent être vérifiés et les contrats, évalués. Cette tâche n’est pas automatisée et continue de représenter une grosse charge de </w:t>
      </w:r>
      <w:proofErr w:type="gramStart"/>
      <w:r>
        <w:rPr>
          <w:rFonts w:ascii="Arial" w:hAnsi="Arial"/>
        </w:rPr>
        <w:t>travail;</w:t>
      </w:r>
      <w:proofErr w:type="gramEnd"/>
      <w:r>
        <w:rPr>
          <w:rFonts w:ascii="Arial" w:hAnsi="Arial"/>
        </w:rPr>
        <w:t xml:space="preserve"> c’est pourquoi les bailleurs de fonds appliquent un seuil minimal au crédit qu’ils accordent pour un projet (ou pour plusieurs projets combinés portés par la même personne).   </w:t>
      </w:r>
    </w:p>
    <w:p w14:paraId="13769C01" w14:textId="1167E455" w:rsidR="00077532" w:rsidRPr="007A5646" w:rsidRDefault="00077532" w:rsidP="007A5646">
      <w:pPr>
        <w:ind w:left="1133"/>
        <w:jc w:val="both"/>
        <w:rPr>
          <w:rFonts w:ascii="Arial" w:hAnsi="Arial" w:cs="Arial"/>
        </w:rPr>
      </w:pPr>
      <w:r>
        <w:rPr>
          <w:rFonts w:ascii="Arial" w:hAnsi="Arial"/>
        </w:rPr>
        <w:br/>
      </w:r>
    </w:p>
    <w:p w14:paraId="5A441435" w14:textId="77777777" w:rsidR="007A5646" w:rsidRPr="007A5646" w:rsidRDefault="004176E3" w:rsidP="0075115D">
      <w:pPr>
        <w:pStyle w:val="ListParagraph"/>
        <w:numPr>
          <w:ilvl w:val="1"/>
          <w:numId w:val="1"/>
        </w:numPr>
        <w:jc w:val="both"/>
        <w:rPr>
          <w:rFonts w:ascii="Arial" w:hAnsi="Arial" w:cs="Arial"/>
          <w:i/>
          <w:iCs/>
        </w:rPr>
      </w:pPr>
      <w:r>
        <w:rPr>
          <w:rFonts w:ascii="Arial" w:hAnsi="Arial"/>
          <w:i/>
          <w:color w:val="3DC3C6"/>
        </w:rPr>
        <w:t>Exigences supplémentaires</w:t>
      </w:r>
    </w:p>
    <w:p w14:paraId="5F37BD1B" w14:textId="35C178CD" w:rsidR="007A5646" w:rsidRPr="007A5646" w:rsidRDefault="004176E3" w:rsidP="007A5646">
      <w:pPr>
        <w:ind w:left="1418"/>
        <w:jc w:val="both"/>
        <w:rPr>
          <w:rFonts w:ascii="Arial" w:hAnsi="Arial" w:cs="Arial"/>
          <w:i/>
          <w:iCs/>
        </w:rPr>
      </w:pPr>
      <w:r>
        <w:rPr>
          <w:rFonts w:ascii="Arial" w:hAnsi="Arial"/>
          <w:sz w:val="2"/>
        </w:rPr>
        <w:br/>
      </w:r>
      <w:r>
        <w:rPr>
          <w:rFonts w:ascii="Arial" w:hAnsi="Arial"/>
        </w:rPr>
        <w:t xml:space="preserve">Souvent, l’intervention d’un bailleur de fonds externe donnera lieu à des exigences supplémentaires, que celui-ci fixera pour réduire au minimum le risque. Ainsi, certaines banques ne financeront que des modules photovoltaïques fabriqués par des entreprises figurant sur la liste de niveau 1 du </w:t>
      </w:r>
      <w:proofErr w:type="spellStart"/>
      <w:proofErr w:type="gramStart"/>
      <w:r>
        <w:rPr>
          <w:rFonts w:ascii="Arial" w:hAnsi="Arial"/>
        </w:rPr>
        <w:t>BloombergNEF</w:t>
      </w:r>
      <w:proofErr w:type="spellEnd"/>
      <w:r>
        <w:rPr>
          <w:rFonts w:ascii="Arial" w:hAnsi="Arial"/>
        </w:rPr>
        <w:t>;</w:t>
      </w:r>
      <w:proofErr w:type="gramEnd"/>
      <w:r>
        <w:rPr>
          <w:rFonts w:ascii="Arial" w:hAnsi="Arial"/>
        </w:rPr>
        <w:t xml:space="preserve"> ce statut de «niveau 1» ne donne toutefois qu’une indication de la situation financière, il ne dit rien de la qualité ou de la durabilité [de l’installation]. </w:t>
      </w:r>
    </w:p>
    <w:p w14:paraId="5C20AE65" w14:textId="1FCEE519" w:rsidR="004176E3" w:rsidRPr="007A5646" w:rsidRDefault="004176E3" w:rsidP="007A5646">
      <w:pPr>
        <w:ind w:left="1133"/>
        <w:jc w:val="both"/>
        <w:rPr>
          <w:rFonts w:ascii="Arial" w:hAnsi="Arial" w:cs="Arial"/>
          <w:i/>
          <w:iCs/>
        </w:rPr>
      </w:pPr>
      <w:r>
        <w:rPr>
          <w:rFonts w:ascii="Arial" w:hAnsi="Arial"/>
        </w:rPr>
        <w:t xml:space="preserve"> </w:t>
      </w:r>
      <w:r>
        <w:rPr>
          <w:rFonts w:ascii="Arial" w:hAnsi="Arial"/>
        </w:rPr>
        <w:br/>
      </w:r>
    </w:p>
    <w:p w14:paraId="25A41DBA" w14:textId="77777777" w:rsidR="007A5646" w:rsidRPr="007A5646" w:rsidRDefault="00CE2638" w:rsidP="0075115D">
      <w:pPr>
        <w:pStyle w:val="ListParagraph"/>
        <w:numPr>
          <w:ilvl w:val="0"/>
          <w:numId w:val="47"/>
        </w:numPr>
        <w:rPr>
          <w:rFonts w:ascii="Arial" w:hAnsi="Arial" w:cs="Arial"/>
          <w:i/>
          <w:iCs/>
        </w:rPr>
      </w:pPr>
      <w:r>
        <w:rPr>
          <w:rFonts w:ascii="Arial" w:hAnsi="Arial"/>
          <w:b/>
          <w:i/>
          <w:color w:val="3DC3C6"/>
        </w:rPr>
        <w:t>L’actionnariat – capital-risque</w:t>
      </w:r>
    </w:p>
    <w:p w14:paraId="79BEA158" w14:textId="77777777" w:rsidR="007A5646" w:rsidRDefault="00CE2638" w:rsidP="007A5646">
      <w:pPr>
        <w:ind w:left="426" w:hanging="66"/>
        <w:jc w:val="both"/>
        <w:rPr>
          <w:rFonts w:ascii="Arial" w:hAnsi="Arial" w:cs="Arial"/>
        </w:rPr>
      </w:pPr>
      <w:r>
        <w:rPr>
          <w:rFonts w:ascii="Arial" w:hAnsi="Arial"/>
          <w:sz w:val="2"/>
        </w:rPr>
        <w:br/>
      </w:r>
      <w:r>
        <w:rPr>
          <w:rFonts w:ascii="Arial" w:hAnsi="Arial"/>
        </w:rPr>
        <w:t xml:space="preserve">Le crédit accordé par la banque couvre souvent entre 70 et 90 % des coûts du </w:t>
      </w:r>
      <w:proofErr w:type="gramStart"/>
      <w:r>
        <w:rPr>
          <w:rFonts w:ascii="Arial" w:hAnsi="Arial"/>
        </w:rPr>
        <w:t>projet:</w:t>
      </w:r>
      <w:proofErr w:type="gramEnd"/>
      <w:r>
        <w:rPr>
          <w:rFonts w:ascii="Arial" w:hAnsi="Arial"/>
        </w:rPr>
        <w:t xml:space="preserve">  </w:t>
      </w:r>
      <w:r>
        <w:rPr>
          <w:rFonts w:ascii="Arial" w:hAnsi="Arial"/>
        </w:rPr>
        <w:br/>
        <w:t xml:space="preserve">les 10 à 30 % restants sont considérés comme du capital-risque. En cas de problème ou si les recettes ne sont pas à la hauteur des espérances, ce capital-risque sera mobilisé en premier. </w:t>
      </w:r>
    </w:p>
    <w:p w14:paraId="0843FA2F" w14:textId="2140A9BA" w:rsidR="007A5646" w:rsidRDefault="00CE2638" w:rsidP="007A5646">
      <w:pPr>
        <w:ind w:left="426" w:hanging="66"/>
        <w:jc w:val="both"/>
        <w:rPr>
          <w:rFonts w:ascii="Arial" w:hAnsi="Arial" w:cs="Arial"/>
        </w:rPr>
      </w:pPr>
      <w:r>
        <w:rPr>
          <w:rFonts w:ascii="Arial" w:hAnsi="Arial"/>
        </w:rPr>
        <w:t xml:space="preserve">  </w:t>
      </w:r>
      <w:r>
        <w:rPr>
          <w:rFonts w:ascii="Arial" w:hAnsi="Arial"/>
        </w:rPr>
        <w:br/>
        <w:t xml:space="preserve">Les porteurs de projets/les sociétés de services énergétiques apportent souvent une partie du capital </w:t>
      </w:r>
      <w:proofErr w:type="gramStart"/>
      <w:r>
        <w:rPr>
          <w:rFonts w:ascii="Arial" w:hAnsi="Arial"/>
        </w:rPr>
        <w:t>requis:</w:t>
      </w:r>
      <w:proofErr w:type="gramEnd"/>
      <w:r>
        <w:rPr>
          <w:rFonts w:ascii="Arial" w:hAnsi="Arial"/>
        </w:rPr>
        <w:t xml:space="preserve"> cela signifie qu’ils supportent également le risque principal en cas de résultats décevants. De cette manière, un projet exécuté et achevé selon les attentes gagne en crédibilité.</w:t>
      </w:r>
    </w:p>
    <w:p w14:paraId="14563404" w14:textId="4A307488" w:rsidR="004176E3" w:rsidRPr="007A5646" w:rsidRDefault="00CE2638" w:rsidP="007A5646">
      <w:pPr>
        <w:ind w:left="426" w:hanging="66"/>
        <w:jc w:val="both"/>
        <w:rPr>
          <w:rFonts w:ascii="Arial" w:hAnsi="Arial" w:cs="Arial"/>
          <w:i/>
          <w:iCs/>
        </w:rPr>
      </w:pPr>
      <w:r>
        <w:rPr>
          <w:rFonts w:ascii="Arial" w:hAnsi="Arial"/>
        </w:rPr>
        <w:t xml:space="preserve">   </w:t>
      </w:r>
      <w:r>
        <w:rPr>
          <w:rFonts w:ascii="Arial" w:hAnsi="Arial"/>
        </w:rPr>
        <w:br/>
        <w:t xml:space="preserve">Outre les porteurs de projets, divers bailleurs de fonds sont disposés à intervenir, par exemple, sous la forme de financement participatif ou par l’intermédiaire de certains fonds d’investissement. </w:t>
      </w:r>
    </w:p>
    <w:p w14:paraId="17A2033D" w14:textId="3E2545BE" w:rsidR="00077532" w:rsidRPr="007A5646" w:rsidRDefault="007A5646" w:rsidP="00A3595E">
      <w:pPr>
        <w:rPr>
          <w:rFonts w:ascii="Arial" w:hAnsi="Arial" w:cs="Arial"/>
        </w:rPr>
      </w:pPr>
      <w:r>
        <w:rPr>
          <w:rFonts w:ascii="Arial" w:hAnsi="Arial"/>
          <w:noProof/>
          <w:color w:val="3DC3C6"/>
        </w:rPr>
        <w:lastRenderedPageBreak/>
        <mc:AlternateContent>
          <mc:Choice Requires="wps">
            <w:drawing>
              <wp:anchor distT="0" distB="0" distL="114300" distR="114300" simplePos="0" relativeHeight="251669504" behindDoc="0" locked="0" layoutInCell="1" allowOverlap="1" wp14:anchorId="398ECF67" wp14:editId="1332AE93">
                <wp:simplePos x="0" y="0"/>
                <wp:positionH relativeFrom="column">
                  <wp:posOffset>4445</wp:posOffset>
                </wp:positionH>
                <wp:positionV relativeFrom="paragraph">
                  <wp:posOffset>915157</wp:posOffset>
                </wp:positionV>
                <wp:extent cx="5953125" cy="3491865"/>
                <wp:effectExtent l="0" t="0" r="15875" b="13335"/>
                <wp:wrapTopAndBottom/>
                <wp:docPr id="1864413992" name="Tekstvak 2"/>
                <wp:cNvGraphicFramePr/>
                <a:graphic xmlns:a="http://schemas.openxmlformats.org/drawingml/2006/main">
                  <a:graphicData uri="http://schemas.microsoft.com/office/word/2010/wordprocessingShape">
                    <wps:wsp>
                      <wps:cNvSpPr txBox="1"/>
                      <wps:spPr>
                        <a:xfrm>
                          <a:off x="0" y="0"/>
                          <a:ext cx="5953125" cy="3491865"/>
                        </a:xfrm>
                        <a:prstGeom prst="rect">
                          <a:avLst/>
                        </a:prstGeom>
                        <a:solidFill>
                          <a:schemeClr val="lt1"/>
                        </a:solidFill>
                        <a:ln w="12700">
                          <a:solidFill>
                            <a:srgbClr val="3DC3C6"/>
                          </a:solidFill>
                        </a:ln>
                      </wps:spPr>
                      <wps:txb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 xml:space="preserve">Risques significatifs que présentent les projets </w:t>
                            </w:r>
                            <w:proofErr w:type="gramStart"/>
                            <w:r>
                              <w:rPr>
                                <w:rFonts w:ascii="Arial" w:hAnsi="Arial"/>
                                <w:b/>
                                <w:color w:val="104D54"/>
                                <w:sz w:val="24"/>
                              </w:rPr>
                              <w:t>photovoltaïques:</w:t>
                            </w:r>
                            <w:proofErr w:type="gramEnd"/>
                            <w:r>
                              <w:rPr>
                                <w:rFonts w:ascii="Arial" w:hAnsi="Arial"/>
                                <w:b/>
                                <w:color w:val="104D54"/>
                                <w:sz w:val="24"/>
                              </w:rPr>
                              <w:t xml:space="preserve"> Incendie</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Les connecteurs sont souvent à l’origine d’un incendie dans une installation photovoltaïque. Par exemple, dans le cas où les connecteurs mâle et femelle d’un câble à courant continu, bien qu’ils soient tous les deux de type MC4, sont fabriqués par des fabricants différents. Ou dans le cas d’un mauvais montage du connecteur au niveau du câble. Parfois, le revêtement de la toiture prend feu, et le bâtiment et son contenu sont susceptibles d’être endommagés par les flammes ou par les fumées. Dans le câblage en courant continu (CC) (des panneaux solaires aux onduleurs), un arc électrique est difficile à maîtriser. </w:t>
                            </w:r>
                          </w:p>
                          <w:p w14:paraId="17E941A3" w14:textId="77777777" w:rsidR="007167EB" w:rsidRPr="007A5646" w:rsidRDefault="007167EB" w:rsidP="007167EB">
                            <w:pPr>
                              <w:jc w:val="both"/>
                              <w:rPr>
                                <w:rFonts w:ascii="Arial" w:hAnsi="Arial" w:cs="Arial"/>
                                <w:sz w:val="20"/>
                                <w:szCs w:val="20"/>
                              </w:rPr>
                            </w:pPr>
                          </w:p>
                          <w:p w14:paraId="6A87D930" w14:textId="18E8E235" w:rsidR="007167EB" w:rsidRPr="007A5646" w:rsidRDefault="007167EB" w:rsidP="007167EB">
                            <w:pPr>
                              <w:rPr>
                                <w:rFonts w:ascii="Arial" w:hAnsi="Arial" w:cs="Arial"/>
                                <w:sz w:val="20"/>
                                <w:szCs w:val="20"/>
                              </w:rPr>
                            </w:pPr>
                            <w:r>
                              <w:rPr>
                                <w:rFonts w:ascii="Arial" w:hAnsi="Arial"/>
                                <w:sz w:val="20"/>
                              </w:rPr>
                              <w:t xml:space="preserve">Sous l’effet d’un arc électrique, les connecteurs peuvent chauffer à l’extrême et fondre à travers le revêtement de la toiture, après quoi l’arc peut mettre le feu à des matériaux isolants inflammables (tels que le polystyrène expansé). </w:t>
                            </w:r>
                            <w:r>
                              <w:rPr>
                                <w:rFonts w:ascii="Arial" w:hAnsi="Arial"/>
                              </w:rPr>
                              <w:t xml:space="preserve"> </w:t>
                            </w:r>
                            <w:r>
                              <w:rPr>
                                <w:rFonts w:ascii="Arial" w:hAnsi="Arial"/>
                              </w:rPr>
                              <w:br/>
                            </w:r>
                            <w:r>
                              <w:rPr>
                                <w:rFonts w:ascii="Arial" w:hAnsi="Arial"/>
                                <w:sz w:val="20"/>
                              </w:rPr>
                              <w:t xml:space="preserve">Ce type d’incendie de toiture est difficile à éteindre et l’ensemble du bâtiment peut être touché.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Les solutions à ce problème sont notamment les </w:t>
                            </w:r>
                            <w:proofErr w:type="gramStart"/>
                            <w:r>
                              <w:rPr>
                                <w:rFonts w:ascii="Arial" w:hAnsi="Arial"/>
                                <w:sz w:val="20"/>
                              </w:rPr>
                              <w:t>suivantes:</w:t>
                            </w:r>
                            <w:proofErr w:type="gramEnd"/>
                            <w:r>
                              <w:rPr>
                                <w:rFonts w:ascii="Arial" w:hAnsi="Arial"/>
                                <w:sz w:val="20"/>
                              </w:rPr>
                              <w:t xml:space="preserve">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proofErr w:type="gramStart"/>
                            <w:r>
                              <w:rPr>
                                <w:rFonts w:ascii="Arial" w:hAnsi="Arial"/>
                                <w:sz w:val="20"/>
                              </w:rPr>
                              <w:t>disjoncteur</w:t>
                            </w:r>
                            <w:proofErr w:type="gramEnd"/>
                            <w:r>
                              <w:rPr>
                                <w:rFonts w:ascii="Arial" w:hAnsi="Arial"/>
                                <w:sz w:val="20"/>
                              </w:rPr>
                              <w:t xml:space="preserve"> détecteur d’arc (inclus dans le modèle de cahier des charges)</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proofErr w:type="gramStart"/>
                            <w:r>
                              <w:rPr>
                                <w:rFonts w:ascii="Arial" w:hAnsi="Arial"/>
                                <w:sz w:val="20"/>
                              </w:rPr>
                              <w:t>habillage</w:t>
                            </w:r>
                            <w:proofErr w:type="gramEnd"/>
                            <w:r>
                              <w:rPr>
                                <w:rFonts w:ascii="Arial" w:hAnsi="Arial"/>
                                <w:sz w:val="20"/>
                              </w:rPr>
                              <w:t xml:space="preserve"> de toiture résistant au feu (comme le </w:t>
                            </w:r>
                            <w:proofErr w:type="spellStart"/>
                            <w:r>
                              <w:rPr>
                                <w:rFonts w:ascii="Arial" w:hAnsi="Arial"/>
                                <w:sz w:val="20"/>
                              </w:rPr>
                              <w:t>Solardec</w:t>
                            </w:r>
                            <w:proofErr w:type="spellEnd"/>
                            <w:r>
                              <w:rPr>
                                <w:rFonts w:ascii="Arial" w:hAnsi="Arial"/>
                                <w:sz w:val="20"/>
                              </w:rPr>
                              <w:t xml:space="preserve">) et revêtements ignifuges (de la société </w:t>
                            </w:r>
                            <w:proofErr w:type="spellStart"/>
                            <w:r>
                              <w:rPr>
                                <w:rFonts w:ascii="Arial" w:hAnsi="Arial"/>
                                <w:sz w:val="20"/>
                              </w:rPr>
                              <w:t>Allshields</w:t>
                            </w:r>
                            <w:proofErr w:type="spellEnd"/>
                            <w:r>
                              <w:rPr>
                                <w:rFonts w:ascii="Arial" w:hAnsi="Arial"/>
                                <w:sz w:val="20"/>
                              </w:rPr>
                              <w:t xml:space="preserve">, par exemple)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proofErr w:type="gramStart"/>
                            <w:r>
                              <w:rPr>
                                <w:rFonts w:ascii="Arial" w:hAnsi="Arial"/>
                                <w:sz w:val="20"/>
                              </w:rPr>
                              <w:t>coques</w:t>
                            </w:r>
                            <w:proofErr w:type="gramEnd"/>
                            <w:r>
                              <w:rPr>
                                <w:rFonts w:ascii="Arial" w:hAnsi="Arial"/>
                                <w:sz w:val="20"/>
                              </w:rPr>
                              <w:t xml:space="preserve"> protectrices pour connecteurs résistantes au feu (telles que l’</w:t>
                            </w:r>
                            <w:proofErr w:type="spellStart"/>
                            <w:r>
                              <w:rPr>
                                <w:rFonts w:ascii="Arial" w:hAnsi="Arial"/>
                                <w:sz w:val="20"/>
                              </w:rPr>
                              <w:t>ArcBox</w:t>
                            </w:r>
                            <w:proofErr w:type="spellEnd"/>
                            <w:r>
                              <w:rPr>
                                <w:rFonts w:ascii="Arial" w:hAnsi="Arial"/>
                                <w:sz w:val="20"/>
                              </w:rPr>
                              <w:t>).</w:t>
                            </w:r>
                          </w:p>
                          <w:p w14:paraId="68E8D737" w14:textId="77777777" w:rsidR="007167EB" w:rsidRPr="007A5646" w:rsidRDefault="007167EB" w:rsidP="007167EB">
                            <w:pPr>
                              <w:jc w:val="both"/>
                              <w:rPr>
                                <w:rFonts w:ascii="Arial" w:hAnsi="Arial" w:cs="Arial"/>
                              </w:rPr>
                            </w:pPr>
                            <w:r>
                              <w:rPr>
                                <w:rFonts w:ascii="Arial" w:hAnsi="Arial"/>
                              </w:rPr>
                              <w:t xml:space="preserve">D’autres mesures sont également importantes pour réduire au minimum le risque </w:t>
                            </w:r>
                            <w:proofErr w:type="gramStart"/>
                            <w:r>
                              <w:rPr>
                                <w:rFonts w:ascii="Arial" w:hAnsi="Arial"/>
                              </w:rPr>
                              <w:t>d’incendie:</w:t>
                            </w:r>
                            <w:proofErr w:type="gramEnd"/>
                            <w:r>
                              <w:rPr>
                                <w:rFonts w:ascii="Arial" w:hAnsi="Arial"/>
                              </w:rPr>
                              <w:t xml:space="preserve"> l’utilisation de connecteurs adaptés; la pose correcte des connecteurs; le bon dimensionnement des câbles; la gestion des câbles; l’entretien et la surveillance, etc.</w:t>
                            </w:r>
                          </w:p>
                          <w:p w14:paraId="561BE267" w14:textId="479542B4" w:rsidR="007167EB" w:rsidRDefault="007167E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ECF67" id="Tekstvak 2" o:spid="_x0000_s1032" type="#_x0000_t202" style="position:absolute;margin-left:.35pt;margin-top:72.05pt;width:468.75pt;height:274.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" fillcolor="white [3201]" strokecolor="#3dc3c6" strokeweight="1pt">
                <v:textbo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 xml:space="preserve">Risques significatifs que présentent les projets </w:t>
                      </w:r>
                      <w:proofErr w:type="gramStart"/>
                      <w:r>
                        <w:rPr>
                          <w:rFonts w:ascii="Arial" w:hAnsi="Arial"/>
                          <w:b/>
                          <w:color w:val="104D54"/>
                          <w:sz w:val="24"/>
                        </w:rPr>
                        <w:t>photovoltaïques:</w:t>
                      </w:r>
                      <w:proofErr w:type="gramEnd"/>
                      <w:r>
                        <w:rPr>
                          <w:rFonts w:ascii="Arial" w:hAnsi="Arial"/>
                          <w:b/>
                          <w:color w:val="104D54"/>
                          <w:sz w:val="24"/>
                        </w:rPr>
                        <w:t xml:space="preserve"> Incendie</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Les connecteurs sont souvent à l’origine d’un incendie dans une installation photovoltaïque. Par exemple, dans le cas où les connecteurs mâle et femelle d’un câble à courant continu, bien qu’ils soient tous les deux de type MC4, sont fabriqués par des fabricants différents. Ou dans le cas d’un mauvais montage du connecteur au niveau du câble. Parfois, le revêtement de la toiture prend feu, et le bâtiment et son contenu sont susceptibles d’être endommagés par les flammes ou par les fumées. Dans le câblage en courant continu (CC) (des panneaux solaires aux onduleurs), un arc électrique est difficile à maîtriser. </w:t>
                      </w:r>
                    </w:p>
                    <w:p w14:paraId="17E941A3" w14:textId="77777777" w:rsidR="007167EB" w:rsidRPr="007A5646" w:rsidRDefault="007167EB" w:rsidP="007167EB">
                      <w:pPr>
                        <w:jc w:val="both"/>
                        <w:rPr>
                          <w:rFonts w:ascii="Arial" w:hAnsi="Arial" w:cs="Arial"/>
                          <w:sz w:val="20"/>
                          <w:szCs w:val="20"/>
                        </w:rPr>
                      </w:pPr>
                    </w:p>
                    <w:p w14:paraId="6A87D930" w14:textId="18E8E235" w:rsidR="007167EB" w:rsidRPr="007A5646" w:rsidRDefault="007167EB" w:rsidP="007167EB">
                      <w:pPr>
                        <w:rPr>
                          <w:rFonts w:ascii="Arial" w:hAnsi="Arial" w:cs="Arial"/>
                          <w:sz w:val="20"/>
                          <w:szCs w:val="20"/>
                        </w:rPr>
                      </w:pPr>
                      <w:r>
                        <w:rPr>
                          <w:rFonts w:ascii="Arial" w:hAnsi="Arial"/>
                          <w:sz w:val="20"/>
                        </w:rPr>
                        <w:t xml:space="preserve">Sous l’effet d’un arc électrique, les connecteurs peuvent chauffer à l’extrême et fondre à travers le revêtement de la toiture, après quoi l’arc peut mettre le feu à des matériaux isolants inflammables (tels que le polystyrène expansé). </w:t>
                      </w:r>
                      <w:r>
                        <w:rPr>
                          <w:rFonts w:ascii="Arial" w:hAnsi="Arial"/>
                        </w:rPr>
                        <w:t xml:space="preserve"> </w:t>
                      </w:r>
                      <w:r>
                        <w:rPr>
                          <w:rFonts w:ascii="Arial" w:hAnsi="Arial"/>
                        </w:rPr>
                        <w:br/>
                      </w:r>
                      <w:r>
                        <w:rPr>
                          <w:rFonts w:ascii="Arial" w:hAnsi="Arial"/>
                          <w:sz w:val="20"/>
                        </w:rPr>
                        <w:t xml:space="preserve">Ce type d’incendie de toiture est difficile à éteindre et l’ensemble du bâtiment peut être touché.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Les solutions à ce problème sont notamment les </w:t>
                      </w:r>
                      <w:proofErr w:type="gramStart"/>
                      <w:r>
                        <w:rPr>
                          <w:rFonts w:ascii="Arial" w:hAnsi="Arial"/>
                          <w:sz w:val="20"/>
                        </w:rPr>
                        <w:t>suivantes:</w:t>
                      </w:r>
                      <w:proofErr w:type="gramEnd"/>
                      <w:r>
                        <w:rPr>
                          <w:rFonts w:ascii="Arial" w:hAnsi="Arial"/>
                          <w:sz w:val="20"/>
                        </w:rPr>
                        <w:t xml:space="preserve">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proofErr w:type="gramStart"/>
                      <w:r>
                        <w:rPr>
                          <w:rFonts w:ascii="Arial" w:hAnsi="Arial"/>
                          <w:sz w:val="20"/>
                        </w:rPr>
                        <w:t>disjoncteur</w:t>
                      </w:r>
                      <w:proofErr w:type="gramEnd"/>
                      <w:r>
                        <w:rPr>
                          <w:rFonts w:ascii="Arial" w:hAnsi="Arial"/>
                          <w:sz w:val="20"/>
                        </w:rPr>
                        <w:t xml:space="preserve"> détecteur d’arc (inclus dans le modèle de cahier des charges)</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proofErr w:type="gramStart"/>
                      <w:r>
                        <w:rPr>
                          <w:rFonts w:ascii="Arial" w:hAnsi="Arial"/>
                          <w:sz w:val="20"/>
                        </w:rPr>
                        <w:t>habillage</w:t>
                      </w:r>
                      <w:proofErr w:type="gramEnd"/>
                      <w:r>
                        <w:rPr>
                          <w:rFonts w:ascii="Arial" w:hAnsi="Arial"/>
                          <w:sz w:val="20"/>
                        </w:rPr>
                        <w:t xml:space="preserve"> de toiture résistant au feu (comme le </w:t>
                      </w:r>
                      <w:proofErr w:type="spellStart"/>
                      <w:r>
                        <w:rPr>
                          <w:rFonts w:ascii="Arial" w:hAnsi="Arial"/>
                          <w:sz w:val="20"/>
                        </w:rPr>
                        <w:t>Solardec</w:t>
                      </w:r>
                      <w:proofErr w:type="spellEnd"/>
                      <w:r>
                        <w:rPr>
                          <w:rFonts w:ascii="Arial" w:hAnsi="Arial"/>
                          <w:sz w:val="20"/>
                        </w:rPr>
                        <w:t xml:space="preserve">) et revêtements ignifuges (de la société </w:t>
                      </w:r>
                      <w:proofErr w:type="spellStart"/>
                      <w:r>
                        <w:rPr>
                          <w:rFonts w:ascii="Arial" w:hAnsi="Arial"/>
                          <w:sz w:val="20"/>
                        </w:rPr>
                        <w:t>Allshields</w:t>
                      </w:r>
                      <w:proofErr w:type="spellEnd"/>
                      <w:r>
                        <w:rPr>
                          <w:rFonts w:ascii="Arial" w:hAnsi="Arial"/>
                          <w:sz w:val="20"/>
                        </w:rPr>
                        <w:t xml:space="preserve">, par exemple)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proofErr w:type="gramStart"/>
                      <w:r>
                        <w:rPr>
                          <w:rFonts w:ascii="Arial" w:hAnsi="Arial"/>
                          <w:sz w:val="20"/>
                        </w:rPr>
                        <w:t>coques</w:t>
                      </w:r>
                      <w:proofErr w:type="gramEnd"/>
                      <w:r>
                        <w:rPr>
                          <w:rFonts w:ascii="Arial" w:hAnsi="Arial"/>
                          <w:sz w:val="20"/>
                        </w:rPr>
                        <w:t xml:space="preserve"> protectrices pour connecteurs résistantes au feu (telles que l’</w:t>
                      </w:r>
                      <w:proofErr w:type="spellStart"/>
                      <w:r>
                        <w:rPr>
                          <w:rFonts w:ascii="Arial" w:hAnsi="Arial"/>
                          <w:sz w:val="20"/>
                        </w:rPr>
                        <w:t>ArcBox</w:t>
                      </w:r>
                      <w:proofErr w:type="spellEnd"/>
                      <w:r>
                        <w:rPr>
                          <w:rFonts w:ascii="Arial" w:hAnsi="Arial"/>
                          <w:sz w:val="20"/>
                        </w:rPr>
                        <w:t>).</w:t>
                      </w:r>
                    </w:p>
                    <w:p w14:paraId="68E8D737" w14:textId="77777777" w:rsidR="007167EB" w:rsidRPr="007A5646" w:rsidRDefault="007167EB" w:rsidP="007167EB">
                      <w:pPr>
                        <w:jc w:val="both"/>
                        <w:rPr>
                          <w:rFonts w:ascii="Arial" w:hAnsi="Arial" w:cs="Arial"/>
                        </w:rPr>
                      </w:pPr>
                      <w:r>
                        <w:rPr>
                          <w:rFonts w:ascii="Arial" w:hAnsi="Arial"/>
                        </w:rPr>
                        <w:t xml:space="preserve">D’autres mesures sont également importantes pour réduire au minimum le risque </w:t>
                      </w:r>
                      <w:proofErr w:type="gramStart"/>
                      <w:r>
                        <w:rPr>
                          <w:rFonts w:ascii="Arial" w:hAnsi="Arial"/>
                        </w:rPr>
                        <w:t>d’incendie:</w:t>
                      </w:r>
                      <w:proofErr w:type="gramEnd"/>
                      <w:r>
                        <w:rPr>
                          <w:rFonts w:ascii="Arial" w:hAnsi="Arial"/>
                        </w:rPr>
                        <w:t xml:space="preserve"> l’utilisation de connecteurs adaptés; la pose correcte des connecteurs; le bon dimensionnement des câbles; la gestion des câbles; l’entretien et la surveillance, etc.</w:t>
                      </w:r>
                    </w:p>
                    <w:p w14:paraId="561BE267" w14:textId="479542B4" w:rsidR="007167EB" w:rsidRDefault="007167EB"/>
                  </w:txbxContent>
                </v:textbox>
                <w10:wrap type="topAndBottom"/>
              </v:shape>
            </w:pict>
          </mc:Fallback>
        </mc:AlternateContent>
      </w:r>
      <w:r>
        <w:rPr>
          <w:rStyle w:val="SubtleEmphasis"/>
          <w:rFonts w:ascii="Arial" w:hAnsi="Arial"/>
          <w:color w:val="3DC3C6"/>
        </w:rPr>
        <w:t>Vue d’ensemble des bailleurs de fonds potentiels</w:t>
      </w:r>
      <w:r>
        <w:rPr>
          <w:rFonts w:ascii="Arial" w:hAnsi="Arial"/>
          <w:color w:val="3DC3C6"/>
        </w:rPr>
        <w:t xml:space="preserve"> </w:t>
      </w:r>
      <w:r>
        <w:rPr>
          <w:rFonts w:ascii="Arial" w:hAnsi="Arial"/>
        </w:rPr>
        <w:br/>
      </w:r>
      <w:proofErr w:type="spellStart"/>
      <w:r>
        <w:rPr>
          <w:rFonts w:ascii="Arial" w:hAnsi="Arial"/>
        </w:rPr>
        <w:t>Triodos</w:t>
      </w:r>
      <w:proofErr w:type="spellEnd"/>
      <w:r>
        <w:rPr>
          <w:rFonts w:ascii="Arial" w:hAnsi="Arial"/>
        </w:rPr>
        <w:t xml:space="preserve"> et ASN Bank, deux grandes banques commerciales, les banques nationales telle la BNG Bank N.V., et nombre d’autres fonds spécialisés et bailleurs de </w:t>
      </w:r>
      <w:proofErr w:type="gramStart"/>
      <w:r>
        <w:rPr>
          <w:rFonts w:ascii="Arial" w:hAnsi="Arial"/>
        </w:rPr>
        <w:t>fonds:</w:t>
      </w:r>
      <w:proofErr w:type="gramEnd"/>
      <w:r>
        <w:rPr>
          <w:rFonts w:ascii="Arial" w:hAnsi="Arial"/>
        </w:rPr>
        <w:t xml:space="preserve"> vous trouverez à l’</w:t>
      </w:r>
      <w:r>
        <w:rPr>
          <w:rFonts w:ascii="Arial" w:hAnsi="Arial"/>
          <w:b/>
          <w:color w:val="3DC3C6"/>
          <w:u w:val="single"/>
        </w:rPr>
        <w:t>annexe 5</w:t>
      </w:r>
      <w:r>
        <w:rPr>
          <w:rFonts w:ascii="Arial" w:hAnsi="Arial"/>
        </w:rPr>
        <w:t xml:space="preserve"> une liste de bailleurs de fonds</w:t>
      </w:r>
      <w:r>
        <w:rPr>
          <w:rStyle w:val="FootnoteReference"/>
          <w:rFonts w:ascii="Arial" w:hAnsi="Arial"/>
        </w:rPr>
        <w:t>2</w:t>
      </w:r>
      <w:r>
        <w:rPr>
          <w:rFonts w:ascii="Arial" w:hAnsi="Arial"/>
        </w:rPr>
        <w:t>.</w:t>
      </w:r>
    </w:p>
    <w:p w14:paraId="05E2FA74" w14:textId="1A86BD9F" w:rsidR="00321C0F" w:rsidRPr="004C0EBD" w:rsidRDefault="00321C0F" w:rsidP="00A3595E">
      <w:pPr>
        <w:rPr>
          <w:i/>
          <w:iCs/>
        </w:rPr>
      </w:pPr>
    </w:p>
    <w:p w14:paraId="0C149A44" w14:textId="77777777" w:rsidR="00D424A6" w:rsidRPr="004C0EBD" w:rsidRDefault="00D424A6" w:rsidP="00A3595E">
      <w:pPr>
        <w:pStyle w:val="Heading3"/>
      </w:pPr>
    </w:p>
    <w:p w14:paraId="319C0F84" w14:textId="4B0C013C" w:rsidR="006A5081" w:rsidRPr="004C0EBD" w:rsidRDefault="00CD425D" w:rsidP="00414012">
      <w:pPr>
        <w:pStyle w:val="MH3"/>
      </w:pPr>
      <w:bookmarkStart w:id="175" w:name="_Toc180511094"/>
      <w:r>
        <w:t>5.3 Assurance</w:t>
      </w:r>
      <w:bookmarkEnd w:id="175"/>
    </w:p>
    <w:p w14:paraId="7D2C96C5" w14:textId="31310D6D" w:rsidR="00301A85" w:rsidRPr="007A5646" w:rsidRDefault="00681240" w:rsidP="006D0CA6">
      <w:pPr>
        <w:jc w:val="both"/>
        <w:rPr>
          <w:rFonts w:ascii="Arial" w:hAnsi="Arial" w:cs="Arial"/>
        </w:rPr>
      </w:pPr>
      <w:r>
        <w:rPr>
          <w:rFonts w:ascii="Arial" w:hAnsi="Arial"/>
        </w:rPr>
        <w:t>En fonction de la situation, différentes assurances seront retenues. Si vous financez le projet sur vos propres ressources, c’est à vous qu’il appartiendra de trancher la question. Si des banques ou d’autres bailleurs de fonds sont associés au projet, ils demandent dans presque tous les cas la souscription d’un contrat d’assurance</w:t>
      </w:r>
      <w:proofErr w:type="gramStart"/>
      <w:r>
        <w:rPr>
          <w:rFonts w:ascii="Arial" w:hAnsi="Arial"/>
        </w:rPr>
        <w:t xml:space="preserve"> «Tous</w:t>
      </w:r>
      <w:proofErr w:type="gramEnd"/>
      <w:r>
        <w:rPr>
          <w:rFonts w:ascii="Arial" w:hAnsi="Arial"/>
        </w:rPr>
        <w:t xml:space="preserve"> risques opérationnels», et que l’entrepreneur soit couvert par une assurance Responsabilité civile professionnelle (RC Pro) adéquate (</w:t>
      </w:r>
      <w:proofErr w:type="spellStart"/>
      <w:r>
        <w:rPr>
          <w:rFonts w:ascii="Arial" w:hAnsi="Arial"/>
          <w:i/>
          <w:iCs/>
        </w:rPr>
        <w:t>Bedrijfsaansprakelijkheidsverzekering</w:t>
      </w:r>
      <w:proofErr w:type="spellEnd"/>
      <w:r>
        <w:rPr>
          <w:rFonts w:ascii="Arial" w:hAnsi="Arial"/>
        </w:rPr>
        <w:t> – AVB).</w:t>
      </w:r>
    </w:p>
    <w:p w14:paraId="62A7F5F1" w14:textId="77777777" w:rsidR="00301A85" w:rsidRPr="004C0EBD" w:rsidRDefault="00301A85" w:rsidP="00A3595E"/>
    <w:p w14:paraId="48832CD2" w14:textId="57879E66" w:rsidR="00474598" w:rsidRPr="004C0EBD" w:rsidRDefault="00474598" w:rsidP="007A5646">
      <w:pPr>
        <w:pStyle w:val="BodyText1"/>
      </w:pPr>
      <w:r>
        <w:t xml:space="preserve">Vous trouverez ci-dessous une brève description de quatre types d’assurance pertinents. </w:t>
      </w:r>
    </w:p>
    <w:p w14:paraId="36B47C25" w14:textId="77777777" w:rsidR="00474598" w:rsidRPr="007A5646" w:rsidRDefault="00474598" w:rsidP="00A3595E">
      <w:pPr>
        <w:rPr>
          <w:rFonts w:ascii="Arial" w:hAnsi="Arial" w:cs="Arial"/>
        </w:rPr>
      </w:pPr>
    </w:p>
    <w:p w14:paraId="594C928F" w14:textId="77777777" w:rsidR="00AD0D6F" w:rsidRPr="007A5646" w:rsidRDefault="00681240" w:rsidP="00A3595E">
      <w:pPr>
        <w:rPr>
          <w:rStyle w:val="SubtleEmphasis"/>
          <w:rFonts w:ascii="Arial" w:hAnsi="Arial" w:cs="Arial"/>
          <w:color w:val="3DC3C6"/>
        </w:rPr>
      </w:pPr>
      <w:r>
        <w:rPr>
          <w:rStyle w:val="SubtleEmphasis"/>
          <w:rFonts w:ascii="Arial" w:hAnsi="Arial"/>
          <w:color w:val="3DC3C6"/>
        </w:rPr>
        <w:t xml:space="preserve">Pour les toitures </w:t>
      </w:r>
      <w:proofErr w:type="gramStart"/>
      <w:r>
        <w:rPr>
          <w:rStyle w:val="SubtleEmphasis"/>
          <w:rFonts w:ascii="Arial" w:hAnsi="Arial"/>
          <w:color w:val="3DC3C6"/>
        </w:rPr>
        <w:t>solaires:</w:t>
      </w:r>
      <w:proofErr w:type="gramEnd"/>
      <w:r>
        <w:rPr>
          <w:rStyle w:val="SubtleEmphasis"/>
          <w:rFonts w:ascii="Arial" w:hAnsi="Arial"/>
          <w:color w:val="3DC3C6"/>
        </w:rPr>
        <w:t xml:space="preserve"> assurance incendie </w:t>
      </w:r>
    </w:p>
    <w:p w14:paraId="4B57E2F5" w14:textId="74558B0F" w:rsidR="00293FAD" w:rsidRPr="007A5646" w:rsidRDefault="00681240" w:rsidP="00321C0F">
      <w:pPr>
        <w:jc w:val="both"/>
        <w:rPr>
          <w:rFonts w:ascii="Arial" w:hAnsi="Arial" w:cs="Arial"/>
        </w:rPr>
      </w:pPr>
      <w:r>
        <w:rPr>
          <w:rFonts w:ascii="Arial" w:hAnsi="Arial"/>
        </w:rPr>
        <w:t>Ces dernières années, un certain nombre d’incendies ont été causés par des installations photovoltaïques. Les primes d’un contrat d’assurance couvrant bâtiments et contenu augmentent souvent en raison de l’augmentation du risque d’incendie après l’installation en toiture de panneaux photovoltaïques. L’assureur peut parfois imposer des conditions supplémentaires (par exemple, la pose d’un détecteur à arc). Ces conditions doivent figurer dans le dossier d’appel d’offres ou dans la description du contrat.</w:t>
      </w:r>
    </w:p>
    <w:p w14:paraId="17424A8A" w14:textId="094138F5" w:rsidR="00293FAD" w:rsidRPr="007A5646" w:rsidRDefault="007A5646" w:rsidP="00A3595E">
      <w:pPr>
        <w:rPr>
          <w:rFonts w:ascii="Arial" w:hAnsi="Arial" w:cs="Arial"/>
        </w:rPr>
      </w:pPr>
      <w:r>
        <w:rPr>
          <w:b/>
          <w:noProof/>
          <w:color w:val="104D54"/>
        </w:rPr>
        <mc:AlternateContent>
          <mc:Choice Requires="wps">
            <w:drawing>
              <wp:anchor distT="0" distB="0" distL="114300" distR="114300" simplePos="0" relativeHeight="251667456" behindDoc="0" locked="0" layoutInCell="1" allowOverlap="1" wp14:anchorId="01DFB39E" wp14:editId="78A0ADB9">
                <wp:simplePos x="0" y="0"/>
                <wp:positionH relativeFrom="column">
                  <wp:posOffset>4445</wp:posOffset>
                </wp:positionH>
                <wp:positionV relativeFrom="paragraph">
                  <wp:posOffset>144145</wp:posOffset>
                </wp:positionV>
                <wp:extent cx="437515" cy="505460"/>
                <wp:effectExtent l="0" t="0" r="3175" b="254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05460"/>
                        </a:xfrm>
                        <a:prstGeom prst="rect">
                          <a:avLst/>
                        </a:prstGeom>
                        <a:solidFill>
                          <a:schemeClr val="lt1"/>
                        </a:solidFill>
                        <a:ln w="6350">
                          <a:noFill/>
                        </a:ln>
                      </wps:spPr>
                      <wps:txb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FB39E" id="_x0000_s1033"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" fillcolor="white [3201]" stroked="f" strokeweight=".5pt">
                <v:textbo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77777777" w:rsidR="006A5081" w:rsidRDefault="006D0CA6" w:rsidP="006A5081">
      <w:pPr>
        <w:ind w:left="879" w:hanging="709"/>
        <w:jc w:val="both"/>
        <w:rPr>
          <w:rFonts w:ascii="Arial" w:hAnsi="Arial" w:cs="Arial"/>
          <w:color w:val="104D54"/>
        </w:rPr>
      </w:pPr>
      <w:r>
        <w:rPr>
          <w:rFonts w:ascii="Arial" w:hAnsi="Arial"/>
          <w:b/>
          <w:color w:val="FFFFFF" w:themeColor="background1"/>
          <w:highlight w:val="darkCyan"/>
        </w:rPr>
        <w:t>Conseil</w:t>
      </w:r>
      <w:r>
        <w:rPr>
          <w:rFonts w:ascii="Arial" w:hAnsi="Arial"/>
          <w:color w:val="FFFFFF" w:themeColor="background1"/>
        </w:rPr>
        <w:t xml:space="preserve"> </w:t>
      </w:r>
      <w:r>
        <w:rPr>
          <w:rFonts w:ascii="Arial" w:hAnsi="Arial"/>
          <w:color w:val="104D54"/>
        </w:rPr>
        <w:t xml:space="preserve">Il est important de se renseigner </w:t>
      </w:r>
      <w:r>
        <w:rPr>
          <w:rFonts w:ascii="Arial" w:hAnsi="Arial"/>
          <w:b/>
          <w:color w:val="104D54"/>
        </w:rPr>
        <w:t>en amont</w:t>
      </w:r>
      <w:r>
        <w:rPr>
          <w:rFonts w:ascii="Arial" w:hAnsi="Arial"/>
          <w:color w:val="104D54"/>
        </w:rPr>
        <w:t xml:space="preserve"> sur le coût de nouvelles polices d’assurance ou de polices d’assurance adaptées. Dans certains cas, les primes </w:t>
      </w:r>
      <w:r>
        <w:rPr>
          <w:rFonts w:ascii="Arial" w:hAnsi="Arial"/>
          <w:color w:val="104D54"/>
        </w:rPr>
        <w:lastRenderedPageBreak/>
        <w:t xml:space="preserve">peuvent être d’un niveau tel qu’elles enlèvent au projet photovoltaïque tout espoir de </w:t>
      </w:r>
      <w:proofErr w:type="gramStart"/>
      <w:r>
        <w:rPr>
          <w:rFonts w:ascii="Arial" w:hAnsi="Arial"/>
          <w:color w:val="104D54"/>
        </w:rPr>
        <w:t>rentabilité;</w:t>
      </w:r>
      <w:proofErr w:type="gramEnd"/>
      <w:r>
        <w:rPr>
          <w:rFonts w:ascii="Arial" w:hAnsi="Arial"/>
          <w:color w:val="104D54"/>
        </w:rPr>
        <w:t xml:space="preserve"> cela a conduit plusieurs </w:t>
      </w:r>
      <w:r>
        <w:rPr>
          <w:rFonts w:ascii="Arial" w:hAnsi="Arial"/>
          <w:color w:val="104D54"/>
        </w:rPr>
        <w:br/>
        <w:t>projets photovoltaïques à leur perte.</w:t>
      </w:r>
    </w:p>
    <w:p w14:paraId="363FEB51" w14:textId="2E33142F" w:rsidR="00474598" w:rsidRPr="004C0EBD" w:rsidRDefault="006D0CA6" w:rsidP="007A5646">
      <w:pPr>
        <w:ind w:left="851" w:hanging="709"/>
        <w:jc w:val="both"/>
      </w:pPr>
      <w:r>
        <w:rPr>
          <w:color w:val="104D54"/>
        </w:rPr>
        <w:t xml:space="preserve">  </w:t>
      </w:r>
    </w:p>
    <w:p w14:paraId="56BCB9F5" w14:textId="4FFE3A2F" w:rsidR="00FB7DCE" w:rsidRPr="004C0EBD" w:rsidRDefault="00FB7DCE" w:rsidP="006D0CA6">
      <w:pPr>
        <w:jc w:val="both"/>
      </w:pPr>
    </w:p>
    <w:p w14:paraId="75707ABF" w14:textId="77777777" w:rsidR="00474598" w:rsidRPr="007A5646" w:rsidRDefault="00474598" w:rsidP="00474598">
      <w:pPr>
        <w:rPr>
          <w:rFonts w:ascii="Arial" w:hAnsi="Arial" w:cs="Arial"/>
          <w:b/>
          <w:bCs/>
          <w:color w:val="3DC3C6"/>
        </w:rPr>
      </w:pPr>
      <w:r>
        <w:rPr>
          <w:rFonts w:ascii="Arial" w:hAnsi="Arial"/>
          <w:b/>
          <w:color w:val="3DC3C6"/>
        </w:rPr>
        <w:t>Assurance</w:t>
      </w:r>
      <w:proofErr w:type="gramStart"/>
      <w:r>
        <w:rPr>
          <w:rFonts w:ascii="Arial" w:hAnsi="Arial"/>
          <w:b/>
          <w:color w:val="3DC3C6"/>
        </w:rPr>
        <w:t xml:space="preserve"> «Tous</w:t>
      </w:r>
      <w:proofErr w:type="gramEnd"/>
      <w:r>
        <w:rPr>
          <w:rFonts w:ascii="Arial" w:hAnsi="Arial"/>
          <w:b/>
          <w:color w:val="3DC3C6"/>
        </w:rPr>
        <w:t xml:space="preserve"> risques opérationnels»</w:t>
      </w:r>
    </w:p>
    <w:p w14:paraId="7721E1ED" w14:textId="0B869916" w:rsidR="00474598" w:rsidRPr="007A5646" w:rsidRDefault="00293FAD" w:rsidP="00474598">
      <w:pPr>
        <w:rPr>
          <w:rFonts w:ascii="Arial" w:hAnsi="Arial" w:cs="Arial"/>
        </w:rPr>
      </w:pPr>
      <w:r>
        <w:rPr>
          <w:rFonts w:ascii="Arial" w:hAnsi="Arial"/>
        </w:rPr>
        <w:t xml:space="preserve">Cette assurance est souscrite par le maître d’ouvrage lui-même. Elle assure contre les risques </w:t>
      </w:r>
      <w:proofErr w:type="gramStart"/>
      <w:r>
        <w:rPr>
          <w:rFonts w:ascii="Arial" w:hAnsi="Arial"/>
        </w:rPr>
        <w:t>suivants:</w:t>
      </w:r>
      <w:proofErr w:type="gramEnd"/>
    </w:p>
    <w:p w14:paraId="69E53AB4" w14:textId="32140F82" w:rsidR="00474598" w:rsidRPr="007A5646" w:rsidRDefault="00474598" w:rsidP="0075115D">
      <w:pPr>
        <w:pStyle w:val="ListParagraph"/>
        <w:numPr>
          <w:ilvl w:val="0"/>
          <w:numId w:val="5"/>
        </w:numPr>
        <w:rPr>
          <w:rFonts w:ascii="Arial" w:hAnsi="Arial" w:cs="Arial"/>
          <w:i/>
          <w:iCs/>
        </w:rPr>
      </w:pPr>
      <w:r>
        <w:rPr>
          <w:rFonts w:ascii="Arial" w:hAnsi="Arial"/>
          <w:i/>
          <w:color w:val="3DC3C6"/>
        </w:rPr>
        <w:t>Dommages aux panneaux solaires</w:t>
      </w:r>
      <w:r>
        <w:rPr>
          <w:rFonts w:ascii="Arial" w:hAnsi="Arial"/>
          <w:color w:val="3DC3C6"/>
        </w:rPr>
        <w:t xml:space="preserve"> </w:t>
      </w:r>
      <w:r>
        <w:rPr>
          <w:rFonts w:ascii="Arial" w:hAnsi="Arial"/>
        </w:rPr>
        <w:br/>
        <w:t>L’assurance</w:t>
      </w:r>
      <w:proofErr w:type="gramStart"/>
      <w:r>
        <w:rPr>
          <w:rFonts w:ascii="Arial" w:hAnsi="Arial"/>
        </w:rPr>
        <w:t xml:space="preserve"> «Tous</w:t>
      </w:r>
      <w:proofErr w:type="gramEnd"/>
      <w:r>
        <w:rPr>
          <w:rFonts w:ascii="Arial" w:hAnsi="Arial"/>
        </w:rPr>
        <w:t xml:space="preserve"> risques opérationnels» couvre les dommages causés à l’installation photovoltaïque du fait d’aléas extérieurs tels que les incendies, les tempêtes, la foudre, le vol ou le vandalisme.</w:t>
      </w:r>
    </w:p>
    <w:p w14:paraId="1A0A041A" w14:textId="5296F512" w:rsidR="00474598" w:rsidRPr="007A5646" w:rsidRDefault="00474598" w:rsidP="0075115D">
      <w:pPr>
        <w:pStyle w:val="ListParagraph"/>
        <w:numPr>
          <w:ilvl w:val="0"/>
          <w:numId w:val="5"/>
        </w:numPr>
        <w:rPr>
          <w:rFonts w:ascii="Arial" w:hAnsi="Arial" w:cs="Arial"/>
          <w:i/>
          <w:iCs/>
        </w:rPr>
      </w:pPr>
      <w:r>
        <w:rPr>
          <w:rFonts w:ascii="Arial" w:hAnsi="Arial"/>
          <w:i/>
          <w:color w:val="3DC3C6"/>
        </w:rPr>
        <w:t>Pertes d’exploitation</w:t>
      </w:r>
      <w:r>
        <w:rPr>
          <w:rFonts w:ascii="Arial" w:hAnsi="Arial"/>
          <w:color w:val="3DC3C6"/>
        </w:rPr>
        <w:t xml:space="preserve"> </w:t>
      </w:r>
      <w:r>
        <w:rPr>
          <w:rFonts w:ascii="Arial" w:hAnsi="Arial"/>
        </w:rPr>
        <w:br/>
        <w:t>Si l’installation photovoltaïque est endommagée, il peut s’écouler un certain temps avant qu’elle puisse être réparée ou remplacée, entraînant une perte de revenus. L’assurance</w:t>
      </w:r>
      <w:proofErr w:type="gramStart"/>
      <w:r>
        <w:rPr>
          <w:rFonts w:ascii="Arial" w:hAnsi="Arial"/>
        </w:rPr>
        <w:t xml:space="preserve"> «Tous</w:t>
      </w:r>
      <w:proofErr w:type="gramEnd"/>
      <w:r>
        <w:rPr>
          <w:rFonts w:ascii="Arial" w:hAnsi="Arial"/>
        </w:rPr>
        <w:t xml:space="preserve"> risques opérationnels» couvre également les pertes de revenus résultant directement des dommages.</w:t>
      </w:r>
    </w:p>
    <w:p w14:paraId="50B9DF02" w14:textId="77777777" w:rsidR="00B06E62" w:rsidRPr="007A5646" w:rsidRDefault="00B06E62" w:rsidP="00B06E62">
      <w:pPr>
        <w:rPr>
          <w:rStyle w:val="SubtleEmphasis"/>
          <w:rFonts w:ascii="Arial" w:hAnsi="Arial" w:cs="Arial"/>
        </w:rPr>
      </w:pPr>
    </w:p>
    <w:p w14:paraId="05AD1F4E" w14:textId="77777777" w:rsidR="00B06E62" w:rsidRPr="007A5646" w:rsidRDefault="00B06E62" w:rsidP="00B06E62">
      <w:pPr>
        <w:rPr>
          <w:rStyle w:val="SubtleEmphasis"/>
          <w:rFonts w:ascii="Arial" w:hAnsi="Arial" w:cs="Arial"/>
          <w:color w:val="3DC3C6"/>
        </w:rPr>
      </w:pPr>
      <w:r>
        <w:rPr>
          <w:rStyle w:val="SubtleEmphasis"/>
          <w:rFonts w:ascii="Arial" w:hAnsi="Arial"/>
          <w:color w:val="3DC3C6"/>
        </w:rPr>
        <w:t>Assurance</w:t>
      </w:r>
      <w:proofErr w:type="gramStart"/>
      <w:r>
        <w:rPr>
          <w:rStyle w:val="SubtleEmphasis"/>
          <w:rFonts w:ascii="Arial" w:hAnsi="Arial"/>
          <w:color w:val="3DC3C6"/>
        </w:rPr>
        <w:t xml:space="preserve"> «Responsabilité</w:t>
      </w:r>
      <w:proofErr w:type="gramEnd"/>
      <w:r>
        <w:rPr>
          <w:rStyle w:val="SubtleEmphasis"/>
          <w:rFonts w:ascii="Arial" w:hAnsi="Arial"/>
          <w:color w:val="3DC3C6"/>
        </w:rPr>
        <w:t xml:space="preserve"> civile professionnelle» (RC Pro)</w:t>
      </w:r>
    </w:p>
    <w:p w14:paraId="5D96A310" w14:textId="220B64A7" w:rsidR="00B06E62" w:rsidRPr="007A5646" w:rsidRDefault="00B06E62" w:rsidP="00321C0F">
      <w:pPr>
        <w:jc w:val="both"/>
        <w:rPr>
          <w:rFonts w:ascii="Arial" w:hAnsi="Arial" w:cs="Arial"/>
        </w:rPr>
      </w:pPr>
      <w:r>
        <w:rPr>
          <w:rFonts w:ascii="Arial" w:hAnsi="Arial"/>
        </w:rPr>
        <w:t>Le cahier des charges d’un projet photovoltaïque stipule généralement que l’entrepreneur doit être couvert par une assurance</w:t>
      </w:r>
      <w:proofErr w:type="gramStart"/>
      <w:r>
        <w:rPr>
          <w:rFonts w:ascii="Arial" w:hAnsi="Arial"/>
        </w:rPr>
        <w:t xml:space="preserve"> «Responsabilité</w:t>
      </w:r>
      <w:proofErr w:type="gramEnd"/>
      <w:r>
        <w:rPr>
          <w:rFonts w:ascii="Arial" w:hAnsi="Arial"/>
        </w:rPr>
        <w:t xml:space="preserve"> civile professionnelle» adéquate pour garantir la réparation financière des dommages dont il serait tenu responsable survenus au cours des travaux.  </w:t>
      </w:r>
    </w:p>
    <w:p w14:paraId="76FA91B3" w14:textId="77777777" w:rsidR="00B06E62" w:rsidRPr="007A5646" w:rsidRDefault="00B06E62" w:rsidP="00B06E62">
      <w:pPr>
        <w:rPr>
          <w:rFonts w:ascii="Arial" w:hAnsi="Arial" w:cs="Arial"/>
        </w:rPr>
      </w:pPr>
      <w:r>
        <w:rPr>
          <w:rFonts w:ascii="Arial" w:hAnsi="Arial"/>
        </w:rPr>
        <w:t xml:space="preserve"> </w:t>
      </w:r>
      <w:r>
        <w:rPr>
          <w:rFonts w:ascii="Arial" w:hAnsi="Arial"/>
        </w:rPr>
        <w:br/>
        <w:t xml:space="preserve">Quelques exemples de </w:t>
      </w:r>
      <w:proofErr w:type="gramStart"/>
      <w:r>
        <w:rPr>
          <w:rFonts w:ascii="Arial" w:hAnsi="Arial"/>
        </w:rPr>
        <w:t>couverture:</w:t>
      </w:r>
      <w:proofErr w:type="gramEnd"/>
    </w:p>
    <w:p w14:paraId="05B467A8" w14:textId="41EF5996"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Dommages aux biens</w:t>
      </w:r>
      <w:r>
        <w:rPr>
          <w:rFonts w:ascii="Arial" w:hAnsi="Arial"/>
          <w:i/>
          <w:color w:val="3DC3C6"/>
        </w:rPr>
        <w:t xml:space="preserve"> </w:t>
      </w:r>
      <w:r>
        <w:rPr>
          <w:rFonts w:ascii="Arial" w:hAnsi="Arial"/>
        </w:rPr>
        <w:t xml:space="preserve">Dommages aux biens du maître d’ouvrage (véhicules, bâtiment, etc.) causés par inadvertance au cours des travaux. </w:t>
      </w:r>
    </w:p>
    <w:p w14:paraId="74F95399" w14:textId="077C0FF2"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Préjudice personnel</w:t>
      </w:r>
      <w:r>
        <w:rPr>
          <w:rFonts w:ascii="Arial" w:hAnsi="Arial"/>
          <w:i/>
          <w:color w:val="3DC3C6"/>
        </w:rPr>
        <w:t xml:space="preserve"> </w:t>
      </w:r>
      <w:r>
        <w:rPr>
          <w:rFonts w:ascii="Arial" w:hAnsi="Arial"/>
        </w:rPr>
        <w:t>Dans les cas où une personne subit un préjudice corporel du fait des actions de l’entrepreneur. Cette assurance couvre les frais médicaux et toute indemnisation du préjudice.</w:t>
      </w:r>
    </w:p>
    <w:p w14:paraId="1C08FDEF" w14:textId="7FB37110" w:rsidR="00B06E62" w:rsidRPr="007A5646" w:rsidRDefault="00B06E62" w:rsidP="0075115D">
      <w:pPr>
        <w:pStyle w:val="ListParagraph"/>
        <w:numPr>
          <w:ilvl w:val="0"/>
          <w:numId w:val="4"/>
        </w:numPr>
        <w:rPr>
          <w:rFonts w:ascii="Arial" w:hAnsi="Arial" w:cs="Arial"/>
          <w:b/>
          <w:bCs/>
          <w:i/>
          <w:iCs/>
          <w:color w:val="000000"/>
        </w:rPr>
      </w:pPr>
      <w:r>
        <w:rPr>
          <w:rFonts w:ascii="Arial" w:hAnsi="Arial"/>
          <w:b/>
          <w:i/>
          <w:color w:val="3DC3C6"/>
        </w:rPr>
        <w:t>Frais de justice</w:t>
      </w:r>
      <w:r>
        <w:rPr>
          <w:rFonts w:ascii="Arial" w:hAnsi="Arial"/>
        </w:rPr>
        <w:t xml:space="preserve"> Cette assurance prend en charge, entre autres, les honoraires d’avocat et les coûts de la procédure si la société est impliquée dans une procédure judiciaire. </w:t>
      </w:r>
    </w:p>
    <w:p w14:paraId="43930762" w14:textId="1E0C0EF2" w:rsidR="00B06E62" w:rsidRPr="007A5646" w:rsidRDefault="00B06E62" w:rsidP="00B06E62">
      <w:pPr>
        <w:rPr>
          <w:rStyle w:val="SubtleEmphasis"/>
          <w:rFonts w:ascii="Arial" w:hAnsi="Arial" w:cs="Arial"/>
        </w:rPr>
      </w:pPr>
      <w:r>
        <w:rPr>
          <w:rFonts w:ascii="Arial" w:hAnsi="Arial"/>
        </w:rPr>
        <w:t>La couverture et les conditions d’une assurance</w:t>
      </w:r>
      <w:proofErr w:type="gramStart"/>
      <w:r>
        <w:rPr>
          <w:rFonts w:ascii="Arial" w:hAnsi="Arial"/>
        </w:rPr>
        <w:t xml:space="preserve"> «Responsabilité</w:t>
      </w:r>
      <w:proofErr w:type="gramEnd"/>
      <w:r>
        <w:rPr>
          <w:rFonts w:ascii="Arial" w:hAnsi="Arial"/>
        </w:rPr>
        <w:t xml:space="preserve"> civile professionnelle» varient d’une compagnie d’assurance à l’autre et selon le type d’entreprise.</w:t>
      </w:r>
    </w:p>
    <w:p w14:paraId="1D308F2F" w14:textId="77777777" w:rsidR="003869FC" w:rsidRPr="007A5646" w:rsidRDefault="003869FC" w:rsidP="001E10CD">
      <w:pPr>
        <w:rPr>
          <w:rFonts w:ascii="Arial" w:hAnsi="Arial" w:cs="Arial"/>
          <w:b/>
          <w:bCs/>
          <w:color w:val="000000"/>
        </w:rPr>
      </w:pPr>
    </w:p>
    <w:p w14:paraId="14A9377D" w14:textId="11EF1CCD" w:rsidR="001E10CD" w:rsidRPr="00162562" w:rsidRDefault="001E10CD" w:rsidP="001E10CD">
      <w:pPr>
        <w:rPr>
          <w:rFonts w:ascii="Arial" w:hAnsi="Arial" w:cs="Arial"/>
          <w:b/>
          <w:bCs/>
          <w:color w:val="3DC3C6"/>
        </w:rPr>
      </w:pPr>
      <w:r>
        <w:rPr>
          <w:rFonts w:ascii="Arial" w:hAnsi="Arial"/>
          <w:b/>
          <w:color w:val="3DC3C6"/>
        </w:rPr>
        <w:t>Assurance</w:t>
      </w:r>
      <w:proofErr w:type="gramStart"/>
      <w:r>
        <w:rPr>
          <w:rFonts w:ascii="Arial" w:hAnsi="Arial"/>
          <w:b/>
          <w:color w:val="3DC3C6"/>
        </w:rPr>
        <w:t xml:space="preserve"> «Tous</w:t>
      </w:r>
      <w:proofErr w:type="gramEnd"/>
      <w:r>
        <w:rPr>
          <w:rFonts w:ascii="Arial" w:hAnsi="Arial"/>
          <w:b/>
          <w:color w:val="3DC3C6"/>
        </w:rPr>
        <w:t xml:space="preserve"> risques chantier» (TRC) </w:t>
      </w:r>
    </w:p>
    <w:p w14:paraId="68B06DA8" w14:textId="6D4F5EE9" w:rsidR="00027167" w:rsidRPr="007A5646" w:rsidRDefault="001E10CD" w:rsidP="00FB7DCE">
      <w:pPr>
        <w:rPr>
          <w:rFonts w:ascii="Arial" w:hAnsi="Arial" w:cs="Arial"/>
          <w:color w:val="000000" w:themeColor="text1"/>
        </w:rPr>
      </w:pPr>
      <w:r>
        <w:rPr>
          <w:rFonts w:ascii="Arial" w:hAnsi="Arial"/>
          <w:color w:val="000000" w:themeColor="text1"/>
        </w:rPr>
        <w:t xml:space="preserve">Les installateurs/les sociétés de services énergétiques doivent souscrire une assurance TRC d’un niveau de couverture suffisant (par </w:t>
      </w:r>
      <w:proofErr w:type="gramStart"/>
      <w:r>
        <w:rPr>
          <w:rFonts w:ascii="Arial" w:hAnsi="Arial"/>
          <w:color w:val="000000" w:themeColor="text1"/>
        </w:rPr>
        <w:t>exemple:</w:t>
      </w:r>
      <w:proofErr w:type="gramEnd"/>
      <w:r>
        <w:rPr>
          <w:rFonts w:ascii="Arial" w:hAnsi="Arial"/>
          <w:color w:val="000000" w:themeColor="text1"/>
        </w:rPr>
        <w:t xml:space="preserve"> 1 million d’EUR/au moins à concurrence du montant du marché). En tant que maître d’ouvrage, vous pouvez également décider de souscrire une assurance TRC vous-</w:t>
      </w:r>
      <w:proofErr w:type="gramStart"/>
      <w:r>
        <w:rPr>
          <w:rFonts w:ascii="Arial" w:hAnsi="Arial"/>
          <w:color w:val="000000" w:themeColor="text1"/>
        </w:rPr>
        <w:t>même:</w:t>
      </w:r>
      <w:proofErr w:type="gramEnd"/>
      <w:r>
        <w:rPr>
          <w:rFonts w:ascii="Arial" w:hAnsi="Arial"/>
          <w:color w:val="000000" w:themeColor="text1"/>
        </w:rPr>
        <w:t xml:space="preserve"> elle vous offrira la même couverture, mais c’est vous qui aurez la main. Cette assurance couvre des risques différents de ceux couverts par l’assurance RC Pro.</w:t>
      </w:r>
    </w:p>
    <w:p w14:paraId="654B03E0" w14:textId="77777777" w:rsidR="00027167" w:rsidRPr="007A5646" w:rsidRDefault="00027167" w:rsidP="00FB7DCE">
      <w:pPr>
        <w:rPr>
          <w:rFonts w:ascii="Arial" w:hAnsi="Arial" w:cs="Arial"/>
          <w:color w:val="000000" w:themeColor="text1"/>
        </w:rPr>
      </w:pPr>
    </w:p>
    <w:p w14:paraId="64501432" w14:textId="1DCCE824" w:rsidR="001E10CD" w:rsidRPr="007A5646" w:rsidRDefault="00027167" w:rsidP="00FB7DCE">
      <w:pPr>
        <w:rPr>
          <w:rFonts w:ascii="Arial" w:hAnsi="Arial" w:cs="Arial"/>
          <w:color w:val="000000" w:themeColor="text1"/>
        </w:rPr>
      </w:pPr>
      <w:r>
        <w:rPr>
          <w:rFonts w:ascii="Arial" w:hAnsi="Arial"/>
        </w:rPr>
        <w:t>Vous trouverez à l’</w:t>
      </w:r>
      <w:r>
        <w:rPr>
          <w:rFonts w:ascii="Arial" w:hAnsi="Arial"/>
          <w:b/>
          <w:color w:val="3DC3C6"/>
          <w:u w:val="single"/>
        </w:rPr>
        <w:t>annexe 9</w:t>
      </w:r>
      <w:r>
        <w:rPr>
          <w:rFonts w:ascii="Arial" w:hAnsi="Arial"/>
        </w:rPr>
        <w:t xml:space="preserve"> une brève synthèse des risques assurés par l’assurance TRC.</w:t>
      </w:r>
      <w:r>
        <w:rPr>
          <w:rFonts w:ascii="Arial" w:hAnsi="Arial"/>
          <w:color w:val="000000" w:themeColor="text1"/>
        </w:rPr>
        <w:t xml:space="preserve"> </w:t>
      </w:r>
    </w:p>
    <w:p w14:paraId="4CF324CC" w14:textId="77777777" w:rsidR="00252ECF" w:rsidRDefault="00252ECF" w:rsidP="00FB7DCE">
      <w:pPr>
        <w:rPr>
          <w:rFonts w:ascii="Calibri" w:hAnsi="Calibri" w:cs="Calibri"/>
          <w:color w:val="000000" w:themeColor="text1"/>
        </w:rPr>
      </w:pPr>
    </w:p>
    <w:p w14:paraId="607A7077" w14:textId="77777777" w:rsidR="00162562" w:rsidRPr="004C0EBD" w:rsidRDefault="00162562" w:rsidP="00FB7DCE">
      <w:pPr>
        <w:rPr>
          <w:rFonts w:ascii="Calibri" w:hAnsi="Calibri" w:cs="Calibri"/>
          <w:color w:val="000000" w:themeColor="text1"/>
        </w:rPr>
      </w:pPr>
    </w:p>
    <w:p w14:paraId="0A468B9B" w14:textId="4ED45024" w:rsidR="00F541A6" w:rsidRPr="004C0EBD" w:rsidRDefault="004D365E" w:rsidP="00414012">
      <w:pPr>
        <w:pStyle w:val="MH2"/>
      </w:pPr>
      <w:bookmarkStart w:id="176" w:name="_Toc180511095"/>
      <w:r>
        <w:t>Étape 6. Durabilité</w:t>
      </w:r>
      <w:bookmarkEnd w:id="176"/>
      <w:r>
        <w:t xml:space="preserve"> </w:t>
      </w:r>
    </w:p>
    <w:p w14:paraId="678D5D76" w14:textId="77777777" w:rsidR="00E44898" w:rsidRPr="004C0EBD" w:rsidRDefault="00E44898" w:rsidP="00A3595E"/>
    <w:p w14:paraId="1F9A7E9C" w14:textId="27264E51" w:rsidR="002C7DD6" w:rsidRPr="00162562" w:rsidRDefault="00082A07" w:rsidP="00162562">
      <w:pPr>
        <w:jc w:val="both"/>
        <w:rPr>
          <w:rFonts w:ascii="Arial" w:hAnsi="Arial" w:cs="Arial"/>
        </w:rPr>
      </w:pPr>
      <w:r>
        <w:rPr>
          <w:rFonts w:ascii="Arial" w:hAnsi="Arial"/>
        </w:rPr>
        <w:t xml:space="preserve">Le point 6.1 évoque brièvement la question de la durabilité des panneaux solaires, tandis que le point 6.2 rappelle quel est l’impact environnemental des centrales solaires photovoltaïques au sol et des installations photovoltaïques flottantes.  </w:t>
      </w:r>
      <w:r>
        <w:rPr>
          <w:rFonts w:ascii="Arial" w:hAnsi="Arial"/>
        </w:rPr>
        <w:br/>
      </w:r>
    </w:p>
    <w:p w14:paraId="438BCBE6" w14:textId="4D518DFB" w:rsidR="002C7DD6" w:rsidRPr="00162562" w:rsidRDefault="003869FC" w:rsidP="00162562">
      <w:pPr>
        <w:jc w:val="both"/>
        <w:rPr>
          <w:rFonts w:ascii="Arial" w:hAnsi="Arial" w:cs="Arial"/>
        </w:rPr>
      </w:pPr>
      <w:r>
        <w:rPr>
          <w:rFonts w:ascii="Arial" w:hAnsi="Arial"/>
        </w:rPr>
        <w:t xml:space="preserve">Le présent guide ne traite pas des matériels et onduleurs nécessaires à l’installation. Les matériels sont principalement en aluminium ou en acier, deux matériaux aisément </w:t>
      </w:r>
      <w:proofErr w:type="gramStart"/>
      <w:r>
        <w:rPr>
          <w:rFonts w:ascii="Arial" w:hAnsi="Arial"/>
        </w:rPr>
        <w:t>recyclables;</w:t>
      </w:r>
      <w:proofErr w:type="gramEnd"/>
      <w:r>
        <w:rPr>
          <w:rFonts w:ascii="Arial" w:hAnsi="Arial"/>
        </w:rPr>
        <w:t xml:space="preserve"> d’ailleurs, l’aluminium utilisé est souvent fabriqué à partir d’aluminium déjà recyclé. À l’heure actuelle, nous ne disposons pas de beaucoup d’informations sur leurs différentes durées de vie ni sur les différents degrés de robustesse. La durabilité des onduleurs et des structures de support sera examinée dans une future version du présent guide.</w:t>
      </w:r>
    </w:p>
    <w:p w14:paraId="2B88D409" w14:textId="77777777" w:rsidR="00FA5774" w:rsidRPr="004C0EBD" w:rsidRDefault="00FA5774" w:rsidP="00A3595E"/>
    <w:p w14:paraId="2085671D" w14:textId="7A892BCC" w:rsidR="003430AD" w:rsidRPr="004C0EBD" w:rsidRDefault="00FA5774" w:rsidP="00414012">
      <w:pPr>
        <w:pStyle w:val="MH3"/>
      </w:pPr>
      <w:bookmarkStart w:id="177" w:name="_Toc180511096"/>
      <w:r>
        <w:t>6.1 Durabilité des panneaux solaires</w:t>
      </w:r>
      <w:bookmarkEnd w:id="177"/>
    </w:p>
    <w:p w14:paraId="1C1BEA61" w14:textId="2B83DD66" w:rsidR="009F3241" w:rsidRPr="004C0EBD" w:rsidRDefault="009F3241" w:rsidP="00162562">
      <w:pPr>
        <w:pStyle w:val="BodyText1"/>
      </w:pPr>
      <w:r>
        <w:t>Les principaux éléments de la durabilité sont résumés ci-après. Ils sont traités en détail dans le document intitulé</w:t>
      </w:r>
      <w:proofErr w:type="gramStart"/>
      <w:r>
        <w:t xml:space="preserve"> «</w:t>
      </w:r>
      <w:r w:rsidR="005D4149">
        <w:t>D</w:t>
      </w:r>
      <w:r>
        <w:t>urabilité</w:t>
      </w:r>
      <w:proofErr w:type="gramEnd"/>
      <w:r>
        <w:t xml:space="preserve"> dans le photovoltaïque et passage en revue des panneaux solaires les plus durables présents sur le marché», qui présente également les options d’achat les plus durables en indiquant les coûts supplémentaires.</w:t>
      </w:r>
    </w:p>
    <w:p w14:paraId="059AE3F5" w14:textId="337DBCCC" w:rsidR="009F3241" w:rsidRPr="004C0EBD" w:rsidRDefault="009F3241" w:rsidP="009F3241"/>
    <w:p w14:paraId="2227E561" w14:textId="06E5A87F" w:rsidR="009F3241" w:rsidRPr="006A5081" w:rsidRDefault="009F3241" w:rsidP="00162562">
      <w:pPr>
        <w:ind w:left="851" w:hanging="851"/>
        <w:rPr>
          <w:rFonts w:ascii="Arial" w:hAnsi="Arial" w:cs="Arial"/>
          <w:color w:val="104D54"/>
        </w:rPr>
      </w:pPr>
      <w:r>
        <w:rPr>
          <w:rFonts w:ascii="Arial" w:hAnsi="Arial"/>
          <w:b/>
          <w:noProof/>
          <w:color w:val="FFFFFF" w:themeColor="background1"/>
          <w:highlight w:val="darkCyan"/>
        </w:rPr>
        <mc:AlternateContent>
          <mc:Choice Requires="wps">
            <w:drawing>
              <wp:anchor distT="0" distB="0" distL="114300" distR="114300" simplePos="0" relativeHeight="251671552" behindDoc="0" locked="0" layoutInCell="1" allowOverlap="1" wp14:anchorId="6F978220" wp14:editId="6D196817">
                <wp:simplePos x="0" y="0"/>
                <wp:positionH relativeFrom="column">
                  <wp:posOffset>635</wp:posOffset>
                </wp:positionH>
                <wp:positionV relativeFrom="paragraph">
                  <wp:posOffset>635</wp:posOffset>
                </wp:positionV>
                <wp:extent cx="435610" cy="513715"/>
                <wp:effectExtent l="0" t="0" r="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13715"/>
                        </a:xfrm>
                        <a:prstGeom prst="rect">
                          <a:avLst/>
                        </a:prstGeom>
                        <a:solidFill>
                          <a:schemeClr val="lt1"/>
                        </a:solidFill>
                        <a:ln w="6350">
                          <a:noFill/>
                        </a:ln>
                      </wps:spPr>
                      <wps:txb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78220" id="_x0000_s1034"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" fillcolor="white [3201]" stroked="f" strokeweight=".5pt">
                <v:textbo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Conseil</w:t>
      </w:r>
      <w:r>
        <w:rPr>
          <w:rFonts w:ascii="Arial" w:hAnsi="Arial"/>
          <w:color w:val="FFFFFF" w:themeColor="background1"/>
        </w:rPr>
        <w:t xml:space="preserve"> </w:t>
      </w:r>
      <w:r>
        <w:rPr>
          <w:rFonts w:ascii="Arial" w:hAnsi="Arial"/>
          <w:color w:val="104D54"/>
        </w:rPr>
        <w:t xml:space="preserve">À l’étape préliminaire, vous devrez vous poser la question de savoir quels sont les éléments de la durabilité les plus importants pour votre organisation. Le document évoqué ci-dessus vous aidera à estimer les coûts supplémentaires de certaines exigences/attentes, et à déterminer ce que cela implique du point de vue du nombre de fournisseurs et pour l’analyse de rentabilité.   </w:t>
      </w:r>
    </w:p>
    <w:p w14:paraId="6689BB1A" w14:textId="77777777" w:rsidR="006A5081" w:rsidRPr="004C0EBD" w:rsidRDefault="006A5081" w:rsidP="00162562">
      <w:pPr>
        <w:ind w:left="851" w:hanging="851"/>
      </w:pPr>
    </w:p>
    <w:p w14:paraId="56141DB9" w14:textId="77777777" w:rsidR="009F3241" w:rsidRPr="004C0EBD" w:rsidRDefault="009F3241" w:rsidP="00A3595E"/>
    <w:tbl>
      <w:tblPr>
        <w:tblStyle w:val="GridTable5Dark-Accent5"/>
        <w:tblW w:w="0" w:type="auto"/>
        <w:tblLook w:val="04A0" w:firstRow="1" w:lastRow="0" w:firstColumn="1" w:lastColumn="0" w:noHBand="0" w:noVBand="1"/>
      </w:tblPr>
      <w:tblGrid>
        <w:gridCol w:w="2710"/>
        <w:gridCol w:w="3973"/>
        <w:gridCol w:w="2379"/>
      </w:tblGrid>
      <w:tr w:rsidR="00F541A6" w:rsidRPr="004C0EBD"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6A5081" w:rsidRDefault="00F541A6" w:rsidP="00A3595E">
            <w:pPr>
              <w:rPr>
                <w:rFonts w:ascii="Arial" w:hAnsi="Arial" w:cs="Arial"/>
                <w:sz w:val="24"/>
                <w:szCs w:val="24"/>
              </w:rPr>
            </w:pPr>
            <w:r>
              <w:rPr>
                <w:rFonts w:ascii="Arial" w:hAnsi="Arial"/>
                <w:sz w:val="24"/>
              </w:rPr>
              <w:t>Élément</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6A5081"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Explication</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575A242E" w:rsidR="00F541A6" w:rsidRPr="006A5081"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 xml:space="preserve">Dans le modèle de cahier des </w:t>
            </w:r>
            <w:proofErr w:type="gramStart"/>
            <w:r>
              <w:rPr>
                <w:rFonts w:ascii="Arial" w:hAnsi="Arial"/>
                <w:sz w:val="24"/>
              </w:rPr>
              <w:t>charges?</w:t>
            </w:r>
            <w:proofErr w:type="gramEnd"/>
          </w:p>
        </w:tc>
      </w:tr>
      <w:tr w:rsidR="00F541A6" w:rsidRPr="004C0EBD"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6A5081" w:rsidRDefault="00F541A6" w:rsidP="00A3595E">
            <w:pPr>
              <w:rPr>
                <w:rFonts w:ascii="Arial" w:hAnsi="Arial" w:cs="Arial"/>
                <w:sz w:val="24"/>
                <w:szCs w:val="24"/>
              </w:rPr>
            </w:pPr>
            <w:r>
              <w:rPr>
                <w:rFonts w:ascii="Arial" w:hAnsi="Arial"/>
                <w:sz w:val="24"/>
              </w:rPr>
              <w:t xml:space="preserve">Bilan carbone des panneaux photovoltaïques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64E9321B"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Diffère d’un facteur 4 chez les 20 premiers fabricants au monde de panneaux </w:t>
            </w:r>
            <w:proofErr w:type="gramStart"/>
            <w:r>
              <w:rPr>
                <w:rFonts w:ascii="Arial" w:hAnsi="Arial"/>
                <w:sz w:val="20"/>
              </w:rPr>
              <w:t>photovoltaïques:</w:t>
            </w:r>
            <w:proofErr w:type="gramEnd"/>
            <w:r>
              <w:rPr>
                <w:rFonts w:ascii="Arial" w:hAnsi="Arial"/>
                <w:sz w:val="20"/>
              </w:rPr>
              <w:t xml:space="preserve"> entre ~ 300 et ~ 1 200 kg CO</w:t>
            </w:r>
            <w:r>
              <w:rPr>
                <w:rFonts w:ascii="Arial" w:hAnsi="Arial"/>
                <w:sz w:val="20"/>
                <w:vertAlign w:val="subscript"/>
              </w:rPr>
              <w:t>2</w:t>
            </w:r>
            <w:r>
              <w:rPr>
                <w:rFonts w:ascii="Arial" w:hAnsi="Arial"/>
                <w:sz w:val="20"/>
              </w:rPr>
              <w:t xml:space="preserve">/kWc. </w:t>
            </w:r>
            <w:r>
              <w:rPr>
                <w:rFonts w:ascii="Arial" w:hAnsi="Arial"/>
              </w:rPr>
              <w:t xml:space="preserve"> </w:t>
            </w:r>
            <w:r>
              <w:rPr>
                <w:rFonts w:ascii="Arial" w:hAnsi="Arial"/>
              </w:rPr>
              <w:br/>
            </w:r>
            <w:r>
              <w:rPr>
                <w:rFonts w:ascii="Arial" w:hAnsi="Arial"/>
                <w:sz w:val="20"/>
              </w:rPr>
              <w:t xml:space="preserve">Aux Pays-Bas, pour les installations planifiées pour 2024, le temps de retour carbone des panneaux solaires classiques va de 8 à 20 ans (selon les hypothèses posées); </w:t>
            </w:r>
            <w:r>
              <w:rPr>
                <w:rFonts w:ascii="Arial" w:hAnsi="Arial"/>
              </w:rPr>
              <w:t xml:space="preserve"> </w:t>
            </w:r>
            <w:r>
              <w:rPr>
                <w:rFonts w:ascii="Arial" w:hAnsi="Arial"/>
              </w:rPr>
              <w:br/>
            </w:r>
            <w:r>
              <w:rPr>
                <w:rFonts w:ascii="Arial" w:hAnsi="Arial"/>
                <w:sz w:val="20"/>
              </w:rPr>
              <w:t xml:space="preserve">il est compris entre 2 et 4 ans pour les panneaux solaires bas-carbone.  </w:t>
            </w:r>
            <w:r>
              <w:rPr>
                <w:rFonts w:ascii="Arial" w:hAnsi="Arial"/>
              </w:rPr>
              <w:t xml:space="preserve"> </w:t>
            </w:r>
            <w:r>
              <w:rPr>
                <w:rFonts w:ascii="Arial" w:hAnsi="Arial"/>
              </w:rPr>
              <w:br/>
            </w:r>
            <w:r>
              <w:rPr>
                <w:rFonts w:ascii="Arial" w:hAnsi="Arial"/>
                <w:sz w:val="20"/>
              </w:rPr>
              <w:t>Les panneaux certifiés bas-carbone coûtent entre 5 et 20 % plus cher.</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5E93B7AE" w:rsidR="00F541A6" w:rsidRPr="006A5081"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Spécification </w:t>
            </w:r>
            <w:proofErr w:type="gramStart"/>
            <w:r>
              <w:rPr>
                <w:rFonts w:ascii="Arial" w:hAnsi="Arial"/>
                <w:i/>
                <w:sz w:val="20"/>
              </w:rPr>
              <w:t>standard:</w:t>
            </w:r>
            <w:proofErr w:type="gramEnd"/>
            <w:r>
              <w:rPr>
                <w:rFonts w:ascii="Arial" w:hAnsi="Arial"/>
                <w:sz w:val="20"/>
              </w:rPr>
              <w:t xml:space="preserve"> 550 kg CO</w:t>
            </w:r>
            <w:r>
              <w:rPr>
                <w:rFonts w:ascii="Arial" w:hAnsi="Arial"/>
                <w:sz w:val="20"/>
                <w:vertAlign w:val="subscript"/>
              </w:rPr>
              <w:t>2</w:t>
            </w:r>
            <w:r>
              <w:rPr>
                <w:rFonts w:ascii="Arial" w:hAnsi="Arial"/>
                <w:sz w:val="20"/>
              </w:rPr>
              <w:t xml:space="preserve">/kWc selon l’«Évaluation carbone simplifiée». </w:t>
            </w:r>
            <w:r>
              <w:rPr>
                <w:rFonts w:ascii="Arial" w:hAnsi="Arial"/>
              </w:rPr>
              <w:t xml:space="preserve"> </w:t>
            </w:r>
            <w:r>
              <w:rPr>
                <w:rFonts w:ascii="Arial" w:hAnsi="Arial"/>
              </w:rPr>
              <w:br/>
              <w:t xml:space="preserve"> </w:t>
            </w:r>
            <w:r>
              <w:rPr>
                <w:rFonts w:ascii="Arial" w:hAnsi="Arial"/>
              </w:rPr>
              <w:br/>
            </w:r>
            <w:r>
              <w:rPr>
                <w:rFonts w:ascii="Arial" w:hAnsi="Arial"/>
                <w:i/>
                <w:sz w:val="20"/>
              </w:rPr>
              <w:t xml:space="preserve">Points en </w:t>
            </w:r>
            <w:proofErr w:type="gramStart"/>
            <w:r>
              <w:rPr>
                <w:rFonts w:ascii="Arial" w:hAnsi="Arial"/>
                <w:i/>
                <w:sz w:val="20"/>
              </w:rPr>
              <w:t>prime:</w:t>
            </w:r>
            <w:proofErr w:type="gramEnd"/>
            <w:r>
              <w:rPr>
                <w:rFonts w:ascii="Arial" w:hAnsi="Arial"/>
                <w:i/>
                <w:sz w:val="20"/>
              </w:rPr>
              <w:t xml:space="preserve"> </w:t>
            </w:r>
            <w:r>
              <w:rPr>
                <w:rFonts w:ascii="Arial" w:hAnsi="Arial"/>
                <w:sz w:val="20"/>
              </w:rPr>
              <w:t>pour les panneaux certifiés très bas-carbone:</w:t>
            </w:r>
          </w:p>
        </w:tc>
      </w:tr>
      <w:tr w:rsidR="00F541A6" w:rsidRPr="004C0EBD"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6A5081" w:rsidRDefault="00F541A6" w:rsidP="00A3595E">
            <w:pPr>
              <w:rPr>
                <w:rFonts w:ascii="Arial" w:hAnsi="Arial" w:cs="Arial"/>
                <w:sz w:val="24"/>
                <w:szCs w:val="24"/>
              </w:rPr>
            </w:pPr>
            <w:r>
              <w:rPr>
                <w:rFonts w:ascii="Arial" w:hAnsi="Arial"/>
                <w:sz w:val="24"/>
              </w:rPr>
              <w:lastRenderedPageBreak/>
              <w:t>Substances nocives à éviter</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79DE5E01" w:rsidR="00F541A6" w:rsidRPr="006A5081"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La face arrière de nombreux panneaux solaires classiques est entièrement enduite d’une couche de substances per et </w:t>
            </w:r>
            <w:proofErr w:type="spellStart"/>
            <w:r>
              <w:rPr>
                <w:rFonts w:ascii="Arial" w:hAnsi="Arial"/>
                <w:sz w:val="20"/>
              </w:rPr>
              <w:t>polyfluoroalkylées</w:t>
            </w:r>
            <w:proofErr w:type="spellEnd"/>
            <w:r>
              <w:rPr>
                <w:rFonts w:ascii="Arial" w:hAnsi="Arial"/>
                <w:sz w:val="20"/>
              </w:rPr>
              <w:t xml:space="preserve"> (PFAS), qui représente un risque de pollution du sol. En outre, le matériau utilisé pour la soudure des modules photovoltaïques contient souvent du plomb, et le verre, de l’antimoine.  </w:t>
            </w:r>
            <w:r>
              <w:rPr>
                <w:rFonts w:ascii="Arial" w:hAnsi="Arial"/>
              </w:rPr>
              <w:t xml:space="preserve"> </w:t>
            </w:r>
            <w:r>
              <w:rPr>
                <w:rFonts w:ascii="Arial" w:hAnsi="Arial"/>
              </w:rPr>
              <w:br/>
            </w:r>
            <w:r>
              <w:rPr>
                <w:rFonts w:ascii="Arial" w:hAnsi="Arial"/>
                <w:sz w:val="20"/>
              </w:rPr>
              <w:t xml:space="preserve">Les panneaux solaires sans PFAS sont aujourd’hui </w:t>
            </w:r>
            <w:proofErr w:type="gramStart"/>
            <w:r>
              <w:rPr>
                <w:rFonts w:ascii="Arial" w:hAnsi="Arial"/>
                <w:sz w:val="20"/>
              </w:rPr>
              <w:t>courants;</w:t>
            </w:r>
            <w:proofErr w:type="gramEnd"/>
            <w:r>
              <w:rPr>
                <w:rFonts w:ascii="Arial" w:hAnsi="Arial"/>
                <w:sz w:val="20"/>
              </w:rPr>
              <w:t xml:space="preserve"> il existe également quelques panneaux solaires qui ne contiennent ni plomb ni antimoine.  </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77777777" w:rsidR="00560408"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i/>
                <w:sz w:val="20"/>
              </w:rPr>
              <w:t xml:space="preserve">Spécification </w:t>
            </w:r>
            <w:proofErr w:type="gramStart"/>
            <w:r>
              <w:rPr>
                <w:rFonts w:ascii="Arial" w:hAnsi="Arial"/>
                <w:i/>
                <w:sz w:val="20"/>
              </w:rPr>
              <w:t>standard:</w:t>
            </w:r>
            <w:proofErr w:type="gramEnd"/>
            <w:r>
              <w:rPr>
                <w:rFonts w:ascii="Arial" w:hAnsi="Arial"/>
                <w:i/>
                <w:sz w:val="20"/>
              </w:rPr>
              <w:t xml:space="preserve"> </w:t>
            </w:r>
            <w:r>
              <w:rPr>
                <w:rFonts w:ascii="Arial" w:hAnsi="Arial"/>
                <w:sz w:val="20"/>
              </w:rPr>
              <w:t>sans PFAS.</w:t>
            </w:r>
            <w:r>
              <w:rPr>
                <w:rFonts w:ascii="Arial" w:hAnsi="Arial"/>
              </w:rPr>
              <w:t xml:space="preserve"> </w:t>
            </w:r>
            <w:r>
              <w:rPr>
                <w:rFonts w:ascii="Arial" w:hAnsi="Arial"/>
              </w:rPr>
              <w:br/>
            </w:r>
          </w:p>
          <w:p w14:paraId="018DF276" w14:textId="1036EA65" w:rsidR="0034335E"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i/>
                <w:sz w:val="20"/>
              </w:rPr>
              <w:t xml:space="preserve">Points en </w:t>
            </w:r>
            <w:proofErr w:type="gramStart"/>
            <w:r>
              <w:rPr>
                <w:rFonts w:ascii="Arial" w:hAnsi="Arial"/>
                <w:i/>
                <w:sz w:val="20"/>
              </w:rPr>
              <w:t>prime:</w:t>
            </w:r>
            <w:proofErr w:type="gramEnd"/>
            <w:r>
              <w:rPr>
                <w:rFonts w:ascii="Arial" w:hAnsi="Arial"/>
                <w:i/>
                <w:sz w:val="20"/>
              </w:rPr>
              <w:t xml:space="preserve"> </w:t>
            </w:r>
            <w:r>
              <w:rPr>
                <w:rFonts w:ascii="Arial" w:hAnsi="Arial"/>
              </w:rPr>
              <w:t xml:space="preserve"> </w:t>
            </w:r>
            <w:r>
              <w:rPr>
                <w:rFonts w:ascii="Arial" w:hAnsi="Arial"/>
              </w:rPr>
              <w:br/>
              <w:t>soudure sans plomb, verre sans antimoine.</w:t>
            </w:r>
          </w:p>
          <w:p w14:paraId="70E2B8D2" w14:textId="02ACF5F5" w:rsidR="00F541A6" w:rsidRPr="006A5081"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4C0EBD"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6A5081" w:rsidRDefault="0034335E" w:rsidP="00A3595E">
            <w:pPr>
              <w:rPr>
                <w:rFonts w:ascii="Arial" w:hAnsi="Arial" w:cs="Arial"/>
                <w:sz w:val="24"/>
                <w:szCs w:val="24"/>
              </w:rPr>
            </w:pPr>
            <w:r>
              <w:rPr>
                <w:rFonts w:ascii="Arial" w:hAnsi="Arial"/>
                <w:sz w:val="24"/>
              </w:rPr>
              <w:t xml:space="preserve">Durée de vie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3844ADA2" w:rsidR="00F541A6" w:rsidRPr="006A5081"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La durée de vie de nombreux panneaux solaires, y compris ceux des fabricants de</w:t>
            </w:r>
            <w:proofErr w:type="gramStart"/>
            <w:r>
              <w:rPr>
                <w:rFonts w:ascii="Arial" w:hAnsi="Arial"/>
                <w:sz w:val="20"/>
              </w:rPr>
              <w:t xml:space="preserve"> «niveau</w:t>
            </w:r>
            <w:proofErr w:type="gramEnd"/>
            <w:r>
              <w:rPr>
                <w:rFonts w:ascii="Arial" w:hAnsi="Arial"/>
                <w:sz w:val="20"/>
              </w:rPr>
              <w:t xml:space="preserve"> 1», est probablement de 10 à 15 ans. </w:t>
            </w:r>
            <w:r>
              <w:rPr>
                <w:rFonts w:ascii="Arial" w:hAnsi="Arial"/>
              </w:rPr>
              <w:t xml:space="preserve"> </w:t>
            </w:r>
            <w:r>
              <w:rPr>
                <w:rFonts w:ascii="Arial" w:hAnsi="Arial"/>
              </w:rPr>
              <w:br/>
            </w:r>
            <w:r>
              <w:rPr>
                <w:rFonts w:ascii="Arial" w:hAnsi="Arial"/>
                <w:sz w:val="20"/>
              </w:rPr>
              <w:t xml:space="preserve">Toutefois, elle peut fort bien atteindre 30 ans au moins lorsque les panneaux sont composés de matériaux de haute qualité et qu’ils reposent sur des principes de conception solides. </w:t>
            </w:r>
            <w:r>
              <w:rPr>
                <w:rFonts w:ascii="Arial" w:hAnsi="Arial"/>
              </w:rPr>
              <w:t xml:space="preserve"> </w:t>
            </w:r>
            <w:r>
              <w:rPr>
                <w:rFonts w:ascii="Arial" w:hAnsi="Arial"/>
              </w:rPr>
              <w:br/>
            </w:r>
            <w:r>
              <w:rPr>
                <w:rFonts w:ascii="Arial" w:hAnsi="Arial"/>
                <w:sz w:val="20"/>
              </w:rPr>
              <w:t xml:space="preserve">Ce type de panneau coûte entre 10 et 15 % plus cher.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6A5081"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Points en </w:t>
            </w:r>
            <w:proofErr w:type="gramStart"/>
            <w:r>
              <w:rPr>
                <w:rFonts w:ascii="Arial" w:hAnsi="Arial"/>
                <w:i/>
                <w:sz w:val="20"/>
              </w:rPr>
              <w:t>prime:</w:t>
            </w:r>
            <w:proofErr w:type="gramEnd"/>
            <w:r>
              <w:rPr>
                <w:rFonts w:ascii="Arial" w:hAnsi="Arial"/>
                <w:i/>
                <w:sz w:val="20"/>
              </w:rPr>
              <w:t xml:space="preserve"> </w:t>
            </w:r>
            <w:r>
              <w:rPr>
                <w:rFonts w:ascii="Arial" w:hAnsi="Arial"/>
              </w:rPr>
              <w:t>garantie commerciale = 30 ans, essais à l’appui.</w:t>
            </w:r>
          </w:p>
          <w:p w14:paraId="66D4FF34" w14:textId="77777777"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4C0EBD"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3D526EDB" w:rsidR="00F541A6" w:rsidRPr="006A5081" w:rsidRDefault="00F541A6" w:rsidP="00A3595E">
            <w:pPr>
              <w:rPr>
                <w:rFonts w:ascii="Arial" w:hAnsi="Arial" w:cs="Arial"/>
                <w:sz w:val="24"/>
                <w:szCs w:val="24"/>
              </w:rPr>
            </w:pPr>
            <w:r>
              <w:rPr>
                <w:rFonts w:ascii="Arial" w:hAnsi="Arial"/>
                <w:sz w:val="24"/>
              </w:rPr>
              <w:t>Conditions de travail dans la chaîne d’approvisionnement.</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1629C3C7" w:rsidR="00F541A6" w:rsidRPr="006A5081"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Le recours au travail forcé pour la fabrication de cellules solaires est un fait avéré dans la province chinoise du Xinjiang. Actuellement, diverses initiatives visent à déterminer si un fabricant ou ses fournisseurs ont recours au travail forcé. Voir notamment l’accord SER (</w:t>
            </w:r>
            <w:proofErr w:type="spellStart"/>
            <w:r>
              <w:rPr>
                <w:rFonts w:ascii="Arial" w:hAnsi="Arial"/>
                <w:i/>
                <w:iCs/>
                <w:sz w:val="20"/>
              </w:rPr>
              <w:t>Sociaal-Economische</w:t>
            </w:r>
            <w:proofErr w:type="spellEnd"/>
            <w:r>
              <w:rPr>
                <w:rFonts w:ascii="Arial" w:hAnsi="Arial"/>
                <w:i/>
                <w:iCs/>
                <w:sz w:val="20"/>
              </w:rPr>
              <w:t xml:space="preserve"> </w:t>
            </w:r>
            <w:proofErr w:type="spellStart"/>
            <w:r>
              <w:rPr>
                <w:rFonts w:ascii="Arial" w:hAnsi="Arial"/>
                <w:i/>
                <w:iCs/>
                <w:sz w:val="20"/>
              </w:rPr>
              <w:t>Raad</w:t>
            </w:r>
            <w:proofErr w:type="spellEnd"/>
            <w:r>
              <w:rPr>
                <w:rFonts w:ascii="Arial" w:hAnsi="Arial"/>
                <w:sz w:val="20"/>
              </w:rPr>
              <w:t> – Conseil économique et social néerlandais) pour la promotion d’une conduite responsable des entreprises à l’international dans le domaine des droits de l’homme, la</w:t>
            </w:r>
            <w:proofErr w:type="gramStart"/>
            <w:r>
              <w:rPr>
                <w:rFonts w:ascii="Arial" w:hAnsi="Arial"/>
                <w:sz w:val="20"/>
              </w:rPr>
              <w:t xml:space="preserve"> «Solar</w:t>
            </w:r>
            <w:proofErr w:type="gramEnd"/>
            <w:r>
              <w:rPr>
                <w:rFonts w:ascii="Arial" w:hAnsi="Arial"/>
                <w:sz w:val="20"/>
              </w:rPr>
              <w:t xml:space="preserve"> </w:t>
            </w:r>
            <w:proofErr w:type="spellStart"/>
            <w:r>
              <w:rPr>
                <w:rFonts w:ascii="Arial" w:hAnsi="Arial"/>
                <w:sz w:val="20"/>
              </w:rPr>
              <w:t>Stewardship</w:t>
            </w:r>
            <w:proofErr w:type="spellEnd"/>
            <w:r>
              <w:rPr>
                <w:rFonts w:ascii="Arial" w:hAnsi="Arial"/>
                <w:sz w:val="20"/>
              </w:rPr>
              <w:t xml:space="preserve"> Initiative» de </w:t>
            </w:r>
            <w:proofErr w:type="spellStart"/>
            <w:r>
              <w:rPr>
                <w:rFonts w:ascii="Arial" w:hAnsi="Arial"/>
                <w:sz w:val="20"/>
              </w:rPr>
              <w:t>SolarPower</w:t>
            </w:r>
            <w:proofErr w:type="spellEnd"/>
            <w:r>
              <w:rPr>
                <w:rFonts w:ascii="Arial" w:hAnsi="Arial"/>
                <w:sz w:val="20"/>
              </w:rPr>
              <w:t xml:space="preserve"> Europe.   </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439F8D32"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Spécifications et critères objectifs en cours d’élaboration. </w:t>
            </w:r>
          </w:p>
        </w:tc>
      </w:tr>
      <w:tr w:rsidR="00F541A6" w:rsidRPr="004C0EBD"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6A5081" w:rsidRDefault="00F541A6" w:rsidP="00A3595E">
            <w:pPr>
              <w:rPr>
                <w:rFonts w:ascii="Arial" w:hAnsi="Arial" w:cs="Arial"/>
                <w:sz w:val="24"/>
                <w:szCs w:val="24"/>
              </w:rPr>
            </w:pPr>
            <w:r>
              <w:rPr>
                <w:rFonts w:ascii="Arial" w:hAnsi="Arial"/>
                <w:sz w:val="24"/>
              </w:rPr>
              <w:t xml:space="preserve">Lors de l’installation des panneaux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6214E78F"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L’installation de panneaux solaires aux Pays-Bas passe parfois par l’exploitation de travailleurs migrants.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6A5081"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roofErr w:type="gramStart"/>
            <w:r>
              <w:rPr>
                <w:rFonts w:ascii="Arial" w:hAnsi="Arial"/>
                <w:i/>
                <w:iCs/>
                <w:sz w:val="20"/>
              </w:rPr>
              <w:t>Spécification</w:t>
            </w:r>
            <w:r>
              <w:rPr>
                <w:rFonts w:ascii="Arial" w:hAnsi="Arial"/>
                <w:sz w:val="20"/>
              </w:rPr>
              <w:t>:</w:t>
            </w:r>
            <w:proofErr w:type="gramEnd"/>
            <w:r>
              <w:rPr>
                <w:rFonts w:ascii="Arial" w:hAnsi="Arial"/>
                <w:sz w:val="20"/>
              </w:rPr>
              <w:t xml:space="preserve"> code de conduite du fournisseur.</w:t>
            </w:r>
          </w:p>
        </w:tc>
      </w:tr>
      <w:tr w:rsidR="00F541A6" w:rsidRPr="004C0EBD"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6A5081" w:rsidRDefault="0007288B" w:rsidP="00A3595E">
            <w:pPr>
              <w:rPr>
                <w:rFonts w:ascii="Arial" w:hAnsi="Arial" w:cs="Arial"/>
                <w:sz w:val="24"/>
                <w:szCs w:val="24"/>
              </w:rPr>
            </w:pPr>
            <w:r>
              <w:rPr>
                <w:rFonts w:ascii="Arial" w:hAnsi="Arial"/>
                <w:sz w:val="24"/>
              </w:rPr>
              <w:t>Circularité</w:t>
            </w:r>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4F8DB3D7"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Divers concepts et idées actuellement à l’étude répondent à la notion de</w:t>
            </w:r>
            <w:proofErr w:type="gramStart"/>
            <w:r>
              <w:rPr>
                <w:rFonts w:ascii="Arial" w:hAnsi="Arial"/>
                <w:sz w:val="20"/>
              </w:rPr>
              <w:t xml:space="preserve"> «conception</w:t>
            </w:r>
            <w:proofErr w:type="gramEnd"/>
            <w:r>
              <w:rPr>
                <w:rFonts w:ascii="Arial" w:hAnsi="Arial"/>
                <w:sz w:val="20"/>
              </w:rPr>
              <w:t xml:space="preserve"> en vue du recyclage» et </w:t>
            </w:r>
            <w:r>
              <w:rPr>
                <w:rFonts w:ascii="Arial" w:hAnsi="Arial"/>
                <w:sz w:val="20"/>
              </w:rPr>
              <w:lastRenderedPageBreak/>
              <w:t xml:space="preserve">comportent notamment un engagement à utiliser un certain pourcentage de matériels et matériaux recyclés.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7C0EABFF" w:rsidR="00F541A6" w:rsidRPr="006A5081"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lastRenderedPageBreak/>
              <w:t>Spécifications et critères objectifs en cours d’élaboration.</w:t>
            </w:r>
          </w:p>
        </w:tc>
      </w:tr>
      <w:tr w:rsidR="00F541A6" w:rsidRPr="004C0EBD"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6172CEBB" w:rsidR="00F541A6" w:rsidRPr="006A5081" w:rsidRDefault="0007288B" w:rsidP="00A3595E">
            <w:pPr>
              <w:rPr>
                <w:rFonts w:ascii="Arial" w:hAnsi="Arial" w:cs="Arial"/>
                <w:sz w:val="24"/>
                <w:szCs w:val="24"/>
              </w:rPr>
            </w:pPr>
            <w:r>
              <w:rPr>
                <w:rFonts w:ascii="Arial" w:hAnsi="Arial"/>
                <w:sz w:val="24"/>
              </w:rPr>
              <w:t>Fin de vie</w:t>
            </w:r>
          </w:p>
        </w:tc>
        <w:tc>
          <w:tcPr>
            <w:tcW w:w="4626" w:type="dxa"/>
            <w:shd w:val="clear" w:color="auto" w:fill="DDE3E2"/>
            <w:tcMar>
              <w:top w:w="170" w:type="dxa"/>
              <w:bottom w:w="170" w:type="dxa"/>
            </w:tcMar>
            <w:vAlign w:val="center"/>
          </w:tcPr>
          <w:p w14:paraId="2FD0A09F" w14:textId="6A31EFB0"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Remplacement des panneaux uniquement s’ils sont défectueux. La contribution de recyclage (obligatoire) doit être versée à la Fondation OPEN (</w:t>
            </w:r>
            <w:r>
              <w:rPr>
                <w:rFonts w:ascii="Arial" w:hAnsi="Arial"/>
                <w:i/>
                <w:iCs/>
                <w:sz w:val="20"/>
              </w:rPr>
              <w:t xml:space="preserve">Organisation for Producer </w:t>
            </w:r>
            <w:proofErr w:type="spellStart"/>
            <w:r>
              <w:rPr>
                <w:rFonts w:ascii="Arial" w:hAnsi="Arial"/>
                <w:i/>
                <w:iCs/>
                <w:sz w:val="20"/>
              </w:rPr>
              <w:t>Responsibility</w:t>
            </w:r>
            <w:proofErr w:type="spellEnd"/>
            <w:r>
              <w:rPr>
                <w:rFonts w:ascii="Arial" w:hAnsi="Arial"/>
                <w:i/>
                <w:iCs/>
                <w:sz w:val="20"/>
              </w:rPr>
              <w:t xml:space="preserve"> for E-</w:t>
            </w:r>
            <w:proofErr w:type="spellStart"/>
            <w:r>
              <w:rPr>
                <w:rFonts w:ascii="Arial" w:hAnsi="Arial"/>
                <w:i/>
                <w:iCs/>
                <w:sz w:val="20"/>
              </w:rPr>
              <w:t>waste</w:t>
            </w:r>
            <w:proofErr w:type="spellEnd"/>
            <w:r>
              <w:rPr>
                <w:rFonts w:ascii="Arial" w:hAnsi="Arial"/>
                <w:i/>
                <w:iCs/>
                <w:sz w:val="20"/>
              </w:rPr>
              <w:t xml:space="preserve"> </w:t>
            </w:r>
            <w:proofErr w:type="spellStart"/>
            <w:r>
              <w:rPr>
                <w:rFonts w:ascii="Arial" w:hAnsi="Arial"/>
                <w:i/>
                <w:iCs/>
                <w:sz w:val="20"/>
              </w:rPr>
              <w:t>Netherlands</w:t>
            </w:r>
            <w:proofErr w:type="spellEnd"/>
            <w:r>
              <w:rPr>
                <w:rFonts w:ascii="Arial" w:hAnsi="Arial"/>
                <w:sz w:val="20"/>
              </w:rPr>
              <w:t xml:space="preserve"> – Organisation pour la responsabilité des producteurs dans le domaine des déchets électroniques). </w:t>
            </w:r>
          </w:p>
        </w:tc>
        <w:tc>
          <w:tcPr>
            <w:tcW w:w="2598" w:type="dxa"/>
            <w:shd w:val="clear" w:color="auto" w:fill="DDE3E2"/>
            <w:tcMar>
              <w:top w:w="170" w:type="dxa"/>
              <w:bottom w:w="170" w:type="dxa"/>
            </w:tcMar>
            <w:vAlign w:val="center"/>
          </w:tcPr>
          <w:p w14:paraId="71AEC7AE" w14:textId="3DA3C297" w:rsidR="00F541A6" w:rsidRPr="006A5081"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roofErr w:type="gramStart"/>
            <w:r>
              <w:rPr>
                <w:rFonts w:ascii="Arial" w:hAnsi="Arial"/>
                <w:i/>
                <w:sz w:val="20"/>
              </w:rPr>
              <w:t>Spécification:</w:t>
            </w:r>
            <w:proofErr w:type="gramEnd"/>
            <w:r>
              <w:rPr>
                <w:rFonts w:ascii="Arial" w:hAnsi="Arial"/>
                <w:i/>
                <w:sz w:val="20"/>
              </w:rPr>
              <w:t xml:space="preserve"> </w:t>
            </w:r>
            <w:r>
              <w:rPr>
                <w:rFonts w:ascii="Arial" w:hAnsi="Arial"/>
                <w:sz w:val="20"/>
              </w:rPr>
              <w:t>la contribution de recyclage est acquittée.</w:t>
            </w:r>
          </w:p>
        </w:tc>
      </w:tr>
    </w:tbl>
    <w:p w14:paraId="3D4E6FCF" w14:textId="77777777" w:rsidR="00FA5774" w:rsidRPr="004C0EBD" w:rsidRDefault="00FA5774" w:rsidP="00A3595E"/>
    <w:p w14:paraId="1DD59982" w14:textId="77777777" w:rsidR="006A5081" w:rsidRDefault="006A5081" w:rsidP="00414012">
      <w:pPr>
        <w:pStyle w:val="MH3"/>
      </w:pPr>
    </w:p>
    <w:p w14:paraId="16BF8B85" w14:textId="703AE0F9" w:rsidR="00F541A6" w:rsidRPr="004C0EBD" w:rsidRDefault="00FA5774" w:rsidP="00414012">
      <w:pPr>
        <w:pStyle w:val="MH3"/>
      </w:pPr>
      <w:bookmarkStart w:id="178" w:name="_Toc180511097"/>
      <w:r>
        <w:t xml:space="preserve">6.2 Aspects environnementaux des installations terrestres et </w:t>
      </w:r>
      <w:r>
        <w:br/>
        <w:t>des installations flottantes</w:t>
      </w:r>
      <w:bookmarkEnd w:id="178"/>
      <w:r>
        <w:t xml:space="preserve"> </w:t>
      </w:r>
    </w:p>
    <w:p w14:paraId="5726ABEF" w14:textId="77777777" w:rsidR="00B04952" w:rsidRPr="004C0EBD" w:rsidRDefault="00B04952" w:rsidP="003B453F">
      <w:pPr>
        <w:jc w:val="both"/>
      </w:pPr>
    </w:p>
    <w:p w14:paraId="42861D9F" w14:textId="67CC8279" w:rsidR="00B04952" w:rsidRPr="00260AB9" w:rsidRDefault="00B04952" w:rsidP="003B453F">
      <w:pPr>
        <w:jc w:val="both"/>
        <w:rPr>
          <w:rFonts w:ascii="Arial" w:hAnsi="Arial" w:cs="Arial"/>
          <w:b/>
          <w:bCs/>
          <w:color w:val="3DC3C6"/>
          <w:sz w:val="24"/>
          <w:szCs w:val="24"/>
        </w:rPr>
      </w:pPr>
      <w:r>
        <w:rPr>
          <w:rFonts w:ascii="Arial" w:hAnsi="Arial"/>
          <w:b/>
          <w:color w:val="3DC3C6"/>
          <w:sz w:val="24"/>
        </w:rPr>
        <w:t>Installations terrestres</w:t>
      </w:r>
    </w:p>
    <w:p w14:paraId="19275623" w14:textId="77777777" w:rsidR="001F15A3" w:rsidRDefault="004E647C" w:rsidP="003869FC">
      <w:pPr>
        <w:jc w:val="both"/>
        <w:rPr>
          <w:rFonts w:ascii="Arial" w:hAnsi="Arial" w:cs="Arial"/>
        </w:rPr>
      </w:pPr>
      <w:r>
        <w:rPr>
          <w:rFonts w:ascii="Arial" w:hAnsi="Arial"/>
        </w:rPr>
        <w:t xml:space="preserve">Les panneaux solaires des installations photovoltaïques situées sur des terrains orientés est-ouest sont parfois posés si près les uns des autres que la lumière et les eaux pluviales peuvent à peine passer entre eux, entraînant à terme la disparition des espèces animales et végétales présentes sous les panneaux. Faire en sorte de laisser passer la lumière et les eaux pluviales fait toute la différence. Pour en savoir plus, rendez-vous à l’adresse </w:t>
      </w:r>
      <w:proofErr w:type="gramStart"/>
      <w:r>
        <w:rPr>
          <w:rFonts w:ascii="Arial" w:hAnsi="Arial"/>
        </w:rPr>
        <w:t>suivante:</w:t>
      </w:r>
      <w:proofErr w:type="gramEnd"/>
    </w:p>
    <w:p w14:paraId="048EB9A9" w14:textId="0A6CE6E4" w:rsidR="00B04952" w:rsidRPr="001F15A3" w:rsidRDefault="00F54CBD" w:rsidP="003869FC">
      <w:pPr>
        <w:jc w:val="both"/>
        <w:rPr>
          <w:rFonts w:ascii="Arial" w:hAnsi="Arial" w:cs="Arial"/>
          <w:color w:val="3DC3C6"/>
        </w:rPr>
      </w:pPr>
      <w:hyperlink r:id="rId19" w:history="1">
        <w:r w:rsidR="0039686D">
          <w:rPr>
            <w:rStyle w:val="Hyperlink"/>
            <w:rFonts w:ascii="Arial" w:hAnsi="Arial"/>
            <w:color w:val="3DC3C6"/>
          </w:rPr>
          <w:t>https://zoninlandschap.nl/u/files/ZonneparkenBeterOntwerpTNOV2.pdf</w:t>
        </w:r>
      </w:hyperlink>
    </w:p>
    <w:p w14:paraId="242D0B75" w14:textId="77777777" w:rsidR="009722F8" w:rsidRPr="001F15A3" w:rsidRDefault="009722F8" w:rsidP="003B453F">
      <w:pPr>
        <w:jc w:val="both"/>
        <w:rPr>
          <w:rFonts w:ascii="Arial" w:hAnsi="Arial" w:cs="Arial"/>
        </w:rPr>
      </w:pPr>
    </w:p>
    <w:p w14:paraId="5507A98A" w14:textId="66BC507F" w:rsidR="00CD5D92" w:rsidRPr="001F15A3" w:rsidRDefault="009722F8" w:rsidP="003B453F">
      <w:pPr>
        <w:jc w:val="both"/>
        <w:rPr>
          <w:rFonts w:ascii="Arial" w:hAnsi="Arial" w:cs="Arial"/>
        </w:rPr>
      </w:pPr>
      <w:r>
        <w:rPr>
          <w:rFonts w:ascii="Arial" w:hAnsi="Arial"/>
        </w:rPr>
        <w:t xml:space="preserve">L’institut de recherche néerlandais TNO a mis au point un essai au sol, qui a vocation à déterminer si les espèces animales et végétales présentes sur et dans le sol peuvent continuer à vivre, en fonction de l’emplacement et de l’orientation des rangées de panneaux, et de l’espacement entre elles. Les panneaux bi-verre peuvent y contribuer dans une certaine mesure puisque la lumière du soleil peut passer à travers les bords des panneaux. Le modèle de cahier des charges indique désormais que le taux d’occupation au sol pour les projets de plus petite taille doit être inférieur à 70 %, et que l’espacement entre les panneaux doit être d’au moins 2 cm (pour laisser passer les eaux pluviales). Les projets de plus grande taille doivent être conformes à l’essai au sol mis au point par TNO. </w:t>
      </w:r>
    </w:p>
    <w:p w14:paraId="03586984" w14:textId="77777777" w:rsidR="00CD5D92" w:rsidRPr="001F15A3" w:rsidRDefault="00CD5D92" w:rsidP="003B453F">
      <w:pPr>
        <w:jc w:val="both"/>
        <w:rPr>
          <w:rFonts w:ascii="Arial" w:hAnsi="Arial" w:cs="Arial"/>
        </w:rPr>
      </w:pPr>
    </w:p>
    <w:p w14:paraId="1FFCBD33" w14:textId="046DCCDA" w:rsidR="00C243EB" w:rsidRPr="001F15A3" w:rsidRDefault="00CD5D92" w:rsidP="003B453F">
      <w:pPr>
        <w:jc w:val="both"/>
        <w:rPr>
          <w:rFonts w:ascii="Arial" w:hAnsi="Arial" w:cs="Arial"/>
        </w:rPr>
      </w:pPr>
      <w:r>
        <w:rPr>
          <w:rFonts w:ascii="Arial" w:hAnsi="Arial"/>
        </w:rPr>
        <w:t xml:space="preserve">La biodiversité peut être stimulée par certaines herbes ou plantes, par une politique de tonte particulière ou par l’installation d’un hôtel à insectes.  </w:t>
      </w:r>
    </w:p>
    <w:p w14:paraId="27E12505" w14:textId="77777777" w:rsidR="004E647C" w:rsidRPr="001F15A3" w:rsidRDefault="004E647C" w:rsidP="003B453F">
      <w:pPr>
        <w:jc w:val="both"/>
        <w:rPr>
          <w:rFonts w:ascii="Arial" w:hAnsi="Arial" w:cs="Arial"/>
        </w:rPr>
      </w:pPr>
    </w:p>
    <w:p w14:paraId="4ACFFC95" w14:textId="14546612" w:rsidR="00B04952" w:rsidRPr="001F15A3" w:rsidRDefault="00B04952" w:rsidP="00CD5D92">
      <w:pPr>
        <w:jc w:val="both"/>
        <w:rPr>
          <w:rFonts w:ascii="Arial" w:hAnsi="Arial" w:cs="Arial"/>
        </w:rPr>
      </w:pPr>
      <w:r>
        <w:rPr>
          <w:rFonts w:ascii="Arial" w:hAnsi="Arial"/>
        </w:rPr>
        <w:t>N. </w:t>
      </w:r>
      <w:proofErr w:type="gramStart"/>
      <w:r>
        <w:rPr>
          <w:rFonts w:ascii="Arial" w:hAnsi="Arial"/>
        </w:rPr>
        <w:t>B.:</w:t>
      </w:r>
      <w:proofErr w:type="gramEnd"/>
      <w:r>
        <w:rPr>
          <w:rFonts w:ascii="Arial" w:hAnsi="Arial"/>
        </w:rPr>
        <w:t xml:space="preserve"> le consortium Zon op Water travaille actuellement sur un label écologique pour les centrales solaires photovoltaïques au sol (</w:t>
      </w:r>
      <w:proofErr w:type="spellStart"/>
      <w:r>
        <w:rPr>
          <w:rFonts w:ascii="Arial" w:hAnsi="Arial"/>
        </w:rPr>
        <w:t>EcoCertified</w:t>
      </w:r>
      <w:proofErr w:type="spellEnd"/>
      <w:r>
        <w:rPr>
          <w:rFonts w:ascii="Arial" w:hAnsi="Arial"/>
        </w:rPr>
        <w:t xml:space="preserve">), qui définira bientôt un certain nombre de lignes directrices. </w:t>
      </w:r>
    </w:p>
    <w:p w14:paraId="3F8ACC64" w14:textId="77777777" w:rsidR="00B04952" w:rsidRPr="001F15A3" w:rsidRDefault="00B04952" w:rsidP="00A3595E">
      <w:pPr>
        <w:rPr>
          <w:rFonts w:ascii="Arial" w:hAnsi="Arial" w:cs="Arial"/>
        </w:rPr>
      </w:pPr>
    </w:p>
    <w:p w14:paraId="05AF42A7" w14:textId="7F7DB5E6" w:rsidR="00B04952" w:rsidRPr="00260AB9" w:rsidRDefault="00B04952" w:rsidP="00B04952">
      <w:pPr>
        <w:jc w:val="both"/>
        <w:rPr>
          <w:rFonts w:ascii="Arial" w:hAnsi="Arial" w:cs="Arial"/>
          <w:b/>
          <w:bCs/>
          <w:color w:val="3DC3C6"/>
          <w:sz w:val="24"/>
          <w:szCs w:val="24"/>
        </w:rPr>
      </w:pPr>
      <w:proofErr w:type="spellStart"/>
      <w:r>
        <w:rPr>
          <w:rFonts w:ascii="Arial" w:hAnsi="Arial"/>
          <w:b/>
          <w:color w:val="3DC3C6"/>
          <w:sz w:val="24"/>
        </w:rPr>
        <w:t>Agrivoltaïsme</w:t>
      </w:r>
      <w:proofErr w:type="spellEnd"/>
      <w:r>
        <w:rPr>
          <w:rFonts w:ascii="Arial" w:hAnsi="Arial"/>
          <w:b/>
          <w:color w:val="3DC3C6"/>
          <w:sz w:val="24"/>
        </w:rPr>
        <w:t xml:space="preserve"> (ou agri-</w:t>
      </w:r>
      <w:proofErr w:type="spellStart"/>
      <w:r>
        <w:rPr>
          <w:rFonts w:ascii="Arial" w:hAnsi="Arial"/>
          <w:b/>
          <w:color w:val="3DC3C6"/>
          <w:sz w:val="24"/>
        </w:rPr>
        <w:t>photovoltaïsme</w:t>
      </w:r>
      <w:proofErr w:type="spellEnd"/>
      <w:r>
        <w:rPr>
          <w:rFonts w:ascii="Arial" w:hAnsi="Arial"/>
          <w:b/>
          <w:color w:val="3DC3C6"/>
          <w:sz w:val="24"/>
        </w:rPr>
        <w:t>)</w:t>
      </w:r>
    </w:p>
    <w:p w14:paraId="2A5586AB" w14:textId="18B85BD4" w:rsidR="00B04952" w:rsidRPr="001F15A3" w:rsidRDefault="00B04952" w:rsidP="00B04952">
      <w:pPr>
        <w:jc w:val="both"/>
        <w:rPr>
          <w:rFonts w:ascii="Arial" w:hAnsi="Arial" w:cs="Arial"/>
        </w:rPr>
      </w:pPr>
      <w:r>
        <w:rPr>
          <w:rFonts w:ascii="Arial" w:hAnsi="Arial"/>
        </w:rPr>
        <w:lastRenderedPageBreak/>
        <w:t xml:space="preserve">L’expérience se poursuit également dans les installations combinant agriculture et production photovoltaïque </w:t>
      </w:r>
      <w:proofErr w:type="gramStart"/>
      <w:r>
        <w:rPr>
          <w:rFonts w:ascii="Arial" w:hAnsi="Arial"/>
        </w:rPr>
        <w:t>(«</w:t>
      </w:r>
      <w:proofErr w:type="spellStart"/>
      <w:r>
        <w:rPr>
          <w:rFonts w:ascii="Arial" w:hAnsi="Arial"/>
        </w:rPr>
        <w:t>agrivoltaïsme</w:t>
      </w:r>
      <w:proofErr w:type="spellEnd"/>
      <w:proofErr w:type="gramEnd"/>
      <w:r>
        <w:rPr>
          <w:rFonts w:ascii="Arial" w:hAnsi="Arial"/>
        </w:rPr>
        <w:t>»). Différentes solutions sont utilisées, des rangées de panneaux solaires disposés verticalement aux auvents de panneaux solaires placés au-dessus des arbres fruitiers. L’</w:t>
      </w:r>
      <w:proofErr w:type="spellStart"/>
      <w:r>
        <w:rPr>
          <w:rFonts w:ascii="Arial" w:hAnsi="Arial"/>
        </w:rPr>
        <w:t>agrivoltaïsme</w:t>
      </w:r>
      <w:proofErr w:type="spellEnd"/>
      <w:r>
        <w:rPr>
          <w:rFonts w:ascii="Arial" w:hAnsi="Arial"/>
        </w:rPr>
        <w:t xml:space="preserve"> est un phénomène relativement nouveau.</w:t>
      </w:r>
    </w:p>
    <w:p w14:paraId="3BDA3D04" w14:textId="77777777" w:rsidR="000D35A1" w:rsidRPr="001F15A3" w:rsidRDefault="000D35A1" w:rsidP="00B04952">
      <w:pPr>
        <w:jc w:val="both"/>
        <w:rPr>
          <w:rFonts w:ascii="Arial" w:hAnsi="Arial" w:cs="Arial"/>
        </w:rPr>
      </w:pPr>
    </w:p>
    <w:p w14:paraId="1DC9D3E4" w14:textId="6E3CF28E" w:rsidR="00B04952" w:rsidRPr="00260AB9" w:rsidRDefault="00B04952" w:rsidP="00B04952">
      <w:pPr>
        <w:jc w:val="both"/>
        <w:rPr>
          <w:rFonts w:ascii="Arial" w:hAnsi="Arial" w:cs="Arial"/>
          <w:b/>
          <w:bCs/>
          <w:color w:val="3DC3C6"/>
          <w:sz w:val="24"/>
          <w:szCs w:val="24"/>
        </w:rPr>
      </w:pPr>
      <w:r>
        <w:rPr>
          <w:rFonts w:ascii="Arial" w:hAnsi="Arial"/>
          <w:b/>
          <w:color w:val="3DC3C6"/>
          <w:sz w:val="24"/>
        </w:rPr>
        <w:t>Zon op Water</w:t>
      </w:r>
    </w:p>
    <w:p w14:paraId="5C81225C" w14:textId="6168F99E" w:rsidR="009722F8" w:rsidRPr="001F15A3" w:rsidRDefault="00B04952" w:rsidP="00CD5D92">
      <w:pPr>
        <w:jc w:val="both"/>
        <w:rPr>
          <w:rFonts w:ascii="Arial" w:hAnsi="Arial" w:cs="Arial"/>
        </w:rPr>
      </w:pPr>
      <w:r>
        <w:rPr>
          <w:rFonts w:ascii="Arial" w:hAnsi="Arial"/>
        </w:rPr>
        <w:t xml:space="preserve">Au sein du consortium Zon op Water, des organisations telles que </w:t>
      </w:r>
      <w:proofErr w:type="spellStart"/>
      <w:r>
        <w:rPr>
          <w:rFonts w:ascii="Arial" w:hAnsi="Arial"/>
        </w:rPr>
        <w:t>Deltares</w:t>
      </w:r>
      <w:proofErr w:type="spellEnd"/>
      <w:r>
        <w:rPr>
          <w:rFonts w:ascii="Arial" w:hAnsi="Arial"/>
        </w:rPr>
        <w:t xml:space="preserve"> et l’</w:t>
      </w:r>
      <w:r>
        <w:rPr>
          <w:rFonts w:ascii="Arial" w:hAnsi="Arial"/>
          <w:i/>
          <w:iCs/>
        </w:rPr>
        <w:t xml:space="preserve">Unie van </w:t>
      </w:r>
      <w:proofErr w:type="spellStart"/>
      <w:r>
        <w:rPr>
          <w:rFonts w:ascii="Arial" w:hAnsi="Arial"/>
          <w:i/>
          <w:iCs/>
        </w:rPr>
        <w:t>Waterschappen</w:t>
      </w:r>
      <w:proofErr w:type="spellEnd"/>
      <w:r>
        <w:rPr>
          <w:rFonts w:ascii="Arial" w:hAnsi="Arial"/>
        </w:rPr>
        <w:t xml:space="preserve"> (association néerlandaise des services régionaux des eaux) étudient également l’impact environnemental des installations photovoltaïques flottantes. Ces études sont encore à un stade précoce, et la question se pose de savoir s’il est opportun de définir des prescriptions environnementales ou pas. Pour en savoir plus, rendez-vous à l’adresse </w:t>
      </w:r>
      <w:proofErr w:type="gramStart"/>
      <w:r>
        <w:rPr>
          <w:rFonts w:ascii="Arial" w:hAnsi="Arial"/>
        </w:rPr>
        <w:t>suivante:</w:t>
      </w:r>
      <w:proofErr w:type="gramEnd"/>
      <w:r>
        <w:rPr>
          <w:rFonts w:ascii="Arial" w:hAnsi="Arial"/>
        </w:rPr>
        <w:t xml:space="preserve">  </w:t>
      </w:r>
      <w:hyperlink r:id="rId20" w:history="1">
        <w:r>
          <w:rPr>
            <w:rStyle w:val="Hyperlink"/>
            <w:rFonts w:ascii="Arial" w:hAnsi="Arial"/>
            <w:color w:val="3DC3C6"/>
          </w:rPr>
          <w:t>www.zonopwater.nl</w:t>
        </w:r>
      </w:hyperlink>
    </w:p>
    <w:p w14:paraId="247C88DC" w14:textId="77777777" w:rsidR="00B04952" w:rsidRPr="004C0EBD" w:rsidRDefault="00B04952" w:rsidP="00A3595E"/>
    <w:p w14:paraId="735367AE" w14:textId="027EC848" w:rsidR="00F541A6" w:rsidRPr="004C0EBD" w:rsidRDefault="004D365E" w:rsidP="00414012">
      <w:pPr>
        <w:pStyle w:val="MH2"/>
      </w:pPr>
      <w:bookmarkStart w:id="179" w:name="_Toc180511098"/>
      <w:r>
        <w:t>Étape 7. Exécution et livraison</w:t>
      </w:r>
      <w:bookmarkEnd w:id="179"/>
      <w:r>
        <w:t xml:space="preserve"> </w:t>
      </w:r>
    </w:p>
    <w:p w14:paraId="387172F1" w14:textId="77777777" w:rsidR="00F541A6" w:rsidRPr="004C0EBD" w:rsidRDefault="00F541A6" w:rsidP="00A3595E"/>
    <w:p w14:paraId="63EF63FE" w14:textId="5DEB918C" w:rsidR="00F7042B" w:rsidRPr="004C0EBD" w:rsidRDefault="00F7042B" w:rsidP="00414012">
      <w:pPr>
        <w:pStyle w:val="MH3"/>
        <w:rPr>
          <w:rFonts w:asciiTheme="minorHAnsi" w:hAnsiTheme="minorHAnsi"/>
        </w:rPr>
      </w:pPr>
      <w:bookmarkStart w:id="180" w:name="_Toc180511099"/>
      <w:r>
        <w:t>7.1 Calendrier</w:t>
      </w:r>
      <w:bookmarkEnd w:id="180"/>
      <w:r>
        <w:t xml:space="preserve"> </w:t>
      </w:r>
    </w:p>
    <w:p w14:paraId="0FEAFB5E" w14:textId="0E30AF90" w:rsidR="00E63743" w:rsidRPr="001F15A3" w:rsidRDefault="002C7DD6" w:rsidP="00B7557D">
      <w:pPr>
        <w:jc w:val="both"/>
        <w:rPr>
          <w:rFonts w:ascii="Arial" w:hAnsi="Arial" w:cs="Arial"/>
        </w:rPr>
      </w:pPr>
      <w:r>
        <w:rPr>
          <w:rFonts w:ascii="Arial" w:hAnsi="Arial"/>
        </w:rPr>
        <w:t xml:space="preserve">Il vous faut décider, en concertation avec vos collaborateurs, du moment où les travaux de construction/d’installation des panneaux photovoltaïques pourraient </w:t>
      </w:r>
      <w:proofErr w:type="gramStart"/>
      <w:r>
        <w:rPr>
          <w:rFonts w:ascii="Arial" w:hAnsi="Arial"/>
        </w:rPr>
        <w:t>commencer;</w:t>
      </w:r>
      <w:proofErr w:type="gramEnd"/>
      <w:r>
        <w:rPr>
          <w:rFonts w:ascii="Arial" w:hAnsi="Arial"/>
        </w:rPr>
        <w:t xml:space="preserve"> faut-il envisager d’autres travaux? </w:t>
      </w:r>
    </w:p>
    <w:p w14:paraId="2C44D227" w14:textId="77777777" w:rsidR="00E63743" w:rsidRPr="001F15A3" w:rsidRDefault="00E63743" w:rsidP="00B7557D">
      <w:pPr>
        <w:jc w:val="both"/>
        <w:rPr>
          <w:rFonts w:ascii="Arial" w:hAnsi="Arial" w:cs="Arial"/>
        </w:rPr>
      </w:pPr>
    </w:p>
    <w:p w14:paraId="2E439237" w14:textId="4A2CAA0C" w:rsidR="00F7042B" w:rsidRPr="001F15A3" w:rsidRDefault="002C7DD6" w:rsidP="00B7557D">
      <w:pPr>
        <w:jc w:val="both"/>
        <w:rPr>
          <w:rFonts w:ascii="Arial" w:hAnsi="Arial" w:cs="Arial"/>
        </w:rPr>
      </w:pPr>
      <w:r>
        <w:rPr>
          <w:rFonts w:ascii="Arial" w:hAnsi="Arial"/>
        </w:rPr>
        <w:t xml:space="preserve">Par ailleurs, il conviendra de discuter avec un conseiller d’une date de livraison réaliste, en tenant compte du temps nécessaire à l’organisation de l’appel d’offres puis à l’attribution du marché, ainsi que de la construction de l’installation. </w:t>
      </w:r>
    </w:p>
    <w:p w14:paraId="616843F2" w14:textId="77777777" w:rsidR="009F3241" w:rsidRDefault="009F3241" w:rsidP="00A3595E"/>
    <w:p w14:paraId="10E6E7D1" w14:textId="77777777" w:rsidR="00260AB9" w:rsidRPr="004C0EBD" w:rsidRDefault="00260AB9" w:rsidP="00A3595E"/>
    <w:p w14:paraId="1C565E42" w14:textId="05F536C2" w:rsidR="00CD5D92" w:rsidRDefault="00F7042B" w:rsidP="00414012">
      <w:pPr>
        <w:pStyle w:val="MH3"/>
      </w:pPr>
      <w:bookmarkStart w:id="181" w:name="_Toc180511100"/>
      <w:r>
        <w:t>7.2 Inspections diverses et inspection finale</w:t>
      </w:r>
      <w:bookmarkEnd w:id="181"/>
      <w:r>
        <w:t xml:space="preserve"> </w:t>
      </w:r>
    </w:p>
    <w:p w14:paraId="19C5700F" w14:textId="77777777" w:rsidR="00260AB9" w:rsidRPr="001F15A3" w:rsidRDefault="00260AB9" w:rsidP="00414012">
      <w:pPr>
        <w:pStyle w:val="MH3"/>
      </w:pPr>
    </w:p>
    <w:p w14:paraId="2FB722BF" w14:textId="0D7D55EF" w:rsidR="00E63743" w:rsidRPr="00260AB9" w:rsidRDefault="00E63743" w:rsidP="00A3595E">
      <w:pPr>
        <w:rPr>
          <w:rFonts w:ascii="Arial" w:hAnsi="Arial" w:cs="Arial"/>
          <w:b/>
          <w:bCs/>
          <w:color w:val="3DC3C6"/>
          <w:sz w:val="24"/>
          <w:szCs w:val="24"/>
        </w:rPr>
      </w:pPr>
      <w:r>
        <w:rPr>
          <w:rFonts w:ascii="Arial" w:hAnsi="Arial"/>
          <w:b/>
          <w:color w:val="3DC3C6"/>
          <w:sz w:val="24"/>
        </w:rPr>
        <w:t>Inspection SCIOS Scope 12</w:t>
      </w:r>
    </w:p>
    <w:p w14:paraId="4B361ACB" w14:textId="470085FD" w:rsidR="007518EB" w:rsidRPr="001F15A3" w:rsidRDefault="007518EB" w:rsidP="00C42EE6">
      <w:pPr>
        <w:jc w:val="both"/>
        <w:rPr>
          <w:rFonts w:ascii="Arial" w:hAnsi="Arial" w:cs="Arial"/>
        </w:rPr>
      </w:pPr>
      <w:r>
        <w:rPr>
          <w:rFonts w:ascii="Arial" w:hAnsi="Arial"/>
        </w:rPr>
        <w:t>Lors de la livraison d’une installation photovoltaïque, qu’elle soit grande ou petite, en toiture, au sol ou flottante, il est très important de faire appel à une partie indépendante pour effectuer une inspection de sécurité conformément au protocole SCIOS Scope 12 (norme IEC 62446).</w:t>
      </w:r>
    </w:p>
    <w:p w14:paraId="75AEB123" w14:textId="77777777" w:rsidR="007518EB" w:rsidRPr="001F15A3" w:rsidRDefault="007518EB" w:rsidP="00C42EE6">
      <w:pPr>
        <w:jc w:val="both"/>
        <w:rPr>
          <w:rFonts w:ascii="Arial" w:hAnsi="Arial" w:cs="Arial"/>
        </w:rPr>
      </w:pPr>
    </w:p>
    <w:p w14:paraId="49CE9249" w14:textId="433E8BEC" w:rsidR="007518EB" w:rsidRPr="001F15A3" w:rsidRDefault="007518EB" w:rsidP="00C42EE6">
      <w:pPr>
        <w:jc w:val="both"/>
        <w:rPr>
          <w:rFonts w:ascii="Arial" w:hAnsi="Arial" w:cs="Arial"/>
        </w:rPr>
      </w:pPr>
      <w:r>
        <w:rPr>
          <w:rFonts w:ascii="Arial" w:hAnsi="Arial"/>
        </w:rPr>
        <w:t xml:space="preserve">L’inspection SCIOS Scope 12 permet de vérifier la conformité de l’installation aux normes de sécurité applicables et de signaler toute défaillance, notamment en matière électrique, mécanique (résistance au vent et à la neige), et du dispositif de protection contre la foudre. Le modèle de cahier des charges précise que l’entrepreneur est tenu de corriger, le cas échéant, tout défaut constaté </w:t>
      </w:r>
      <w:proofErr w:type="gramStart"/>
      <w:r>
        <w:rPr>
          <w:rFonts w:ascii="Arial" w:hAnsi="Arial"/>
        </w:rPr>
        <w:t>(«non</w:t>
      </w:r>
      <w:proofErr w:type="gramEnd"/>
      <w:r>
        <w:rPr>
          <w:rFonts w:ascii="Arial" w:hAnsi="Arial"/>
        </w:rPr>
        <w:t xml:space="preserve">-conformités contractuelles»). </w:t>
      </w:r>
    </w:p>
    <w:p w14:paraId="62C47759" w14:textId="77777777" w:rsidR="00E63743" w:rsidRPr="001F15A3" w:rsidRDefault="00E63743" w:rsidP="00C42EE6">
      <w:pPr>
        <w:jc w:val="both"/>
        <w:rPr>
          <w:rFonts w:ascii="Arial" w:hAnsi="Arial" w:cs="Arial"/>
        </w:rPr>
      </w:pPr>
    </w:p>
    <w:p w14:paraId="7579FC88" w14:textId="29DB0D87" w:rsidR="00E63743" w:rsidRPr="001F15A3" w:rsidRDefault="00E63743" w:rsidP="00C42EE6">
      <w:pPr>
        <w:jc w:val="both"/>
        <w:rPr>
          <w:rFonts w:ascii="Arial" w:hAnsi="Arial" w:cs="Arial"/>
        </w:rPr>
      </w:pPr>
      <w:r>
        <w:rPr>
          <w:rFonts w:ascii="Arial" w:hAnsi="Arial"/>
        </w:rPr>
        <w:t xml:space="preserve">Nous vous conseillons de demander des devis pour une inspection SCIOS Scope 12 largement à </w:t>
      </w:r>
      <w:proofErr w:type="gramStart"/>
      <w:r>
        <w:rPr>
          <w:rFonts w:ascii="Arial" w:hAnsi="Arial"/>
        </w:rPr>
        <w:t>l’avance:</w:t>
      </w:r>
      <w:proofErr w:type="gramEnd"/>
      <w:r>
        <w:rPr>
          <w:rFonts w:ascii="Arial" w:hAnsi="Arial"/>
        </w:rPr>
        <w:t xml:space="preserve"> en effet, il pourrait être difficile de trouver un prestataire disponible juste avant la livraison prévue, et le tarif pourrait être plus élevé.  </w:t>
      </w:r>
    </w:p>
    <w:p w14:paraId="5BE0A61D" w14:textId="77777777" w:rsidR="00E63743" w:rsidRPr="004C0EBD" w:rsidRDefault="00E63743" w:rsidP="00E63743"/>
    <w:p w14:paraId="44246CFF" w14:textId="25DBD4C8" w:rsidR="009A2991" w:rsidRPr="001F15A3" w:rsidRDefault="00E63743" w:rsidP="00A3595E">
      <w:pPr>
        <w:rPr>
          <w:rFonts w:ascii="Arial" w:hAnsi="Arial" w:cs="Arial"/>
        </w:rPr>
      </w:pPr>
      <w:r>
        <w:rPr>
          <w:rFonts w:ascii="Arial" w:hAnsi="Arial"/>
          <w:b/>
          <w:noProof/>
          <w:color w:val="FFFFFF" w:themeColor="background1"/>
          <w:highlight w:val="darkCyan"/>
        </w:rPr>
        <w:lastRenderedPageBreak/>
        <mc:AlternateContent>
          <mc:Choice Requires="wps">
            <w:drawing>
              <wp:anchor distT="0" distB="0" distL="114300" distR="114300" simplePos="0" relativeHeight="251673600" behindDoc="0" locked="0" layoutInCell="1" allowOverlap="1" wp14:anchorId="58C1B180" wp14:editId="47F31DBA">
                <wp:simplePos x="0" y="0"/>
                <wp:positionH relativeFrom="column">
                  <wp:posOffset>-2173</wp:posOffset>
                </wp:positionH>
                <wp:positionV relativeFrom="paragraph">
                  <wp:posOffset>163</wp:posOffset>
                </wp:positionV>
                <wp:extent cx="268448" cy="567935"/>
                <wp:effectExtent l="0" t="0" r="0" b="381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8448" cy="567935"/>
                        </a:xfrm>
                        <a:prstGeom prst="rect">
                          <a:avLst/>
                        </a:prstGeom>
                        <a:solidFill>
                          <a:schemeClr val="lt1"/>
                        </a:solidFill>
                        <a:ln w="6350">
                          <a:noFill/>
                        </a:ln>
                      </wps:spPr>
                      <wps:txb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1B180" id="_x0000_s1035" type="#_x0000_t202" style="position:absolute;margin-left:-.15pt;margin-top:0;width:21.15pt;height:4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" fillcolor="white [3201]" stroked="f" strokeweight=".5pt">
                <v:textbo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Conseil</w:t>
      </w:r>
      <w:r>
        <w:rPr>
          <w:rFonts w:ascii="Arial" w:hAnsi="Arial"/>
          <w:color w:val="FFFFFF" w:themeColor="background1"/>
        </w:rPr>
        <w:t xml:space="preserve"> </w:t>
      </w:r>
      <w:r>
        <w:rPr>
          <w:rFonts w:ascii="Arial" w:hAnsi="Arial"/>
          <w:color w:val="104D54"/>
        </w:rPr>
        <w:t>Nous vous recommandons, à vous, le maître d’ouvrage, de toujours prendre vous-même les dispositions nécessaires pour faire réaliser une inspection SCIOS Scope 12. Vous trouverez à l’</w:t>
      </w:r>
      <w:r>
        <w:rPr>
          <w:rFonts w:ascii="Arial" w:hAnsi="Arial"/>
          <w:b/>
          <w:color w:val="104D54"/>
          <w:u w:val="single"/>
        </w:rPr>
        <w:t>annexe 6</w:t>
      </w:r>
      <w:r>
        <w:rPr>
          <w:rFonts w:ascii="Arial" w:hAnsi="Arial"/>
          <w:color w:val="104D54"/>
        </w:rPr>
        <w:t xml:space="preserve"> une liste des sociétés qui se chargent de réaliser les inspections SCIOS Scope 12. </w:t>
      </w:r>
      <w:r>
        <w:rPr>
          <w:rFonts w:ascii="Arial" w:hAnsi="Arial"/>
        </w:rPr>
        <w:br/>
      </w:r>
    </w:p>
    <w:p w14:paraId="29C39726" w14:textId="72CF951F" w:rsidR="007518EB" w:rsidRPr="00260AB9" w:rsidRDefault="007518EB" w:rsidP="00A3595E">
      <w:pPr>
        <w:rPr>
          <w:rStyle w:val="SubtleEmphasis"/>
          <w:rFonts w:ascii="Arial" w:hAnsi="Arial" w:cs="Arial"/>
          <w:color w:val="3DC3C6"/>
          <w:sz w:val="24"/>
          <w:szCs w:val="24"/>
        </w:rPr>
      </w:pPr>
      <w:r>
        <w:rPr>
          <w:rStyle w:val="SubtleEmphasis"/>
          <w:rFonts w:ascii="Arial" w:hAnsi="Arial"/>
          <w:color w:val="3DC3C6"/>
          <w:sz w:val="24"/>
        </w:rPr>
        <w:t xml:space="preserve">Projets de grande </w:t>
      </w:r>
      <w:proofErr w:type="gramStart"/>
      <w:r>
        <w:rPr>
          <w:rStyle w:val="SubtleEmphasis"/>
          <w:rFonts w:ascii="Arial" w:hAnsi="Arial"/>
          <w:color w:val="3DC3C6"/>
          <w:sz w:val="24"/>
        </w:rPr>
        <w:t>envergure:</w:t>
      </w:r>
      <w:proofErr w:type="gramEnd"/>
      <w:r>
        <w:rPr>
          <w:rStyle w:val="SubtleEmphasis"/>
          <w:rFonts w:ascii="Arial" w:hAnsi="Arial"/>
          <w:i/>
          <w:color w:val="3DC3C6"/>
          <w:sz w:val="24"/>
        </w:rPr>
        <w:t xml:space="preserve"> </w:t>
      </w:r>
      <w:r>
        <w:rPr>
          <w:rStyle w:val="SubtleEmphasis"/>
          <w:rFonts w:ascii="Arial" w:hAnsi="Arial"/>
          <w:color w:val="3DC3C6"/>
          <w:sz w:val="24"/>
        </w:rPr>
        <w:t>tests sur échantillons de panneaux solaires et audits de fabrication</w:t>
      </w:r>
    </w:p>
    <w:p w14:paraId="7F0CC378" w14:textId="2F41FA56" w:rsidR="00E63743" w:rsidRPr="001F15A3" w:rsidRDefault="00E63743" w:rsidP="00C42EE6">
      <w:pPr>
        <w:jc w:val="both"/>
        <w:rPr>
          <w:rFonts w:ascii="Arial" w:hAnsi="Arial" w:cs="Arial"/>
        </w:rPr>
      </w:pPr>
      <w:r>
        <w:rPr>
          <w:rFonts w:ascii="Arial" w:hAnsi="Arial"/>
        </w:rPr>
        <w:t xml:space="preserve">Les projets de grande envergure (d’une puissance supérieure à 1 MW) font aussi parfois l’objet de tests sur échantillons et </w:t>
      </w:r>
      <w:r>
        <w:rPr>
          <w:rFonts w:ascii="Arial" w:hAnsi="Arial"/>
        </w:rPr>
        <w:br/>
        <w:t xml:space="preserve">d’audits de fabrication. </w:t>
      </w:r>
    </w:p>
    <w:p w14:paraId="718FF494" w14:textId="4F812901" w:rsidR="00CD76B5" w:rsidRPr="001F15A3" w:rsidRDefault="00CD76B5" w:rsidP="00C42EE6">
      <w:pPr>
        <w:jc w:val="both"/>
        <w:rPr>
          <w:rFonts w:ascii="Arial" w:hAnsi="Arial" w:cs="Arial"/>
        </w:rPr>
      </w:pPr>
      <w:r>
        <w:rPr>
          <w:rFonts w:ascii="Arial" w:hAnsi="Arial"/>
        </w:rPr>
        <w:t xml:space="preserve">Il vous faut décider s’il y a lieu d’inclure cette obligation dans le dossier d’appel d’offres, dont l’organisation incomberait alors à l’entrepreneur, ou si vous pouvez vous en charger. </w:t>
      </w:r>
    </w:p>
    <w:p w14:paraId="2F8C0EF1" w14:textId="77777777" w:rsidR="00CD76B5" w:rsidRPr="001F15A3" w:rsidRDefault="00CD76B5" w:rsidP="00C42EE6">
      <w:pPr>
        <w:jc w:val="both"/>
        <w:rPr>
          <w:rFonts w:ascii="Arial" w:hAnsi="Arial" w:cs="Arial"/>
        </w:rPr>
      </w:pPr>
    </w:p>
    <w:p w14:paraId="4F8A5808" w14:textId="5670805E" w:rsidR="007518EB" w:rsidRPr="001F15A3" w:rsidRDefault="00CD76B5" w:rsidP="00C42EE6">
      <w:pPr>
        <w:jc w:val="both"/>
        <w:rPr>
          <w:rFonts w:ascii="Arial" w:hAnsi="Arial" w:cs="Arial"/>
        </w:rPr>
      </w:pPr>
      <w:r>
        <w:rPr>
          <w:rFonts w:ascii="Arial" w:hAnsi="Arial"/>
          <w:i/>
          <w:iCs/>
        </w:rPr>
        <w:t>Tests sur échantillons</w:t>
      </w:r>
      <w:r>
        <w:rPr>
          <w:rFonts w:ascii="Arial" w:hAnsi="Arial"/>
        </w:rPr>
        <w:t xml:space="preserve"> Il arrive que les panneaux solaires fournis soient d’une puissance inférieure à celle indiquée dans la documentation jointe. Des dommages, visibles ou invisibles, se produisent parfois dans l’unité de fabrication ou au cours du </w:t>
      </w:r>
      <w:proofErr w:type="gramStart"/>
      <w:r>
        <w:rPr>
          <w:rFonts w:ascii="Arial" w:hAnsi="Arial"/>
        </w:rPr>
        <w:t>transport:</w:t>
      </w:r>
      <w:proofErr w:type="gramEnd"/>
      <w:r>
        <w:rPr>
          <w:rFonts w:ascii="Arial" w:hAnsi="Arial"/>
        </w:rPr>
        <w:t xml:space="preserve"> dans le cas de grands parcs, les coûts résultant peuvent être considérables.  </w:t>
      </w:r>
    </w:p>
    <w:p w14:paraId="096012D6" w14:textId="77777777" w:rsidR="007518EB" w:rsidRPr="001F15A3" w:rsidRDefault="007518EB" w:rsidP="00C42EE6">
      <w:pPr>
        <w:jc w:val="both"/>
        <w:rPr>
          <w:rFonts w:ascii="Arial" w:hAnsi="Arial" w:cs="Arial"/>
        </w:rPr>
      </w:pPr>
    </w:p>
    <w:p w14:paraId="0564FE68" w14:textId="7D1BC194" w:rsidR="001F15A3" w:rsidRDefault="007518EB" w:rsidP="00C42EE6">
      <w:pPr>
        <w:jc w:val="both"/>
        <w:rPr>
          <w:rFonts w:ascii="Arial" w:hAnsi="Arial" w:cs="Arial"/>
        </w:rPr>
      </w:pPr>
      <w:r>
        <w:rPr>
          <w:rFonts w:ascii="Arial" w:hAnsi="Arial"/>
        </w:rPr>
        <w:t xml:space="preserve">Pour les projets de grande envergure, un (très petit) nombre de panneaux solaires sont testés dès leur arrivée aux Pays-Bas, avant d’être validés en vue de leur installation. Ces tests sur échantillons ont pour but de vérifier que les panneaux solaires livrés sont de la qualité attendue. </w:t>
      </w:r>
    </w:p>
    <w:p w14:paraId="77B6899B" w14:textId="77777777" w:rsidR="001F15A3" w:rsidRPr="001F15A3" w:rsidRDefault="001F15A3" w:rsidP="00A3595E">
      <w:pPr>
        <w:rPr>
          <w:rFonts w:ascii="Arial" w:hAnsi="Arial" w:cs="Arial"/>
        </w:rPr>
      </w:pPr>
    </w:p>
    <w:p w14:paraId="45BF4CBF" w14:textId="12EDD26D" w:rsidR="007518EB" w:rsidRPr="001F15A3" w:rsidRDefault="007518EB" w:rsidP="00A3595E">
      <w:pPr>
        <w:rPr>
          <w:rFonts w:ascii="Arial" w:hAnsi="Arial" w:cs="Arial"/>
        </w:rPr>
      </w:pPr>
      <w:r>
        <w:rPr>
          <w:rFonts w:ascii="Arial" w:hAnsi="Arial"/>
        </w:rPr>
        <w:t xml:space="preserve">Ces tests permettent notamment de se pencher sur les éléments </w:t>
      </w:r>
      <w:proofErr w:type="gramStart"/>
      <w:r>
        <w:rPr>
          <w:rFonts w:ascii="Arial" w:hAnsi="Arial"/>
        </w:rPr>
        <w:t>suivants:</w:t>
      </w:r>
      <w:proofErr w:type="gramEnd"/>
    </w:p>
    <w:p w14:paraId="56F00D48" w14:textId="3A0C56DC" w:rsidR="007518EB" w:rsidRPr="001F15A3" w:rsidRDefault="007518EB" w:rsidP="0075115D">
      <w:pPr>
        <w:pStyle w:val="ListParagraph"/>
        <w:numPr>
          <w:ilvl w:val="0"/>
          <w:numId w:val="49"/>
        </w:numPr>
        <w:jc w:val="both"/>
        <w:rPr>
          <w:rFonts w:ascii="Arial" w:hAnsi="Arial" w:cs="Arial"/>
        </w:rPr>
      </w:pPr>
      <w:proofErr w:type="gramStart"/>
      <w:r>
        <w:rPr>
          <w:rFonts w:ascii="Arial" w:hAnsi="Arial"/>
        </w:rPr>
        <w:t>la</w:t>
      </w:r>
      <w:proofErr w:type="gramEnd"/>
      <w:r>
        <w:rPr>
          <w:rFonts w:ascii="Arial" w:hAnsi="Arial"/>
        </w:rPr>
        <w:t xml:space="preserve"> puissance crête (en watts) est-elle bien celle indiquée? Vérification au moyen d’un</w:t>
      </w:r>
      <w:proofErr w:type="gramStart"/>
      <w:r>
        <w:rPr>
          <w:rFonts w:ascii="Arial" w:hAnsi="Arial"/>
        </w:rPr>
        <w:t xml:space="preserve"> «flash</w:t>
      </w:r>
      <w:proofErr w:type="gramEnd"/>
      <w:r>
        <w:rPr>
          <w:rFonts w:ascii="Arial" w:hAnsi="Arial"/>
        </w:rPr>
        <w:t xml:space="preserve"> test»;</w:t>
      </w:r>
    </w:p>
    <w:p w14:paraId="523A7173" w14:textId="02990C31" w:rsidR="007518EB" w:rsidRPr="001F15A3" w:rsidRDefault="007518EB" w:rsidP="0075115D">
      <w:pPr>
        <w:pStyle w:val="ListParagraph"/>
        <w:numPr>
          <w:ilvl w:val="0"/>
          <w:numId w:val="49"/>
        </w:numPr>
        <w:jc w:val="both"/>
        <w:rPr>
          <w:rFonts w:ascii="Arial" w:hAnsi="Arial" w:cs="Arial"/>
        </w:rPr>
      </w:pPr>
      <w:proofErr w:type="gramStart"/>
      <w:r>
        <w:rPr>
          <w:rFonts w:ascii="Arial" w:hAnsi="Arial"/>
        </w:rPr>
        <w:t>présence</w:t>
      </w:r>
      <w:proofErr w:type="gramEnd"/>
      <w:r>
        <w:rPr>
          <w:rFonts w:ascii="Arial" w:hAnsi="Arial"/>
        </w:rPr>
        <w:t xml:space="preserve"> de microfissures en trop grand nombre, qui risquent de causer une dégradation rapide – vérifiée par électroluminescence (test EL);</w:t>
      </w:r>
    </w:p>
    <w:p w14:paraId="271F3101" w14:textId="7190C95E" w:rsidR="007518EB" w:rsidRPr="001F15A3" w:rsidRDefault="007518EB" w:rsidP="0075115D">
      <w:pPr>
        <w:pStyle w:val="ListParagraph"/>
        <w:numPr>
          <w:ilvl w:val="0"/>
          <w:numId w:val="49"/>
        </w:numPr>
        <w:jc w:val="both"/>
        <w:rPr>
          <w:rFonts w:ascii="Arial" w:hAnsi="Arial" w:cs="Arial"/>
        </w:rPr>
      </w:pPr>
      <w:proofErr w:type="gramStart"/>
      <w:r>
        <w:rPr>
          <w:rFonts w:ascii="Arial" w:hAnsi="Arial"/>
        </w:rPr>
        <w:t>inspection</w:t>
      </w:r>
      <w:proofErr w:type="gramEnd"/>
      <w:r>
        <w:rPr>
          <w:rFonts w:ascii="Arial" w:hAnsi="Arial"/>
        </w:rPr>
        <w:t xml:space="preserve"> visuelle du module – vérification de l’assemblage et des finitions;</w:t>
      </w:r>
    </w:p>
    <w:p w14:paraId="72A7C03D" w14:textId="446C88EC" w:rsidR="007518EB" w:rsidRPr="001F15A3" w:rsidRDefault="007518EB" w:rsidP="0075115D">
      <w:pPr>
        <w:pStyle w:val="ListParagraph"/>
        <w:numPr>
          <w:ilvl w:val="0"/>
          <w:numId w:val="49"/>
        </w:numPr>
        <w:jc w:val="both"/>
        <w:rPr>
          <w:rFonts w:ascii="Arial" w:hAnsi="Arial" w:cs="Arial"/>
        </w:rPr>
      </w:pPr>
      <w:proofErr w:type="gramStart"/>
      <w:r>
        <w:rPr>
          <w:rFonts w:ascii="Arial" w:hAnsi="Arial"/>
        </w:rPr>
        <w:t>inspection</w:t>
      </w:r>
      <w:proofErr w:type="gramEnd"/>
      <w:r>
        <w:rPr>
          <w:rFonts w:ascii="Arial" w:hAnsi="Arial"/>
        </w:rPr>
        <w:t xml:space="preserve"> des matières et matériaux utilisés – vérification des spécifications. </w:t>
      </w:r>
    </w:p>
    <w:p w14:paraId="2886CBF0" w14:textId="328B15DC" w:rsidR="007518EB" w:rsidRPr="001F15A3" w:rsidRDefault="007518EB" w:rsidP="00B7557D">
      <w:pPr>
        <w:jc w:val="both"/>
        <w:rPr>
          <w:rFonts w:ascii="Arial" w:hAnsi="Arial" w:cs="Arial"/>
        </w:rPr>
      </w:pPr>
      <w:r>
        <w:rPr>
          <w:rFonts w:ascii="Arial" w:hAnsi="Arial"/>
        </w:rPr>
        <w:t>Un audit de fabrication est souvent réalisé également dans le cas d’installations de très grande puissance (supérieure à 20 </w:t>
      </w:r>
      <w:proofErr w:type="spellStart"/>
      <w:r>
        <w:rPr>
          <w:rFonts w:ascii="Arial" w:hAnsi="Arial"/>
        </w:rPr>
        <w:t>MWc</w:t>
      </w:r>
      <w:proofErr w:type="spellEnd"/>
      <w:r>
        <w:rPr>
          <w:rFonts w:ascii="Arial" w:hAnsi="Arial"/>
        </w:rPr>
        <w:t xml:space="preserve">). Il s’agit alors de faire vérifier, par une partie indépendante, la qualité du lot de panneaux solaires commandé </w:t>
      </w:r>
      <w:r>
        <w:rPr>
          <w:rFonts w:ascii="Arial" w:hAnsi="Arial"/>
          <w:i/>
          <w:iCs/>
        </w:rPr>
        <w:t>au cours du processus de fabrication dans l’unité de fabrication</w:t>
      </w:r>
      <w:r>
        <w:rPr>
          <w:rFonts w:ascii="Arial" w:hAnsi="Arial"/>
        </w:rPr>
        <w:t xml:space="preserve">. </w:t>
      </w:r>
    </w:p>
    <w:p w14:paraId="564A7FB1" w14:textId="77777777" w:rsidR="007518EB" w:rsidRPr="001F15A3" w:rsidRDefault="007518EB" w:rsidP="00A3595E">
      <w:pPr>
        <w:rPr>
          <w:rFonts w:ascii="Arial" w:hAnsi="Arial" w:cs="Arial"/>
        </w:rPr>
      </w:pPr>
    </w:p>
    <w:p w14:paraId="03118A69" w14:textId="3ED738FE" w:rsidR="007518EB" w:rsidRPr="001F15A3" w:rsidRDefault="007518EB" w:rsidP="00C42EE6">
      <w:pPr>
        <w:jc w:val="both"/>
        <w:rPr>
          <w:rFonts w:ascii="Arial" w:hAnsi="Arial" w:cs="Arial"/>
        </w:rPr>
      </w:pPr>
      <w:r>
        <w:rPr>
          <w:rFonts w:ascii="Arial" w:hAnsi="Arial"/>
        </w:rPr>
        <w:t xml:space="preserve">Les tests d’échantillons et les audits de fabrication (souvent en Chine) sont </w:t>
      </w:r>
      <w:proofErr w:type="gramStart"/>
      <w:r>
        <w:rPr>
          <w:rFonts w:ascii="Arial" w:hAnsi="Arial"/>
        </w:rPr>
        <w:t>coûteux:</w:t>
      </w:r>
      <w:proofErr w:type="gramEnd"/>
      <w:r>
        <w:rPr>
          <w:rFonts w:ascii="Arial" w:hAnsi="Arial"/>
        </w:rPr>
        <w:t xml:space="preserve"> ainsi, pour un projet de 10 MW, les tests sur échantillons peuvent coûter de 4 000 à 6 000 EUR, et l’audit de fabrication peut revenir à entre 5 000 et 8 000 EUR. </w:t>
      </w:r>
    </w:p>
    <w:p w14:paraId="3B64231D" w14:textId="77777777" w:rsidR="00CD76B5" w:rsidRPr="001F15A3" w:rsidRDefault="00CD76B5" w:rsidP="00A3595E">
      <w:pPr>
        <w:rPr>
          <w:rFonts w:ascii="Arial" w:hAnsi="Arial" w:cs="Arial"/>
        </w:rPr>
      </w:pPr>
    </w:p>
    <w:p w14:paraId="52F7A134" w14:textId="3E5FD0B6" w:rsidR="007518EB" w:rsidRPr="001F15A3" w:rsidRDefault="006F2353" w:rsidP="00B7557D">
      <w:pPr>
        <w:jc w:val="both"/>
        <w:rPr>
          <w:rFonts w:ascii="Arial" w:hAnsi="Arial" w:cs="Arial"/>
        </w:rPr>
      </w:pPr>
      <w:r>
        <w:rPr>
          <w:rFonts w:ascii="Arial" w:hAnsi="Arial"/>
        </w:rPr>
        <w:t>Vous trouverez à l’</w:t>
      </w:r>
      <w:r>
        <w:rPr>
          <w:rFonts w:ascii="Arial" w:hAnsi="Arial"/>
          <w:b/>
          <w:color w:val="3DC3C6"/>
          <w:u w:val="single"/>
        </w:rPr>
        <w:t>annexe 7</w:t>
      </w:r>
      <w:r>
        <w:rPr>
          <w:rFonts w:ascii="Arial" w:hAnsi="Arial"/>
          <w:color w:val="92D050"/>
        </w:rPr>
        <w:t xml:space="preserve"> </w:t>
      </w:r>
      <w:r>
        <w:rPr>
          <w:rFonts w:ascii="Arial" w:hAnsi="Arial"/>
        </w:rPr>
        <w:t>une liste des sociétés qui se chargent de réaliser les tests sur échantillons et/ou les audits de fabrication</w:t>
      </w:r>
      <w:r>
        <w:rPr>
          <w:rStyle w:val="FootnoteReference"/>
          <w:rFonts w:ascii="Arial" w:hAnsi="Arial"/>
        </w:rPr>
        <w:t>2</w:t>
      </w:r>
      <w:r>
        <w:rPr>
          <w:rFonts w:ascii="Arial" w:hAnsi="Arial"/>
        </w:rPr>
        <w:t xml:space="preserve">.  </w:t>
      </w:r>
      <w:r>
        <w:rPr>
          <w:rFonts w:ascii="Arial" w:hAnsi="Arial"/>
        </w:rPr>
        <w:br/>
      </w:r>
    </w:p>
    <w:p w14:paraId="00F0378A" w14:textId="77777777" w:rsidR="007518EB" w:rsidRPr="001F15A3" w:rsidRDefault="007518EB" w:rsidP="00C42EE6">
      <w:pPr>
        <w:jc w:val="both"/>
        <w:rPr>
          <w:rFonts w:ascii="Arial" w:hAnsi="Arial" w:cs="Arial"/>
        </w:rPr>
      </w:pPr>
      <w:r>
        <w:rPr>
          <w:rFonts w:ascii="Arial" w:hAnsi="Arial"/>
        </w:rPr>
        <w:t xml:space="preserve">Pour les projets à plus petite échelle, au vu du risque moindre qu’ils présentent, cela ne vaut pas la peine d’encourir ces coûts supplémentaires. </w:t>
      </w:r>
    </w:p>
    <w:p w14:paraId="1A8F65FA" w14:textId="77777777" w:rsidR="007518EB" w:rsidRPr="001F15A3" w:rsidRDefault="007518EB" w:rsidP="00C42EE6">
      <w:pPr>
        <w:jc w:val="both"/>
        <w:rPr>
          <w:rFonts w:ascii="Arial" w:hAnsi="Arial" w:cs="Arial"/>
        </w:rPr>
      </w:pPr>
    </w:p>
    <w:p w14:paraId="1DE45025" w14:textId="77777777" w:rsidR="007518EB" w:rsidRPr="001F15A3" w:rsidRDefault="007518EB" w:rsidP="00C42EE6">
      <w:pPr>
        <w:jc w:val="both"/>
        <w:rPr>
          <w:rFonts w:ascii="Arial" w:hAnsi="Arial" w:cs="Arial"/>
        </w:rPr>
      </w:pPr>
      <w:r>
        <w:rPr>
          <w:rFonts w:ascii="Arial" w:hAnsi="Arial"/>
        </w:rPr>
        <w:lastRenderedPageBreak/>
        <w:t xml:space="preserve">En outre, il est possible et habituel de garantir un rendement fixe pour les 2, 3 ou 4 premières années dans le contrat ou dans l’appel d’offres. </w:t>
      </w:r>
    </w:p>
    <w:p w14:paraId="570FEB61" w14:textId="77777777" w:rsidR="007518EB" w:rsidRDefault="007518EB" w:rsidP="00A3595E"/>
    <w:p w14:paraId="0548C1D3" w14:textId="77777777" w:rsidR="00260AB9" w:rsidRPr="004C0EBD" w:rsidRDefault="00260AB9" w:rsidP="00A3595E"/>
    <w:p w14:paraId="256680EF" w14:textId="6B2ADF80" w:rsidR="00F541A6" w:rsidRPr="001F15A3" w:rsidRDefault="004D365E" w:rsidP="00414012">
      <w:pPr>
        <w:pStyle w:val="MH2"/>
        <w:rPr>
          <w:rFonts w:eastAsiaTheme="majorEastAsia"/>
          <w:color w:val="92D050"/>
        </w:rPr>
      </w:pPr>
      <w:bookmarkStart w:id="182" w:name="_Toc180511101"/>
      <w:r>
        <w:t>Étape 8. Entretien, surveillance et fin de vie</w:t>
      </w:r>
      <w:bookmarkEnd w:id="182"/>
    </w:p>
    <w:p w14:paraId="590C52FA" w14:textId="77777777" w:rsidR="005B1F94" w:rsidRPr="004C0EBD" w:rsidRDefault="005B1F94" w:rsidP="00A3595E"/>
    <w:p w14:paraId="5ADFC363" w14:textId="41A19DB0" w:rsidR="00B160CC" w:rsidRPr="001F15A3" w:rsidRDefault="00961DD0" w:rsidP="00C42EE6">
      <w:pPr>
        <w:jc w:val="both"/>
        <w:rPr>
          <w:rFonts w:ascii="Arial" w:hAnsi="Arial" w:cs="Arial"/>
        </w:rPr>
      </w:pPr>
      <w:r>
        <w:rPr>
          <w:rFonts w:ascii="Arial" w:hAnsi="Arial"/>
        </w:rPr>
        <w:t xml:space="preserve">La phase opérationnelle débute lorsque le projet photovoltaïque est livré et produit de l’électricité. Les décisions concernant cette phase sont prises au stade préliminaire, de sorte que les exigences/besoins pertinents soient inclus dans le cahier des charges. </w:t>
      </w:r>
    </w:p>
    <w:p w14:paraId="70B2FEEB" w14:textId="77777777" w:rsidR="00961DD0" w:rsidRPr="001F15A3" w:rsidRDefault="00961DD0" w:rsidP="00C42EE6">
      <w:pPr>
        <w:jc w:val="both"/>
        <w:rPr>
          <w:rFonts w:ascii="Arial" w:hAnsi="Arial" w:cs="Arial"/>
        </w:rPr>
      </w:pPr>
    </w:p>
    <w:p w14:paraId="21830F5B" w14:textId="0A391D38" w:rsidR="00961DD0" w:rsidRPr="001F15A3" w:rsidRDefault="00961DD0" w:rsidP="00C42EE6">
      <w:pPr>
        <w:jc w:val="both"/>
        <w:rPr>
          <w:rFonts w:ascii="Arial" w:hAnsi="Arial" w:cs="Arial"/>
        </w:rPr>
      </w:pPr>
      <w:r>
        <w:rPr>
          <w:rFonts w:ascii="Arial" w:hAnsi="Arial"/>
        </w:rPr>
        <w:t xml:space="preserve">Il est souvent demandé à l’installateur/la société de services énergétiques qui a construit l’installation photovoltaïque d’en assurer l’entretien et la surveillance pendant 2, 3 ou 4 ans, l’incitant ainsi à livrer une installation de qualité présentant un taux de rendement élevé. </w:t>
      </w:r>
    </w:p>
    <w:p w14:paraId="7D3418EB" w14:textId="77777777" w:rsidR="00961DD0" w:rsidRPr="001F15A3" w:rsidRDefault="00961DD0" w:rsidP="00C42EE6">
      <w:pPr>
        <w:jc w:val="both"/>
        <w:rPr>
          <w:rFonts w:ascii="Arial" w:hAnsi="Arial" w:cs="Arial"/>
        </w:rPr>
      </w:pPr>
      <w:r>
        <w:rPr>
          <w:rFonts w:ascii="Arial" w:hAnsi="Arial"/>
        </w:rPr>
        <w:t xml:space="preserve">Les interventions d’entretien et de surveillance peuvent également être commandées séparément. Il arrive également qu’elles soient assurées par le service technique interne. </w:t>
      </w:r>
    </w:p>
    <w:p w14:paraId="2C9CF9CA" w14:textId="6FEE291B" w:rsidR="00961DD0" w:rsidRPr="001F15A3" w:rsidRDefault="001E4615" w:rsidP="00C42EE6">
      <w:pPr>
        <w:jc w:val="both"/>
        <w:rPr>
          <w:rFonts w:ascii="Arial" w:hAnsi="Arial" w:cs="Arial"/>
        </w:rPr>
      </w:pPr>
      <w:r>
        <w:rPr>
          <w:rFonts w:ascii="Arial" w:hAnsi="Arial"/>
        </w:rPr>
        <w:t>Vous trouverez à l’</w:t>
      </w:r>
      <w:r>
        <w:rPr>
          <w:rFonts w:ascii="Arial" w:hAnsi="Arial"/>
          <w:b/>
          <w:color w:val="3DC3C6"/>
          <w:u w:val="single"/>
        </w:rPr>
        <w:t>annexe 8</w:t>
      </w:r>
      <w:r>
        <w:rPr>
          <w:rFonts w:ascii="Arial" w:hAnsi="Arial"/>
          <w:color w:val="92D050"/>
        </w:rPr>
        <w:t xml:space="preserve"> </w:t>
      </w:r>
      <w:r>
        <w:rPr>
          <w:rFonts w:ascii="Arial" w:hAnsi="Arial"/>
        </w:rPr>
        <w:t xml:space="preserve">une liste </w:t>
      </w:r>
      <w:r>
        <w:rPr>
          <w:rFonts w:ascii="Arial" w:hAnsi="Arial"/>
          <w:vertAlign w:val="superscript"/>
        </w:rPr>
        <w:t>2</w:t>
      </w:r>
      <w:r>
        <w:rPr>
          <w:rFonts w:ascii="Arial" w:hAnsi="Arial"/>
        </w:rPr>
        <w:t xml:space="preserve"> des sociétés spécialisées dans l’entretien et la surveillance des installations photovoltaïques. </w:t>
      </w:r>
    </w:p>
    <w:p w14:paraId="5557A18D" w14:textId="77777777" w:rsidR="00B160CC" w:rsidRPr="001F15A3" w:rsidRDefault="00B160CC" w:rsidP="000D35A1">
      <w:pPr>
        <w:rPr>
          <w:rFonts w:ascii="Arial" w:hAnsi="Arial" w:cs="Arial"/>
        </w:rPr>
      </w:pPr>
    </w:p>
    <w:p w14:paraId="76678F98" w14:textId="35141016"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Entretien et réparations</w:t>
      </w:r>
    </w:p>
    <w:p w14:paraId="7DFCBCD1" w14:textId="77777777" w:rsidR="00C4096C" w:rsidRPr="001F15A3" w:rsidRDefault="00C4096C" w:rsidP="00C4096C">
      <w:pPr>
        <w:rPr>
          <w:rFonts w:ascii="Arial" w:hAnsi="Arial" w:cs="Arial"/>
        </w:rPr>
      </w:pPr>
      <w:r>
        <w:rPr>
          <w:rFonts w:ascii="Arial" w:hAnsi="Arial"/>
        </w:rPr>
        <w:t xml:space="preserve">Ces interventions comprennent </w:t>
      </w:r>
      <w:proofErr w:type="gramStart"/>
      <w:r>
        <w:rPr>
          <w:rFonts w:ascii="Arial" w:hAnsi="Arial"/>
        </w:rPr>
        <w:t>notamment:</w:t>
      </w:r>
      <w:proofErr w:type="gramEnd"/>
      <w:r>
        <w:rPr>
          <w:rFonts w:ascii="Arial" w:hAnsi="Arial"/>
        </w:rPr>
        <w:t xml:space="preserve"> </w:t>
      </w:r>
    </w:p>
    <w:p w14:paraId="63E48ED7" w14:textId="77777777" w:rsidR="00C4096C" w:rsidRPr="001F15A3" w:rsidRDefault="00C4096C" w:rsidP="0075115D">
      <w:pPr>
        <w:pStyle w:val="ListParagraph"/>
        <w:numPr>
          <w:ilvl w:val="0"/>
          <w:numId w:val="50"/>
        </w:numPr>
        <w:rPr>
          <w:rFonts w:ascii="Arial" w:hAnsi="Arial" w:cs="Arial"/>
        </w:rPr>
      </w:pPr>
      <w:proofErr w:type="gramStart"/>
      <w:r>
        <w:rPr>
          <w:rFonts w:ascii="Arial" w:hAnsi="Arial"/>
        </w:rPr>
        <w:t>la</w:t>
      </w:r>
      <w:proofErr w:type="gramEnd"/>
      <w:r>
        <w:rPr>
          <w:rFonts w:ascii="Arial" w:hAnsi="Arial"/>
        </w:rPr>
        <w:t xml:space="preserve"> vérification de l’onduleur et son nettoyage si nécessaire</w:t>
      </w:r>
    </w:p>
    <w:p w14:paraId="5248C41E" w14:textId="77777777" w:rsidR="00C4096C" w:rsidRPr="001F15A3" w:rsidRDefault="00C4096C" w:rsidP="0075115D">
      <w:pPr>
        <w:pStyle w:val="ListParagraph"/>
        <w:numPr>
          <w:ilvl w:val="0"/>
          <w:numId w:val="50"/>
        </w:numPr>
        <w:rPr>
          <w:rFonts w:ascii="Arial" w:hAnsi="Arial" w:cs="Arial"/>
        </w:rPr>
      </w:pPr>
      <w:proofErr w:type="gramStart"/>
      <w:r>
        <w:rPr>
          <w:rFonts w:ascii="Arial" w:hAnsi="Arial"/>
        </w:rPr>
        <w:t>la</w:t>
      </w:r>
      <w:proofErr w:type="gramEnd"/>
      <w:r>
        <w:rPr>
          <w:rFonts w:ascii="Arial" w:hAnsi="Arial"/>
        </w:rPr>
        <w:t xml:space="preserve"> vérification des câbles et des gaines de câbles </w:t>
      </w:r>
    </w:p>
    <w:p w14:paraId="2D6E8D12" w14:textId="77777777" w:rsidR="00C4096C" w:rsidRPr="001F15A3" w:rsidRDefault="00C4096C" w:rsidP="0075115D">
      <w:pPr>
        <w:pStyle w:val="ListParagraph"/>
        <w:numPr>
          <w:ilvl w:val="0"/>
          <w:numId w:val="50"/>
        </w:numPr>
        <w:rPr>
          <w:rFonts w:ascii="Arial" w:hAnsi="Arial" w:cs="Arial"/>
        </w:rPr>
      </w:pPr>
      <w:proofErr w:type="gramStart"/>
      <w:r>
        <w:rPr>
          <w:rFonts w:ascii="Arial" w:hAnsi="Arial"/>
        </w:rPr>
        <w:t>la</w:t>
      </w:r>
      <w:proofErr w:type="gramEnd"/>
      <w:r>
        <w:rPr>
          <w:rFonts w:ascii="Arial" w:hAnsi="Arial"/>
        </w:rPr>
        <w:t xml:space="preserve"> vérification de l’assemblage </w:t>
      </w:r>
    </w:p>
    <w:p w14:paraId="012872B3" w14:textId="138B4FE3" w:rsidR="00C4096C" w:rsidRPr="001F15A3" w:rsidRDefault="00C4096C" w:rsidP="0075115D">
      <w:pPr>
        <w:pStyle w:val="ListParagraph"/>
        <w:numPr>
          <w:ilvl w:val="0"/>
          <w:numId w:val="50"/>
        </w:numPr>
        <w:rPr>
          <w:rFonts w:ascii="Arial" w:hAnsi="Arial" w:cs="Arial"/>
        </w:rPr>
      </w:pPr>
      <w:proofErr w:type="gramStart"/>
      <w:r>
        <w:rPr>
          <w:rFonts w:ascii="Arial" w:hAnsi="Arial"/>
        </w:rPr>
        <w:t>le</w:t>
      </w:r>
      <w:proofErr w:type="gramEnd"/>
      <w:r>
        <w:rPr>
          <w:rFonts w:ascii="Arial" w:hAnsi="Arial"/>
        </w:rPr>
        <w:t xml:space="preserve"> remplacement, le cas échéant, des panneaux solaires défectueux</w:t>
      </w:r>
    </w:p>
    <w:p w14:paraId="1701580F" w14:textId="77777777"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Nettoyage</w:t>
      </w:r>
    </w:p>
    <w:p w14:paraId="3D17E5AC" w14:textId="17027FD6" w:rsidR="00C4096C" w:rsidRPr="001F15A3" w:rsidRDefault="00C4096C" w:rsidP="00C42EE6">
      <w:pPr>
        <w:jc w:val="both"/>
        <w:rPr>
          <w:rFonts w:ascii="Arial" w:hAnsi="Arial" w:cs="Arial"/>
          <w:b/>
          <w:bCs/>
          <w:color w:val="262626" w:themeColor="text1" w:themeTint="D9"/>
        </w:rPr>
      </w:pPr>
      <w:r>
        <w:rPr>
          <w:rFonts w:ascii="Arial" w:hAnsi="Arial"/>
        </w:rPr>
        <w:t xml:space="preserve">Aux Pays-Bas, le nettoyage des panneaux solaires est rarement </w:t>
      </w:r>
      <w:proofErr w:type="gramStart"/>
      <w:r>
        <w:rPr>
          <w:rFonts w:ascii="Arial" w:hAnsi="Arial"/>
        </w:rPr>
        <w:t>nécessaire:</w:t>
      </w:r>
      <w:proofErr w:type="gramEnd"/>
      <w:r>
        <w:rPr>
          <w:rFonts w:ascii="Arial" w:hAnsi="Arial"/>
        </w:rPr>
        <w:t xml:space="preserve"> la pluie s’en charge! Sauf cas exceptionnels (par exemple, présence de nombreux oiseaux aux abords), le rendement supplémentaire ne justifie pas le coût d’un nettoyage. </w:t>
      </w:r>
    </w:p>
    <w:p w14:paraId="19E1FE85" w14:textId="77777777" w:rsidR="00C4096C" w:rsidRPr="001F15A3" w:rsidRDefault="00C4096C" w:rsidP="000D35A1">
      <w:pPr>
        <w:rPr>
          <w:rFonts w:ascii="Arial" w:hAnsi="Arial" w:cs="Arial"/>
        </w:rPr>
      </w:pPr>
    </w:p>
    <w:p w14:paraId="02CD8756" w14:textId="0B9FA3EA" w:rsidR="00972B11" w:rsidRPr="00260AB9" w:rsidRDefault="00972B11" w:rsidP="000D35A1">
      <w:pPr>
        <w:rPr>
          <w:rFonts w:ascii="Arial" w:hAnsi="Arial" w:cs="Arial"/>
          <w:b/>
          <w:bCs/>
          <w:color w:val="3DC3C6"/>
          <w:sz w:val="24"/>
          <w:szCs w:val="24"/>
        </w:rPr>
      </w:pPr>
      <w:r>
        <w:rPr>
          <w:rFonts w:ascii="Arial" w:hAnsi="Arial"/>
          <w:b/>
          <w:color w:val="3DC3C6"/>
          <w:sz w:val="24"/>
        </w:rPr>
        <w:t>Surveillance</w:t>
      </w:r>
    </w:p>
    <w:p w14:paraId="2BCA5E34" w14:textId="4C22A637" w:rsidR="00972B11" w:rsidRPr="001F15A3" w:rsidRDefault="00B160CC" w:rsidP="00C42EE6">
      <w:pPr>
        <w:jc w:val="both"/>
        <w:rPr>
          <w:rFonts w:ascii="Arial" w:hAnsi="Arial" w:cs="Arial"/>
        </w:rPr>
      </w:pPr>
      <w:r>
        <w:rPr>
          <w:rFonts w:ascii="Arial" w:hAnsi="Arial"/>
        </w:rPr>
        <w:t xml:space="preserve">En phase opérationnelle, il conviendra de détecter et de résoudre rapidement les problèmes éventuels. Les propriétaires de maisons particulières utilisent souvent une application mobile pour vérifier le bon fonctionnement de l’onduleur ou de l’installation photovoltaïque. Pour les plus petits projets, le service technique ou l’installateur habituel s’en chargera. Dans le cas des grands projets, il peut s’avérer rentable de confier cette tâche à une entreprise spécialisée.  </w:t>
      </w:r>
    </w:p>
    <w:p w14:paraId="78270B90" w14:textId="77777777" w:rsidR="00BB58C5" w:rsidRPr="001F15A3" w:rsidRDefault="00BB58C5" w:rsidP="00C42EE6">
      <w:pPr>
        <w:jc w:val="both"/>
        <w:rPr>
          <w:rFonts w:ascii="Arial" w:hAnsi="Arial" w:cs="Arial"/>
        </w:rPr>
      </w:pPr>
    </w:p>
    <w:p w14:paraId="02579F29" w14:textId="0FE254C8" w:rsidR="00BB58C5" w:rsidRPr="001F15A3" w:rsidRDefault="00BB58C5" w:rsidP="00C42EE6">
      <w:pPr>
        <w:jc w:val="both"/>
        <w:rPr>
          <w:rFonts w:ascii="Arial" w:hAnsi="Arial" w:cs="Arial"/>
        </w:rPr>
      </w:pPr>
      <w:r>
        <w:rPr>
          <w:rFonts w:ascii="Arial" w:hAnsi="Arial"/>
        </w:rPr>
        <w:t>La surveillance comprend, entre autres, la consultation à distance</w:t>
      </w:r>
    </w:p>
    <w:p w14:paraId="76818A49" w14:textId="4E15A423" w:rsidR="00BB58C5" w:rsidRPr="001F15A3" w:rsidRDefault="00BB58C5" w:rsidP="0075115D">
      <w:pPr>
        <w:pStyle w:val="ListParagraph"/>
        <w:numPr>
          <w:ilvl w:val="0"/>
          <w:numId w:val="51"/>
        </w:numPr>
        <w:jc w:val="both"/>
        <w:rPr>
          <w:rFonts w:ascii="Arial" w:hAnsi="Arial" w:cs="Arial"/>
        </w:rPr>
      </w:pPr>
      <w:proofErr w:type="gramStart"/>
      <w:r>
        <w:rPr>
          <w:rFonts w:ascii="Arial" w:hAnsi="Arial"/>
        </w:rPr>
        <w:t>des</w:t>
      </w:r>
      <w:proofErr w:type="gramEnd"/>
      <w:r>
        <w:rPr>
          <w:rFonts w:ascii="Arial" w:hAnsi="Arial"/>
        </w:rPr>
        <w:t xml:space="preserve"> onduleurs et des compteurs électriques,</w:t>
      </w:r>
    </w:p>
    <w:p w14:paraId="62A2FAAC" w14:textId="7973923E" w:rsidR="00BB58C5" w:rsidRPr="001F15A3" w:rsidRDefault="00BB58C5" w:rsidP="0075115D">
      <w:pPr>
        <w:pStyle w:val="ListParagraph"/>
        <w:numPr>
          <w:ilvl w:val="0"/>
          <w:numId w:val="51"/>
        </w:numPr>
        <w:jc w:val="both"/>
        <w:rPr>
          <w:rFonts w:ascii="Arial" w:hAnsi="Arial" w:cs="Arial"/>
        </w:rPr>
      </w:pPr>
      <w:proofErr w:type="gramStart"/>
      <w:r>
        <w:rPr>
          <w:rFonts w:ascii="Arial" w:hAnsi="Arial"/>
        </w:rPr>
        <w:t>et</w:t>
      </w:r>
      <w:proofErr w:type="gramEnd"/>
      <w:r>
        <w:rPr>
          <w:rFonts w:ascii="Arial" w:hAnsi="Arial"/>
        </w:rPr>
        <w:t xml:space="preserve"> la comparaison du rendement des systèmes situés à proximité, plusieurs fois par an,</w:t>
      </w:r>
    </w:p>
    <w:p w14:paraId="21777579" w14:textId="6E4FF625" w:rsidR="00BB58C5" w:rsidRPr="001F15A3" w:rsidRDefault="00BB58C5" w:rsidP="0075115D">
      <w:pPr>
        <w:pStyle w:val="ListParagraph"/>
        <w:numPr>
          <w:ilvl w:val="0"/>
          <w:numId w:val="51"/>
        </w:numPr>
        <w:jc w:val="both"/>
        <w:rPr>
          <w:rFonts w:ascii="Arial" w:hAnsi="Arial" w:cs="Arial"/>
        </w:rPr>
      </w:pPr>
      <w:proofErr w:type="gramStart"/>
      <w:r>
        <w:rPr>
          <w:rFonts w:ascii="Arial" w:hAnsi="Arial"/>
        </w:rPr>
        <w:t>pour</w:t>
      </w:r>
      <w:proofErr w:type="gramEnd"/>
      <w:r>
        <w:rPr>
          <w:rFonts w:ascii="Arial" w:hAnsi="Arial"/>
        </w:rPr>
        <w:t xml:space="preserve"> les projets de plus grande envergure, au moyen d’un drone équipé d’une caméra infrarouge permettant d’inspecter les panneaux solaires. </w:t>
      </w:r>
    </w:p>
    <w:p w14:paraId="47E09D38" w14:textId="77777777" w:rsidR="00972B11" w:rsidRPr="001F15A3" w:rsidRDefault="00972B11" w:rsidP="00972B11">
      <w:pPr>
        <w:rPr>
          <w:rFonts w:ascii="Arial" w:hAnsi="Arial" w:cs="Arial"/>
        </w:rPr>
      </w:pPr>
    </w:p>
    <w:p w14:paraId="61AECDEB" w14:textId="527181FC" w:rsidR="00E87C9F" w:rsidRPr="00260AB9" w:rsidRDefault="007F13F3" w:rsidP="00A3595E">
      <w:pPr>
        <w:rPr>
          <w:rStyle w:val="SubtleEmphasis"/>
          <w:rFonts w:ascii="Arial" w:hAnsi="Arial" w:cs="Arial"/>
          <w:color w:val="3DC3C6"/>
          <w:sz w:val="24"/>
          <w:szCs w:val="24"/>
        </w:rPr>
      </w:pPr>
      <w:r>
        <w:rPr>
          <w:rStyle w:val="SubtleEmphasis"/>
          <w:rFonts w:ascii="Arial" w:hAnsi="Arial"/>
          <w:color w:val="3DC3C6"/>
          <w:sz w:val="24"/>
        </w:rPr>
        <w:t>Contribution de recyclage et remplacement des panneaux solaires</w:t>
      </w:r>
    </w:p>
    <w:p w14:paraId="1649F90E" w14:textId="684F60A6" w:rsidR="00961DD0" w:rsidRPr="001F15A3" w:rsidRDefault="0007474D" w:rsidP="00961DD0">
      <w:pPr>
        <w:jc w:val="both"/>
        <w:rPr>
          <w:rFonts w:ascii="Arial" w:hAnsi="Arial" w:cs="Arial"/>
        </w:rPr>
      </w:pPr>
      <w:r>
        <w:rPr>
          <w:rFonts w:ascii="Arial" w:hAnsi="Arial"/>
        </w:rPr>
        <w:lastRenderedPageBreak/>
        <w:t xml:space="preserve">Le modèle de cahier des charges précise qu’il appartient au maître d’ouvrage de verser à la Fondation OPEN une contribution de recyclage obligatoire pour chaque panneau solaire. Il prévoit en outre que les panneaux solaires devraient rester en place aussi longtemps que possible afin de ralentir le changement </w:t>
      </w:r>
      <w:proofErr w:type="gramStart"/>
      <w:r>
        <w:rPr>
          <w:rFonts w:ascii="Arial" w:hAnsi="Arial"/>
        </w:rPr>
        <w:t>climatique:</w:t>
      </w:r>
      <w:proofErr w:type="gramEnd"/>
      <w:r>
        <w:rPr>
          <w:rFonts w:ascii="Arial" w:hAnsi="Arial"/>
        </w:rPr>
        <w:t xml:space="preserve"> effectivement, la fabrication de panneaux émettant du CO</w:t>
      </w:r>
      <w:r>
        <w:rPr>
          <w:rFonts w:ascii="Arial" w:hAnsi="Arial"/>
          <w:vertAlign w:val="subscript"/>
        </w:rPr>
        <w:t>2</w:t>
      </w:r>
      <w:r>
        <w:rPr>
          <w:rFonts w:ascii="Arial" w:hAnsi="Arial"/>
        </w:rPr>
        <w:t xml:space="preserve"> en grande quantité, le temps de retour énergétique des panneaux solaires </w:t>
      </w:r>
      <w:r>
        <w:rPr>
          <w:rFonts w:ascii="Arial" w:hAnsi="Arial"/>
        </w:rPr>
        <w:br/>
        <w:t>peut se compter en années.</w:t>
      </w:r>
    </w:p>
    <w:p w14:paraId="0F9069C5" w14:textId="69633424" w:rsidR="007F13F3" w:rsidRPr="001F15A3" w:rsidRDefault="007F13F3" w:rsidP="00961DD0">
      <w:pPr>
        <w:jc w:val="both"/>
        <w:rPr>
          <w:rFonts w:ascii="Arial" w:hAnsi="Arial" w:cs="Arial"/>
        </w:rPr>
      </w:pPr>
    </w:p>
    <w:p w14:paraId="6BB0019E" w14:textId="483BA3E2" w:rsidR="00153BC5" w:rsidRPr="001F15A3" w:rsidRDefault="00153BC5" w:rsidP="00961DD0">
      <w:pPr>
        <w:jc w:val="both"/>
        <w:rPr>
          <w:rFonts w:ascii="Arial" w:hAnsi="Arial" w:cs="Arial"/>
        </w:rPr>
      </w:pPr>
      <w:r>
        <w:rPr>
          <w:rFonts w:ascii="Arial" w:hAnsi="Arial"/>
        </w:rPr>
        <w:t xml:space="preserve">C’est pourquoi il est recommandé de ne retirer les panneaux solaires que lorsqu’ils produisent moins de 80 % environ de leur rendement initial. Les panneaux solaires de haute qualité produiront plus de 80 % de leur rendement initial pendant 25 à 30 ans (au moins). </w:t>
      </w:r>
    </w:p>
    <w:p w14:paraId="0AD18F62" w14:textId="77777777" w:rsidR="008A2C89" w:rsidRPr="004C0EBD" w:rsidRDefault="003509F6" w:rsidP="00414012">
      <w:pPr>
        <w:pStyle w:val="MH1"/>
      </w:pPr>
      <w:r>
        <w:br w:type="page"/>
      </w:r>
      <w:bookmarkStart w:id="183" w:name="_Toc180511102"/>
      <w:r>
        <w:lastRenderedPageBreak/>
        <w:t>Abréviations et acronymes</w:t>
      </w:r>
      <w:bookmarkEnd w:id="183"/>
      <w:r>
        <w:t xml:space="preserve"> </w:t>
      </w:r>
    </w:p>
    <w:p w14:paraId="24764718" w14:textId="77777777" w:rsidR="008A2C89" w:rsidRPr="004C0EBD" w:rsidRDefault="008A2C89" w:rsidP="00A3595E"/>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8A2C89" w:rsidRPr="004C0EBD" w14:paraId="0BD4103C" w14:textId="77777777" w:rsidTr="001F15A3">
        <w:trPr>
          <w:trHeight w:val="512"/>
        </w:trPr>
        <w:tc>
          <w:tcPr>
            <w:tcW w:w="963" w:type="dxa"/>
            <w:tcMar>
              <w:top w:w="28" w:type="dxa"/>
              <w:bottom w:w="28" w:type="dxa"/>
            </w:tcMar>
            <w:vAlign w:val="center"/>
          </w:tcPr>
          <w:p w14:paraId="689228CD" w14:textId="77777777" w:rsidR="008A2C89" w:rsidRPr="001F15A3" w:rsidRDefault="008A2C89" w:rsidP="001F15A3">
            <w:pPr>
              <w:rPr>
                <w:rFonts w:ascii="Arial" w:eastAsiaTheme="majorEastAsia" w:hAnsi="Arial" w:cs="Arial"/>
              </w:rPr>
            </w:pPr>
            <w:r>
              <w:rPr>
                <w:rFonts w:ascii="Arial" w:hAnsi="Arial"/>
              </w:rPr>
              <w:t>Contrat EPC</w:t>
            </w:r>
          </w:p>
        </w:tc>
        <w:tc>
          <w:tcPr>
            <w:tcW w:w="3454" w:type="dxa"/>
            <w:tcMar>
              <w:top w:w="28" w:type="dxa"/>
              <w:bottom w:w="28" w:type="dxa"/>
            </w:tcMar>
            <w:vAlign w:val="center"/>
          </w:tcPr>
          <w:p w14:paraId="4A342C72" w14:textId="77777777" w:rsidR="008A2C89" w:rsidRPr="001F15A3" w:rsidRDefault="008A2C89" w:rsidP="001F15A3">
            <w:pPr>
              <w:rPr>
                <w:rFonts w:ascii="Arial" w:eastAsiaTheme="majorEastAsia" w:hAnsi="Arial" w:cs="Arial"/>
              </w:rPr>
            </w:pPr>
            <w:r>
              <w:rPr>
                <w:rFonts w:ascii="Arial" w:hAnsi="Arial"/>
                <w:i/>
                <w:iCs/>
              </w:rPr>
              <w:t xml:space="preserve">Engineering </w:t>
            </w:r>
            <w:proofErr w:type="spellStart"/>
            <w:r>
              <w:rPr>
                <w:rFonts w:ascii="Arial" w:hAnsi="Arial"/>
                <w:i/>
                <w:iCs/>
              </w:rPr>
              <w:t>Procurement</w:t>
            </w:r>
            <w:proofErr w:type="spellEnd"/>
            <w:r>
              <w:rPr>
                <w:rFonts w:ascii="Arial" w:hAnsi="Arial"/>
                <w:i/>
                <w:iCs/>
              </w:rPr>
              <w:t xml:space="preserve"> and Construction</w:t>
            </w:r>
            <w:r>
              <w:rPr>
                <w:rFonts w:ascii="Arial" w:hAnsi="Arial"/>
              </w:rPr>
              <w:t> – ingénierie, approvisionnement en matériaux, construction</w:t>
            </w:r>
          </w:p>
        </w:tc>
        <w:tc>
          <w:tcPr>
            <w:tcW w:w="1380" w:type="dxa"/>
            <w:tcMar>
              <w:top w:w="28" w:type="dxa"/>
              <w:bottom w:w="28" w:type="dxa"/>
            </w:tcMar>
            <w:vAlign w:val="center"/>
          </w:tcPr>
          <w:p w14:paraId="4E99E170" w14:textId="77777777" w:rsidR="008A2C89" w:rsidRPr="001F15A3" w:rsidRDefault="008A2C89" w:rsidP="001F15A3">
            <w:pPr>
              <w:rPr>
                <w:rFonts w:ascii="Arial" w:eastAsiaTheme="majorEastAsia" w:hAnsi="Arial" w:cs="Arial"/>
              </w:rPr>
            </w:pPr>
            <w:r>
              <w:rPr>
                <w:rFonts w:ascii="Arial" w:hAnsi="Arial"/>
              </w:rPr>
              <w:t>MPP</w:t>
            </w:r>
          </w:p>
        </w:tc>
        <w:tc>
          <w:tcPr>
            <w:tcW w:w="3852" w:type="dxa"/>
            <w:tcMar>
              <w:top w:w="28" w:type="dxa"/>
              <w:bottom w:w="28" w:type="dxa"/>
            </w:tcMar>
            <w:vAlign w:val="center"/>
          </w:tcPr>
          <w:p w14:paraId="006A5F3B" w14:textId="77777777" w:rsidR="008A2C89" w:rsidRPr="001F15A3" w:rsidRDefault="008A2C89" w:rsidP="001F15A3">
            <w:pPr>
              <w:rPr>
                <w:rFonts w:ascii="Arial" w:eastAsiaTheme="majorEastAsia" w:hAnsi="Arial" w:cs="Arial"/>
              </w:rPr>
            </w:pPr>
            <w:r>
              <w:rPr>
                <w:rFonts w:ascii="Arial" w:hAnsi="Arial"/>
                <w:i/>
                <w:iCs/>
              </w:rPr>
              <w:t>Maximum Power Point</w:t>
            </w:r>
            <w:r>
              <w:rPr>
                <w:rFonts w:ascii="Arial" w:hAnsi="Arial"/>
              </w:rPr>
              <w:t> – point de puissance maximale</w:t>
            </w:r>
          </w:p>
        </w:tc>
      </w:tr>
      <w:tr w:rsidR="008A2C89" w:rsidRPr="004C0EBD" w14:paraId="6FC8ADBB" w14:textId="77777777" w:rsidTr="001F15A3">
        <w:trPr>
          <w:trHeight w:val="245"/>
        </w:trPr>
        <w:tc>
          <w:tcPr>
            <w:tcW w:w="963" w:type="dxa"/>
            <w:tcMar>
              <w:top w:w="28" w:type="dxa"/>
              <w:bottom w:w="28" w:type="dxa"/>
            </w:tcMar>
            <w:vAlign w:val="center"/>
          </w:tcPr>
          <w:p w14:paraId="617F914F" w14:textId="77777777" w:rsidR="008A2C89" w:rsidRPr="001F15A3" w:rsidRDefault="008A2C89" w:rsidP="001F15A3">
            <w:pPr>
              <w:rPr>
                <w:rFonts w:ascii="Arial" w:eastAsiaTheme="majorEastAsia" w:hAnsi="Arial" w:cs="Arial"/>
              </w:rPr>
            </w:pPr>
            <w:r>
              <w:rPr>
                <w:rFonts w:ascii="Arial" w:hAnsi="Arial"/>
              </w:rPr>
              <w:t>O&amp;M</w:t>
            </w:r>
          </w:p>
        </w:tc>
        <w:tc>
          <w:tcPr>
            <w:tcW w:w="3454" w:type="dxa"/>
            <w:tcMar>
              <w:top w:w="28" w:type="dxa"/>
              <w:bottom w:w="28" w:type="dxa"/>
            </w:tcMar>
            <w:vAlign w:val="center"/>
          </w:tcPr>
          <w:p w14:paraId="75F65BED" w14:textId="77777777" w:rsidR="008A2C89" w:rsidRPr="001F15A3" w:rsidRDefault="008A2C89" w:rsidP="001F15A3">
            <w:pPr>
              <w:rPr>
                <w:rFonts w:ascii="Arial" w:eastAsiaTheme="majorEastAsia" w:hAnsi="Arial" w:cs="Arial"/>
              </w:rPr>
            </w:pPr>
            <w:r>
              <w:rPr>
                <w:rFonts w:ascii="Arial" w:hAnsi="Arial"/>
                <w:i/>
                <w:iCs/>
              </w:rPr>
              <w:t>Operations &amp; Maintenance</w:t>
            </w:r>
            <w:r>
              <w:rPr>
                <w:rFonts w:ascii="Arial" w:hAnsi="Arial"/>
              </w:rPr>
              <w:t> – exploitation et entretien</w:t>
            </w:r>
          </w:p>
        </w:tc>
        <w:tc>
          <w:tcPr>
            <w:tcW w:w="1380" w:type="dxa"/>
            <w:tcMar>
              <w:top w:w="28" w:type="dxa"/>
              <w:bottom w:w="28" w:type="dxa"/>
            </w:tcMar>
            <w:vAlign w:val="center"/>
          </w:tcPr>
          <w:p w14:paraId="07317B8D" w14:textId="77777777" w:rsidR="008A2C89" w:rsidRPr="001F15A3" w:rsidRDefault="008A2C89" w:rsidP="001F15A3">
            <w:pPr>
              <w:rPr>
                <w:rFonts w:ascii="Arial" w:eastAsiaTheme="majorEastAsia" w:hAnsi="Arial" w:cs="Arial"/>
              </w:rPr>
            </w:pPr>
            <w:r>
              <w:rPr>
                <w:rFonts w:ascii="Arial" w:hAnsi="Arial"/>
              </w:rPr>
              <w:t>MPPT</w:t>
            </w:r>
          </w:p>
        </w:tc>
        <w:tc>
          <w:tcPr>
            <w:tcW w:w="3852" w:type="dxa"/>
            <w:tcMar>
              <w:top w:w="28" w:type="dxa"/>
              <w:bottom w:w="28" w:type="dxa"/>
            </w:tcMar>
            <w:vAlign w:val="center"/>
          </w:tcPr>
          <w:p w14:paraId="105D8BCB" w14:textId="77777777" w:rsidR="008A2C89" w:rsidRPr="001F15A3" w:rsidRDefault="008A2C89" w:rsidP="001F15A3">
            <w:pPr>
              <w:rPr>
                <w:rFonts w:ascii="Arial" w:eastAsiaTheme="majorEastAsia" w:hAnsi="Arial" w:cs="Arial"/>
              </w:rPr>
            </w:pPr>
            <w:r>
              <w:rPr>
                <w:rFonts w:ascii="Arial" w:hAnsi="Arial"/>
                <w:i/>
                <w:iCs/>
              </w:rPr>
              <w:t>Maximum Power Point Tracker</w:t>
            </w:r>
            <w:r>
              <w:rPr>
                <w:rFonts w:ascii="Arial" w:hAnsi="Arial"/>
              </w:rPr>
              <w:t>, littéralement</w:t>
            </w:r>
            <w:proofErr w:type="gramStart"/>
            <w:r>
              <w:rPr>
                <w:rFonts w:ascii="Arial" w:hAnsi="Arial"/>
              </w:rPr>
              <w:t xml:space="preserve"> «suivi</w:t>
            </w:r>
            <w:proofErr w:type="gramEnd"/>
            <w:r>
              <w:rPr>
                <w:rFonts w:ascii="Arial" w:hAnsi="Arial"/>
              </w:rPr>
              <w:t xml:space="preserve"> du point de puissance maximale» – régulateur (ou contrôleur, ou tracker) MPPT</w:t>
            </w:r>
          </w:p>
        </w:tc>
      </w:tr>
      <w:tr w:rsidR="008A2C89" w:rsidRPr="004C0EBD" w14:paraId="41BBF1C3" w14:textId="77777777" w:rsidTr="001F15A3">
        <w:trPr>
          <w:trHeight w:val="263"/>
        </w:trPr>
        <w:tc>
          <w:tcPr>
            <w:tcW w:w="963" w:type="dxa"/>
            <w:tcMar>
              <w:top w:w="28" w:type="dxa"/>
              <w:bottom w:w="28" w:type="dxa"/>
            </w:tcMar>
            <w:vAlign w:val="center"/>
          </w:tcPr>
          <w:p w14:paraId="00BDC79D"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oc</w:t>
            </w:r>
            <w:proofErr w:type="spellEnd"/>
          </w:p>
        </w:tc>
        <w:tc>
          <w:tcPr>
            <w:tcW w:w="3454" w:type="dxa"/>
            <w:tcMar>
              <w:top w:w="28" w:type="dxa"/>
              <w:bottom w:w="28" w:type="dxa"/>
            </w:tcMar>
            <w:vAlign w:val="center"/>
          </w:tcPr>
          <w:p w14:paraId="0B9F7C13" w14:textId="77777777" w:rsidR="008A2C89" w:rsidRPr="001F15A3" w:rsidRDefault="008A2C89" w:rsidP="001F15A3">
            <w:pPr>
              <w:rPr>
                <w:rFonts w:ascii="Arial" w:eastAsiaTheme="majorEastAsia" w:hAnsi="Arial" w:cs="Arial"/>
              </w:rPr>
            </w:pPr>
            <w:r>
              <w:rPr>
                <w:rFonts w:ascii="Arial" w:hAnsi="Arial"/>
                <w:i/>
                <w:iCs/>
              </w:rPr>
              <w:t>Open circuit Voltage</w:t>
            </w:r>
            <w:r>
              <w:rPr>
                <w:rFonts w:ascii="Arial" w:hAnsi="Arial"/>
              </w:rPr>
              <w:t> – tension à vide d’un panneau solaire (mesurée en circuit ouvert)</w:t>
            </w:r>
          </w:p>
        </w:tc>
        <w:tc>
          <w:tcPr>
            <w:tcW w:w="1380" w:type="dxa"/>
            <w:tcMar>
              <w:top w:w="28" w:type="dxa"/>
              <w:bottom w:w="28" w:type="dxa"/>
            </w:tcMar>
            <w:vAlign w:val="center"/>
          </w:tcPr>
          <w:p w14:paraId="00679490" w14:textId="77777777" w:rsidR="008A2C89" w:rsidRPr="001F15A3" w:rsidRDefault="008A2C89" w:rsidP="001F15A3">
            <w:pPr>
              <w:rPr>
                <w:rFonts w:ascii="Arial" w:eastAsiaTheme="majorEastAsia" w:hAnsi="Arial" w:cs="Arial"/>
              </w:rPr>
            </w:pPr>
            <w:r>
              <w:rPr>
                <w:rFonts w:ascii="Arial" w:hAnsi="Arial"/>
              </w:rPr>
              <w:t>AAE</w:t>
            </w:r>
          </w:p>
        </w:tc>
        <w:tc>
          <w:tcPr>
            <w:tcW w:w="3852" w:type="dxa"/>
            <w:tcMar>
              <w:top w:w="28" w:type="dxa"/>
              <w:bottom w:w="28" w:type="dxa"/>
            </w:tcMar>
            <w:vAlign w:val="center"/>
          </w:tcPr>
          <w:p w14:paraId="20BB0502" w14:textId="77777777" w:rsidR="008A2C89" w:rsidRPr="001F15A3" w:rsidRDefault="008A2C89" w:rsidP="001F15A3">
            <w:pPr>
              <w:rPr>
                <w:rFonts w:ascii="Arial" w:eastAsiaTheme="majorEastAsia" w:hAnsi="Arial" w:cs="Arial"/>
              </w:rPr>
            </w:pPr>
            <w:proofErr w:type="gramStart"/>
            <w:r>
              <w:rPr>
                <w:rFonts w:ascii="Arial" w:hAnsi="Arial"/>
              </w:rPr>
              <w:t>accord</w:t>
            </w:r>
            <w:proofErr w:type="gramEnd"/>
            <w:r>
              <w:rPr>
                <w:rFonts w:ascii="Arial" w:hAnsi="Arial"/>
              </w:rPr>
              <w:t xml:space="preserve"> d’achat d’électricité</w:t>
            </w:r>
          </w:p>
        </w:tc>
      </w:tr>
      <w:tr w:rsidR="008A2C89" w:rsidRPr="004C0EBD" w14:paraId="270F0FF2" w14:textId="77777777" w:rsidTr="001F15A3">
        <w:trPr>
          <w:trHeight w:val="245"/>
        </w:trPr>
        <w:tc>
          <w:tcPr>
            <w:tcW w:w="963" w:type="dxa"/>
            <w:tcMar>
              <w:top w:w="28" w:type="dxa"/>
              <w:bottom w:w="28" w:type="dxa"/>
            </w:tcMar>
            <w:vAlign w:val="center"/>
          </w:tcPr>
          <w:p w14:paraId="62368FC1" w14:textId="77777777" w:rsidR="008A2C89" w:rsidRPr="001F15A3" w:rsidRDefault="008A2C89" w:rsidP="001F15A3">
            <w:pPr>
              <w:rPr>
                <w:rFonts w:ascii="Arial" w:eastAsiaTheme="majorEastAsia" w:hAnsi="Arial" w:cs="Arial"/>
              </w:rPr>
            </w:pPr>
            <w:r>
              <w:rPr>
                <w:rFonts w:ascii="Arial" w:hAnsi="Arial"/>
              </w:rPr>
              <w:t>LCOE</w:t>
            </w:r>
          </w:p>
        </w:tc>
        <w:tc>
          <w:tcPr>
            <w:tcW w:w="3454" w:type="dxa"/>
            <w:tcMar>
              <w:top w:w="28" w:type="dxa"/>
              <w:bottom w:w="28" w:type="dxa"/>
            </w:tcMar>
            <w:vAlign w:val="center"/>
          </w:tcPr>
          <w:p w14:paraId="6235D366" w14:textId="77777777" w:rsidR="008A2C89" w:rsidRPr="001F15A3" w:rsidRDefault="008A2C89" w:rsidP="001F15A3">
            <w:pPr>
              <w:rPr>
                <w:rFonts w:ascii="Arial" w:eastAsiaTheme="majorEastAsia" w:hAnsi="Arial" w:cs="Arial"/>
              </w:rPr>
            </w:pPr>
            <w:proofErr w:type="spellStart"/>
            <w:r>
              <w:rPr>
                <w:rFonts w:ascii="Arial" w:hAnsi="Arial"/>
                <w:i/>
                <w:iCs/>
              </w:rPr>
              <w:t>Levelised</w:t>
            </w:r>
            <w:proofErr w:type="spellEnd"/>
            <w:r>
              <w:rPr>
                <w:rFonts w:ascii="Arial" w:hAnsi="Arial"/>
                <w:i/>
                <w:iCs/>
              </w:rPr>
              <w:t xml:space="preserve"> </w:t>
            </w:r>
            <w:proofErr w:type="spellStart"/>
            <w:r>
              <w:rPr>
                <w:rFonts w:ascii="Arial" w:hAnsi="Arial"/>
                <w:i/>
                <w:iCs/>
              </w:rPr>
              <w:t>Cost</w:t>
            </w:r>
            <w:proofErr w:type="spellEnd"/>
            <w:r>
              <w:rPr>
                <w:rFonts w:ascii="Arial" w:hAnsi="Arial"/>
                <w:i/>
                <w:iCs/>
              </w:rPr>
              <w:t xml:space="preserve"> of </w:t>
            </w:r>
            <w:proofErr w:type="spellStart"/>
            <w:r>
              <w:rPr>
                <w:rFonts w:ascii="Arial" w:hAnsi="Arial"/>
                <w:i/>
                <w:iCs/>
              </w:rPr>
              <w:t>Electricity</w:t>
            </w:r>
            <w:proofErr w:type="spellEnd"/>
            <w:r>
              <w:rPr>
                <w:rFonts w:ascii="Arial" w:hAnsi="Arial"/>
              </w:rPr>
              <w:t> – coût moyen actualisé de l’électricité</w:t>
            </w:r>
          </w:p>
        </w:tc>
        <w:tc>
          <w:tcPr>
            <w:tcW w:w="1380" w:type="dxa"/>
            <w:tcMar>
              <w:top w:w="28" w:type="dxa"/>
              <w:bottom w:w="28" w:type="dxa"/>
            </w:tcMar>
            <w:vAlign w:val="center"/>
          </w:tcPr>
          <w:p w14:paraId="45FBECA9" w14:textId="77777777" w:rsidR="008A2C89" w:rsidRPr="001F15A3" w:rsidRDefault="008A2C89" w:rsidP="001F15A3">
            <w:pPr>
              <w:rPr>
                <w:rFonts w:ascii="Arial" w:eastAsiaTheme="majorEastAsia" w:hAnsi="Arial" w:cs="Arial"/>
              </w:rPr>
            </w:pPr>
            <w:proofErr w:type="gramStart"/>
            <w:r>
              <w:rPr>
                <w:rFonts w:ascii="Arial" w:hAnsi="Arial"/>
              </w:rPr>
              <w:t>kW</w:t>
            </w:r>
            <w:proofErr w:type="gramEnd"/>
          </w:p>
        </w:tc>
        <w:tc>
          <w:tcPr>
            <w:tcW w:w="3852" w:type="dxa"/>
            <w:tcMar>
              <w:top w:w="28" w:type="dxa"/>
              <w:bottom w:w="28" w:type="dxa"/>
            </w:tcMar>
            <w:vAlign w:val="center"/>
          </w:tcPr>
          <w:p w14:paraId="6CB2EBDB" w14:textId="77777777" w:rsidR="008A2C89" w:rsidRPr="001F15A3" w:rsidRDefault="008A2C89" w:rsidP="001F15A3">
            <w:pPr>
              <w:rPr>
                <w:rFonts w:ascii="Arial" w:eastAsiaTheme="majorEastAsia" w:hAnsi="Arial" w:cs="Arial"/>
              </w:rPr>
            </w:pPr>
            <w:proofErr w:type="gramStart"/>
            <w:r>
              <w:rPr>
                <w:rFonts w:ascii="Arial" w:hAnsi="Arial"/>
              </w:rPr>
              <w:t>kilowatt</w:t>
            </w:r>
            <w:proofErr w:type="gramEnd"/>
          </w:p>
        </w:tc>
      </w:tr>
      <w:tr w:rsidR="008A2C89" w:rsidRPr="004C0EBD" w14:paraId="7D6FABE0" w14:textId="77777777" w:rsidTr="001F15A3">
        <w:trPr>
          <w:trHeight w:val="263"/>
        </w:trPr>
        <w:tc>
          <w:tcPr>
            <w:tcW w:w="963" w:type="dxa"/>
            <w:tcMar>
              <w:top w:w="28" w:type="dxa"/>
              <w:bottom w:w="28" w:type="dxa"/>
            </w:tcMar>
            <w:vAlign w:val="center"/>
          </w:tcPr>
          <w:p w14:paraId="07E3733C" w14:textId="77777777" w:rsidR="008A2C89" w:rsidRPr="001F15A3" w:rsidRDefault="008A2C89" w:rsidP="001F15A3">
            <w:pPr>
              <w:rPr>
                <w:rFonts w:ascii="Arial" w:eastAsiaTheme="majorEastAsia" w:hAnsi="Arial" w:cs="Arial"/>
              </w:rPr>
            </w:pPr>
            <w:r>
              <w:rPr>
                <w:rFonts w:ascii="Arial" w:hAnsi="Arial"/>
              </w:rPr>
              <w:t>HT</w:t>
            </w:r>
          </w:p>
        </w:tc>
        <w:tc>
          <w:tcPr>
            <w:tcW w:w="3454" w:type="dxa"/>
            <w:tcMar>
              <w:top w:w="28" w:type="dxa"/>
              <w:bottom w:w="28" w:type="dxa"/>
            </w:tcMar>
            <w:vAlign w:val="center"/>
          </w:tcPr>
          <w:p w14:paraId="3BC880BD" w14:textId="77777777" w:rsidR="008A2C89" w:rsidRPr="001F15A3" w:rsidRDefault="008A2C89" w:rsidP="001F15A3">
            <w:pPr>
              <w:rPr>
                <w:rFonts w:ascii="Arial" w:eastAsiaTheme="majorEastAsia" w:hAnsi="Arial" w:cs="Arial"/>
              </w:rPr>
            </w:pPr>
            <w:proofErr w:type="gramStart"/>
            <w:r>
              <w:rPr>
                <w:rFonts w:ascii="Arial" w:hAnsi="Arial"/>
              </w:rPr>
              <w:t>haute</w:t>
            </w:r>
            <w:proofErr w:type="gramEnd"/>
            <w:r>
              <w:rPr>
                <w:rFonts w:ascii="Arial" w:hAnsi="Arial"/>
              </w:rPr>
              <w:t xml:space="preserve"> tension</w:t>
            </w:r>
          </w:p>
        </w:tc>
        <w:tc>
          <w:tcPr>
            <w:tcW w:w="1380" w:type="dxa"/>
            <w:tcMar>
              <w:top w:w="28" w:type="dxa"/>
              <w:bottom w:w="28" w:type="dxa"/>
            </w:tcMar>
            <w:vAlign w:val="center"/>
          </w:tcPr>
          <w:p w14:paraId="15FFB87E" w14:textId="77777777" w:rsidR="008A2C89" w:rsidRPr="001F15A3" w:rsidRDefault="008A2C89" w:rsidP="001F15A3">
            <w:pPr>
              <w:rPr>
                <w:rFonts w:ascii="Arial" w:eastAsiaTheme="majorEastAsia" w:hAnsi="Arial" w:cs="Arial"/>
              </w:rPr>
            </w:pPr>
            <w:proofErr w:type="gramStart"/>
            <w:r>
              <w:rPr>
                <w:rFonts w:ascii="Arial" w:hAnsi="Arial"/>
              </w:rPr>
              <w:t>kWh</w:t>
            </w:r>
            <w:proofErr w:type="gramEnd"/>
          </w:p>
        </w:tc>
        <w:tc>
          <w:tcPr>
            <w:tcW w:w="3852" w:type="dxa"/>
            <w:tcMar>
              <w:top w:w="28" w:type="dxa"/>
              <w:bottom w:w="28" w:type="dxa"/>
            </w:tcMar>
            <w:vAlign w:val="center"/>
          </w:tcPr>
          <w:p w14:paraId="0E55677C" w14:textId="77777777" w:rsidR="008A2C89" w:rsidRPr="001F15A3" w:rsidRDefault="008A2C89" w:rsidP="001F15A3">
            <w:pPr>
              <w:rPr>
                <w:rFonts w:ascii="Arial" w:eastAsiaTheme="majorEastAsia" w:hAnsi="Arial" w:cs="Arial"/>
              </w:rPr>
            </w:pPr>
            <w:proofErr w:type="gramStart"/>
            <w:r>
              <w:rPr>
                <w:rFonts w:ascii="Arial" w:hAnsi="Arial"/>
              </w:rPr>
              <w:t>kilowattheure</w:t>
            </w:r>
            <w:proofErr w:type="gramEnd"/>
          </w:p>
        </w:tc>
      </w:tr>
      <w:tr w:rsidR="008A2C89" w:rsidRPr="004C0EBD" w14:paraId="37F0E7AE" w14:textId="77777777" w:rsidTr="001F15A3">
        <w:trPr>
          <w:trHeight w:val="263"/>
        </w:trPr>
        <w:tc>
          <w:tcPr>
            <w:tcW w:w="963" w:type="dxa"/>
            <w:tcMar>
              <w:top w:w="28" w:type="dxa"/>
              <w:bottom w:w="28" w:type="dxa"/>
            </w:tcMar>
            <w:vAlign w:val="center"/>
          </w:tcPr>
          <w:p w14:paraId="4021BA8B" w14:textId="77777777" w:rsidR="008A2C89" w:rsidRPr="001F15A3" w:rsidRDefault="008A2C89" w:rsidP="001F15A3">
            <w:pPr>
              <w:rPr>
                <w:rFonts w:ascii="Arial" w:eastAsiaTheme="majorEastAsia" w:hAnsi="Arial" w:cs="Arial"/>
              </w:rPr>
            </w:pPr>
            <w:r>
              <w:rPr>
                <w:rFonts w:ascii="Arial" w:hAnsi="Arial"/>
              </w:rPr>
              <w:t>BT</w:t>
            </w:r>
          </w:p>
        </w:tc>
        <w:tc>
          <w:tcPr>
            <w:tcW w:w="3454" w:type="dxa"/>
            <w:tcMar>
              <w:top w:w="28" w:type="dxa"/>
              <w:bottom w:w="28" w:type="dxa"/>
            </w:tcMar>
            <w:vAlign w:val="center"/>
          </w:tcPr>
          <w:p w14:paraId="68FE3E3C" w14:textId="77777777" w:rsidR="008A2C89" w:rsidRPr="001F15A3" w:rsidRDefault="008A2C89" w:rsidP="001F15A3">
            <w:pPr>
              <w:rPr>
                <w:rFonts w:ascii="Arial" w:eastAsiaTheme="majorEastAsia" w:hAnsi="Arial" w:cs="Arial"/>
              </w:rPr>
            </w:pPr>
            <w:proofErr w:type="gramStart"/>
            <w:r>
              <w:rPr>
                <w:rFonts w:ascii="Arial" w:hAnsi="Arial"/>
              </w:rPr>
              <w:t>basse</w:t>
            </w:r>
            <w:proofErr w:type="gramEnd"/>
            <w:r>
              <w:rPr>
                <w:rFonts w:ascii="Arial" w:hAnsi="Arial"/>
              </w:rPr>
              <w:t xml:space="preserve"> tension</w:t>
            </w:r>
          </w:p>
        </w:tc>
        <w:tc>
          <w:tcPr>
            <w:tcW w:w="1380" w:type="dxa"/>
            <w:tcMar>
              <w:top w:w="28" w:type="dxa"/>
              <w:bottom w:w="28" w:type="dxa"/>
            </w:tcMar>
            <w:vAlign w:val="center"/>
          </w:tcPr>
          <w:p w14:paraId="7CA67888" w14:textId="77777777" w:rsidR="008A2C89" w:rsidRPr="001F15A3" w:rsidRDefault="008A2C89" w:rsidP="001F15A3">
            <w:pPr>
              <w:rPr>
                <w:rFonts w:ascii="Arial" w:eastAsiaTheme="majorEastAsia" w:hAnsi="Arial" w:cs="Arial"/>
              </w:rPr>
            </w:pPr>
            <w:r>
              <w:rPr>
                <w:rFonts w:ascii="Arial" w:hAnsi="Arial"/>
              </w:rPr>
              <w:t>PV</w:t>
            </w:r>
          </w:p>
        </w:tc>
        <w:tc>
          <w:tcPr>
            <w:tcW w:w="3852" w:type="dxa"/>
            <w:tcMar>
              <w:top w:w="28" w:type="dxa"/>
              <w:bottom w:w="28" w:type="dxa"/>
            </w:tcMar>
            <w:vAlign w:val="center"/>
          </w:tcPr>
          <w:p w14:paraId="196AF976" w14:textId="77777777" w:rsidR="008A2C89" w:rsidRPr="001F15A3" w:rsidRDefault="008A2C89" w:rsidP="001F15A3">
            <w:pPr>
              <w:rPr>
                <w:rFonts w:ascii="Arial" w:eastAsiaTheme="majorEastAsia" w:hAnsi="Arial" w:cs="Arial"/>
              </w:rPr>
            </w:pPr>
            <w:proofErr w:type="gramStart"/>
            <w:r>
              <w:rPr>
                <w:rFonts w:ascii="Arial" w:hAnsi="Arial"/>
              </w:rPr>
              <w:t>photovoltaïque</w:t>
            </w:r>
            <w:proofErr w:type="gramEnd"/>
          </w:p>
        </w:tc>
      </w:tr>
      <w:tr w:rsidR="008A2C89" w:rsidRPr="004C0EBD" w14:paraId="625CEB14" w14:textId="77777777" w:rsidTr="001F15A3">
        <w:trPr>
          <w:trHeight w:val="245"/>
        </w:trPr>
        <w:tc>
          <w:tcPr>
            <w:tcW w:w="963" w:type="dxa"/>
            <w:tcMar>
              <w:top w:w="28" w:type="dxa"/>
              <w:bottom w:w="28" w:type="dxa"/>
            </w:tcMar>
            <w:vAlign w:val="center"/>
          </w:tcPr>
          <w:p w14:paraId="2FF4C073" w14:textId="77777777" w:rsidR="008A2C89" w:rsidRPr="001F15A3" w:rsidRDefault="008A2C89" w:rsidP="001F15A3">
            <w:pPr>
              <w:rPr>
                <w:rFonts w:ascii="Arial" w:eastAsiaTheme="majorEastAsia" w:hAnsi="Arial" w:cs="Arial"/>
              </w:rPr>
            </w:pPr>
            <w:r>
              <w:rPr>
                <w:rFonts w:ascii="Arial" w:hAnsi="Arial"/>
              </w:rPr>
              <w:t>CA</w:t>
            </w:r>
          </w:p>
        </w:tc>
        <w:tc>
          <w:tcPr>
            <w:tcW w:w="3454" w:type="dxa"/>
            <w:tcMar>
              <w:top w:w="28" w:type="dxa"/>
              <w:bottom w:w="28" w:type="dxa"/>
            </w:tcMar>
            <w:vAlign w:val="center"/>
          </w:tcPr>
          <w:p w14:paraId="5B87C521" w14:textId="77777777" w:rsidR="008A2C89" w:rsidRPr="001F15A3" w:rsidRDefault="008A2C89" w:rsidP="001F15A3">
            <w:pPr>
              <w:rPr>
                <w:rFonts w:ascii="Arial" w:eastAsiaTheme="majorEastAsia" w:hAnsi="Arial" w:cs="Arial"/>
              </w:rPr>
            </w:pPr>
            <w:proofErr w:type="gramStart"/>
            <w:r>
              <w:rPr>
                <w:rFonts w:ascii="Arial" w:hAnsi="Arial"/>
              </w:rPr>
              <w:t>courant</w:t>
            </w:r>
            <w:proofErr w:type="gramEnd"/>
            <w:r>
              <w:rPr>
                <w:rFonts w:ascii="Arial" w:hAnsi="Arial"/>
              </w:rPr>
              <w:t xml:space="preserve"> alternatif</w:t>
            </w:r>
          </w:p>
        </w:tc>
        <w:tc>
          <w:tcPr>
            <w:tcW w:w="1380" w:type="dxa"/>
            <w:tcMar>
              <w:top w:w="28" w:type="dxa"/>
              <w:bottom w:w="28" w:type="dxa"/>
            </w:tcMar>
            <w:vAlign w:val="center"/>
          </w:tcPr>
          <w:p w14:paraId="02A27C87" w14:textId="77777777" w:rsidR="008A2C89" w:rsidRPr="001F15A3" w:rsidRDefault="008A2C89" w:rsidP="001F15A3">
            <w:pPr>
              <w:rPr>
                <w:rFonts w:ascii="Arial" w:eastAsiaTheme="majorEastAsia" w:hAnsi="Arial" w:cs="Arial"/>
              </w:rPr>
            </w:pPr>
            <w:r>
              <w:rPr>
                <w:rFonts w:ascii="Arial" w:hAnsi="Arial"/>
              </w:rPr>
              <w:t>TR</w:t>
            </w:r>
          </w:p>
        </w:tc>
        <w:tc>
          <w:tcPr>
            <w:tcW w:w="3852" w:type="dxa"/>
            <w:tcMar>
              <w:top w:w="28" w:type="dxa"/>
              <w:bottom w:w="28" w:type="dxa"/>
            </w:tcMar>
            <w:vAlign w:val="center"/>
          </w:tcPr>
          <w:p w14:paraId="2E8FEBFC" w14:textId="77777777" w:rsidR="008A2C89" w:rsidRPr="001F15A3" w:rsidRDefault="008A2C89" w:rsidP="001F15A3">
            <w:pPr>
              <w:rPr>
                <w:rFonts w:ascii="Arial" w:eastAsiaTheme="majorEastAsia" w:hAnsi="Arial" w:cs="Arial"/>
              </w:rPr>
            </w:pPr>
            <w:r>
              <w:rPr>
                <w:rFonts w:ascii="Arial" w:hAnsi="Arial"/>
              </w:rPr>
              <w:t>Taux de rendement</w:t>
            </w:r>
          </w:p>
        </w:tc>
      </w:tr>
      <w:tr w:rsidR="008A2C89" w:rsidRPr="004C0EBD" w14:paraId="03B0378E" w14:textId="77777777" w:rsidTr="001F15A3">
        <w:trPr>
          <w:trHeight w:val="263"/>
        </w:trPr>
        <w:tc>
          <w:tcPr>
            <w:tcW w:w="963" w:type="dxa"/>
            <w:tcMar>
              <w:top w:w="28" w:type="dxa"/>
              <w:bottom w:w="28" w:type="dxa"/>
            </w:tcMar>
            <w:vAlign w:val="center"/>
          </w:tcPr>
          <w:p w14:paraId="21B34884" w14:textId="77777777" w:rsidR="008A2C89" w:rsidRPr="001F15A3" w:rsidRDefault="008A2C89" w:rsidP="001F15A3">
            <w:pPr>
              <w:rPr>
                <w:rFonts w:ascii="Arial" w:eastAsiaTheme="majorEastAsia" w:hAnsi="Arial" w:cs="Arial"/>
              </w:rPr>
            </w:pPr>
            <w:r>
              <w:rPr>
                <w:rFonts w:ascii="Arial" w:hAnsi="Arial"/>
              </w:rPr>
              <w:t>CC</w:t>
            </w:r>
          </w:p>
        </w:tc>
        <w:tc>
          <w:tcPr>
            <w:tcW w:w="3454" w:type="dxa"/>
            <w:tcMar>
              <w:top w:w="28" w:type="dxa"/>
              <w:bottom w:w="28" w:type="dxa"/>
            </w:tcMar>
            <w:vAlign w:val="center"/>
          </w:tcPr>
          <w:p w14:paraId="75F1B928" w14:textId="77777777" w:rsidR="008A2C89" w:rsidRPr="001F15A3" w:rsidRDefault="008A2C89" w:rsidP="001F15A3">
            <w:pPr>
              <w:rPr>
                <w:rFonts w:ascii="Arial" w:eastAsiaTheme="majorEastAsia" w:hAnsi="Arial" w:cs="Arial"/>
              </w:rPr>
            </w:pPr>
            <w:proofErr w:type="gramStart"/>
            <w:r>
              <w:rPr>
                <w:rFonts w:ascii="Arial" w:hAnsi="Arial"/>
              </w:rPr>
              <w:t>courant</w:t>
            </w:r>
            <w:proofErr w:type="gramEnd"/>
            <w:r>
              <w:rPr>
                <w:rFonts w:ascii="Arial" w:hAnsi="Arial"/>
              </w:rPr>
              <w:t xml:space="preserve"> continu</w:t>
            </w:r>
          </w:p>
        </w:tc>
        <w:tc>
          <w:tcPr>
            <w:tcW w:w="1380" w:type="dxa"/>
            <w:tcMar>
              <w:top w:w="28" w:type="dxa"/>
              <w:bottom w:w="28" w:type="dxa"/>
            </w:tcMar>
            <w:vAlign w:val="center"/>
          </w:tcPr>
          <w:p w14:paraId="55591F21" w14:textId="77777777" w:rsidR="008A2C89" w:rsidRPr="001F15A3" w:rsidRDefault="008A2C89" w:rsidP="001F15A3">
            <w:pPr>
              <w:rPr>
                <w:rFonts w:ascii="Arial" w:eastAsiaTheme="majorEastAsia" w:hAnsi="Arial" w:cs="Arial"/>
              </w:rPr>
            </w:pPr>
            <w:r>
              <w:rPr>
                <w:rFonts w:ascii="Arial" w:hAnsi="Arial"/>
              </w:rPr>
              <w:t>EN</w:t>
            </w:r>
          </w:p>
        </w:tc>
        <w:tc>
          <w:tcPr>
            <w:tcW w:w="3852" w:type="dxa"/>
            <w:tcMar>
              <w:top w:w="28" w:type="dxa"/>
              <w:bottom w:w="28" w:type="dxa"/>
            </w:tcMar>
            <w:vAlign w:val="center"/>
          </w:tcPr>
          <w:p w14:paraId="570C0888" w14:textId="77777777" w:rsidR="008A2C89" w:rsidRPr="001F15A3" w:rsidRDefault="008A2C89" w:rsidP="001F15A3">
            <w:pPr>
              <w:rPr>
                <w:rFonts w:ascii="Arial" w:eastAsiaTheme="majorEastAsia" w:hAnsi="Arial" w:cs="Arial"/>
              </w:rPr>
            </w:pPr>
            <w:proofErr w:type="gramStart"/>
            <w:r>
              <w:rPr>
                <w:rFonts w:ascii="Arial" w:hAnsi="Arial"/>
              </w:rPr>
              <w:t>norme</w:t>
            </w:r>
            <w:proofErr w:type="gramEnd"/>
            <w:r>
              <w:rPr>
                <w:rFonts w:ascii="Arial" w:hAnsi="Arial"/>
              </w:rPr>
              <w:t xml:space="preserve"> européenne</w:t>
            </w:r>
          </w:p>
        </w:tc>
      </w:tr>
      <w:tr w:rsidR="008A2C89" w:rsidRPr="004C0EBD" w14:paraId="3961ADFA" w14:textId="77777777" w:rsidTr="001F15A3">
        <w:trPr>
          <w:trHeight w:val="245"/>
        </w:trPr>
        <w:tc>
          <w:tcPr>
            <w:tcW w:w="963" w:type="dxa"/>
            <w:tcMar>
              <w:top w:w="28" w:type="dxa"/>
              <w:bottom w:w="28" w:type="dxa"/>
            </w:tcMar>
            <w:vAlign w:val="center"/>
          </w:tcPr>
          <w:p w14:paraId="1A4FF684" w14:textId="77777777" w:rsidR="008A2C89" w:rsidRPr="001F15A3" w:rsidRDefault="008A2C89" w:rsidP="001F15A3">
            <w:pPr>
              <w:rPr>
                <w:rFonts w:ascii="Arial" w:eastAsiaTheme="majorEastAsia" w:hAnsi="Arial" w:cs="Arial"/>
              </w:rPr>
            </w:pPr>
            <w:proofErr w:type="spellStart"/>
            <w:r>
              <w:rPr>
                <w:rFonts w:ascii="Arial" w:hAnsi="Arial"/>
              </w:rPr>
              <w:t>I</w:t>
            </w:r>
            <w:r>
              <w:rPr>
                <w:rFonts w:ascii="Arial" w:hAnsi="Arial"/>
                <w:vertAlign w:val="subscript"/>
              </w:rPr>
              <w:t>cc</w:t>
            </w:r>
            <w:proofErr w:type="spellEnd"/>
          </w:p>
        </w:tc>
        <w:tc>
          <w:tcPr>
            <w:tcW w:w="3454" w:type="dxa"/>
            <w:tcMar>
              <w:top w:w="28" w:type="dxa"/>
              <w:bottom w:w="28" w:type="dxa"/>
            </w:tcMar>
            <w:vAlign w:val="center"/>
          </w:tcPr>
          <w:p w14:paraId="08B0D4B6" w14:textId="77777777" w:rsidR="008A2C89" w:rsidRPr="001F15A3" w:rsidRDefault="008A2C89" w:rsidP="001F15A3">
            <w:pPr>
              <w:rPr>
                <w:rFonts w:ascii="Arial" w:eastAsiaTheme="majorEastAsia" w:hAnsi="Arial" w:cs="Arial"/>
              </w:rPr>
            </w:pPr>
            <w:proofErr w:type="gramStart"/>
            <w:r>
              <w:rPr>
                <w:rFonts w:ascii="Arial" w:hAnsi="Arial"/>
              </w:rPr>
              <w:t>intensité</w:t>
            </w:r>
            <w:proofErr w:type="gramEnd"/>
            <w:r>
              <w:rPr>
                <w:rFonts w:ascii="Arial" w:hAnsi="Arial"/>
              </w:rPr>
              <w:t xml:space="preserve"> de court-circuit</w:t>
            </w:r>
          </w:p>
        </w:tc>
        <w:tc>
          <w:tcPr>
            <w:tcW w:w="1380" w:type="dxa"/>
            <w:tcMar>
              <w:top w:w="28" w:type="dxa"/>
              <w:bottom w:w="28" w:type="dxa"/>
            </w:tcMar>
            <w:vAlign w:val="center"/>
          </w:tcPr>
          <w:p w14:paraId="02DD0AC9" w14:textId="77777777" w:rsidR="008A2C89" w:rsidRPr="001F15A3" w:rsidRDefault="008A2C89" w:rsidP="001F15A3">
            <w:pPr>
              <w:rPr>
                <w:rFonts w:ascii="Arial" w:eastAsiaTheme="majorEastAsia" w:hAnsi="Arial" w:cs="Arial"/>
              </w:rPr>
            </w:pPr>
            <w:proofErr w:type="gramStart"/>
            <w:r>
              <w:rPr>
                <w:rFonts w:ascii="Arial" w:hAnsi="Arial"/>
              </w:rPr>
              <w:t>c</w:t>
            </w:r>
            <w:proofErr w:type="gramEnd"/>
            <w:r>
              <w:rPr>
                <w:rFonts w:ascii="Arial" w:hAnsi="Arial"/>
              </w:rPr>
              <w:t>-Si</w:t>
            </w:r>
          </w:p>
        </w:tc>
        <w:tc>
          <w:tcPr>
            <w:tcW w:w="3852" w:type="dxa"/>
            <w:tcMar>
              <w:top w:w="28" w:type="dxa"/>
              <w:bottom w:w="28" w:type="dxa"/>
            </w:tcMar>
            <w:vAlign w:val="center"/>
          </w:tcPr>
          <w:p w14:paraId="74F36B20" w14:textId="77777777" w:rsidR="008A2C89" w:rsidRPr="001F15A3" w:rsidRDefault="008A2C89" w:rsidP="001F15A3">
            <w:pPr>
              <w:rPr>
                <w:rFonts w:ascii="Arial" w:eastAsiaTheme="majorEastAsia" w:hAnsi="Arial" w:cs="Arial"/>
              </w:rPr>
            </w:pPr>
            <w:r>
              <w:rPr>
                <w:rFonts w:ascii="Arial" w:hAnsi="Arial"/>
              </w:rPr>
              <w:t>Silicium cristallin</w:t>
            </w:r>
          </w:p>
        </w:tc>
      </w:tr>
      <w:tr w:rsidR="008A2C89" w:rsidRPr="004C0EBD" w14:paraId="5688DF67" w14:textId="77777777" w:rsidTr="001F15A3">
        <w:trPr>
          <w:trHeight w:val="263"/>
        </w:trPr>
        <w:tc>
          <w:tcPr>
            <w:tcW w:w="963" w:type="dxa"/>
            <w:tcMar>
              <w:top w:w="28" w:type="dxa"/>
              <w:bottom w:w="28" w:type="dxa"/>
            </w:tcMar>
            <w:vAlign w:val="center"/>
          </w:tcPr>
          <w:p w14:paraId="735C2A42" w14:textId="77777777" w:rsidR="008A2C89" w:rsidRPr="001F15A3" w:rsidRDefault="008A2C89" w:rsidP="001F15A3">
            <w:pPr>
              <w:rPr>
                <w:rFonts w:ascii="Arial" w:eastAsiaTheme="majorEastAsia" w:hAnsi="Arial" w:cs="Arial"/>
              </w:rPr>
            </w:pPr>
            <w:r>
              <w:rPr>
                <w:rFonts w:ascii="Arial" w:hAnsi="Arial"/>
              </w:rPr>
              <w:t>°C</w:t>
            </w:r>
          </w:p>
        </w:tc>
        <w:tc>
          <w:tcPr>
            <w:tcW w:w="3454" w:type="dxa"/>
            <w:tcMar>
              <w:top w:w="28" w:type="dxa"/>
              <w:bottom w:w="28" w:type="dxa"/>
            </w:tcMar>
            <w:vAlign w:val="center"/>
          </w:tcPr>
          <w:p w14:paraId="31CE0908" w14:textId="77777777" w:rsidR="008A2C89" w:rsidRPr="001F15A3" w:rsidRDefault="008A2C89" w:rsidP="001F15A3">
            <w:pPr>
              <w:rPr>
                <w:rFonts w:ascii="Arial" w:eastAsiaTheme="majorEastAsia" w:hAnsi="Arial" w:cs="Arial"/>
              </w:rPr>
            </w:pPr>
            <w:proofErr w:type="gramStart"/>
            <w:r>
              <w:rPr>
                <w:rFonts w:ascii="Arial" w:hAnsi="Arial"/>
              </w:rPr>
              <w:t>degré</w:t>
            </w:r>
            <w:proofErr w:type="gramEnd"/>
            <w:r>
              <w:rPr>
                <w:rFonts w:ascii="Arial" w:hAnsi="Arial"/>
              </w:rPr>
              <w:t xml:space="preserve"> Celsius</w:t>
            </w:r>
          </w:p>
        </w:tc>
        <w:tc>
          <w:tcPr>
            <w:tcW w:w="1380" w:type="dxa"/>
            <w:tcMar>
              <w:top w:w="28" w:type="dxa"/>
              <w:bottom w:w="28" w:type="dxa"/>
            </w:tcMar>
            <w:vAlign w:val="center"/>
          </w:tcPr>
          <w:p w14:paraId="483D56D7" w14:textId="77777777" w:rsidR="008A2C89" w:rsidRPr="001F15A3" w:rsidRDefault="008A2C89" w:rsidP="001F15A3">
            <w:pPr>
              <w:rPr>
                <w:rFonts w:ascii="Arial" w:eastAsiaTheme="majorEastAsia" w:hAnsi="Arial" w:cs="Arial"/>
              </w:rPr>
            </w:pPr>
            <w:r>
              <w:rPr>
                <w:rFonts w:ascii="Arial" w:hAnsi="Arial"/>
              </w:rPr>
              <w:t>–</w:t>
            </w:r>
          </w:p>
        </w:tc>
        <w:tc>
          <w:tcPr>
            <w:tcW w:w="3852" w:type="dxa"/>
            <w:tcMar>
              <w:top w:w="28" w:type="dxa"/>
              <w:bottom w:w="28" w:type="dxa"/>
            </w:tcMar>
            <w:vAlign w:val="center"/>
          </w:tcPr>
          <w:p w14:paraId="74395543" w14:textId="77777777" w:rsidR="008A2C89" w:rsidRPr="001F15A3" w:rsidRDefault="008A2C89" w:rsidP="001F15A3">
            <w:pPr>
              <w:rPr>
                <w:rFonts w:ascii="Arial" w:eastAsiaTheme="majorEastAsia" w:hAnsi="Arial" w:cs="Arial"/>
              </w:rPr>
            </w:pPr>
            <w:r>
              <w:rPr>
                <w:rFonts w:ascii="Arial" w:hAnsi="Arial"/>
              </w:rPr>
              <w:t>Surface du champ de panneaux photovoltaïques</w:t>
            </w:r>
          </w:p>
        </w:tc>
      </w:tr>
      <w:tr w:rsidR="008A2C89" w:rsidRPr="00BE7B33" w14:paraId="207C995E" w14:textId="77777777" w:rsidTr="001F15A3">
        <w:trPr>
          <w:trHeight w:val="512"/>
        </w:trPr>
        <w:tc>
          <w:tcPr>
            <w:tcW w:w="963" w:type="dxa"/>
            <w:tcMar>
              <w:top w:w="28" w:type="dxa"/>
              <w:bottom w:w="28" w:type="dxa"/>
            </w:tcMar>
            <w:vAlign w:val="center"/>
          </w:tcPr>
          <w:p w14:paraId="5BEF5A31" w14:textId="77777777" w:rsidR="008A2C89" w:rsidRPr="001F15A3" w:rsidRDefault="008A2C89" w:rsidP="001F15A3">
            <w:pPr>
              <w:rPr>
                <w:rFonts w:ascii="Arial" w:eastAsiaTheme="majorEastAsia" w:hAnsi="Arial" w:cs="Arial"/>
              </w:rPr>
            </w:pPr>
            <w:r>
              <w:rPr>
                <w:rFonts w:ascii="Arial" w:hAnsi="Arial"/>
              </w:rPr>
              <w:t>CE</w:t>
            </w:r>
          </w:p>
        </w:tc>
        <w:tc>
          <w:tcPr>
            <w:tcW w:w="3454" w:type="dxa"/>
            <w:tcMar>
              <w:top w:w="28" w:type="dxa"/>
              <w:bottom w:w="28" w:type="dxa"/>
            </w:tcMar>
            <w:vAlign w:val="center"/>
          </w:tcPr>
          <w:p w14:paraId="0863F999" w14:textId="77777777" w:rsidR="008A2C89" w:rsidRPr="001F15A3" w:rsidRDefault="008A2C89" w:rsidP="001F15A3">
            <w:pPr>
              <w:rPr>
                <w:rFonts w:ascii="Arial" w:eastAsiaTheme="majorEastAsia" w:hAnsi="Arial" w:cs="Arial"/>
              </w:rPr>
            </w:pPr>
            <w:proofErr w:type="gramStart"/>
            <w:r>
              <w:rPr>
                <w:rFonts w:ascii="Arial" w:hAnsi="Arial"/>
              </w:rPr>
              <w:t>conformité</w:t>
            </w:r>
            <w:proofErr w:type="gramEnd"/>
            <w:r>
              <w:rPr>
                <w:rFonts w:ascii="Arial" w:hAnsi="Arial"/>
              </w:rPr>
              <w:t xml:space="preserve"> aux normes européennes</w:t>
            </w:r>
          </w:p>
        </w:tc>
        <w:tc>
          <w:tcPr>
            <w:tcW w:w="1380" w:type="dxa"/>
            <w:tcMar>
              <w:top w:w="28" w:type="dxa"/>
              <w:bottom w:w="28" w:type="dxa"/>
            </w:tcMar>
            <w:vAlign w:val="center"/>
          </w:tcPr>
          <w:p w14:paraId="7E6B165B"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6D458E9A" w14:textId="77777777" w:rsidR="008A2C89" w:rsidRPr="003C0896" w:rsidRDefault="008A2C89" w:rsidP="001F15A3">
            <w:pPr>
              <w:rPr>
                <w:rFonts w:ascii="Arial" w:eastAsiaTheme="majorEastAsia" w:hAnsi="Arial" w:cs="Arial"/>
                <w:lang w:val="en-IE"/>
              </w:rPr>
            </w:pPr>
            <w:r w:rsidRPr="003C0896">
              <w:rPr>
                <w:rFonts w:ascii="Arial" w:hAnsi="Arial"/>
                <w:i/>
                <w:iCs/>
                <w:lang w:val="en-IE"/>
              </w:rPr>
              <w:t>Ready To Build</w:t>
            </w:r>
            <w:r w:rsidRPr="003C0896">
              <w:rPr>
                <w:rFonts w:ascii="Arial" w:hAnsi="Arial"/>
                <w:lang w:val="en-IE"/>
              </w:rPr>
              <w:t xml:space="preserve"> – Prêt à </w:t>
            </w:r>
            <w:proofErr w:type="spellStart"/>
            <w:r w:rsidRPr="003C0896">
              <w:rPr>
                <w:rFonts w:ascii="Arial" w:hAnsi="Arial"/>
                <w:lang w:val="en-IE"/>
              </w:rPr>
              <w:t>bâtir</w:t>
            </w:r>
            <w:proofErr w:type="spellEnd"/>
          </w:p>
        </w:tc>
      </w:tr>
      <w:tr w:rsidR="008A2C89" w:rsidRPr="004C0EBD" w14:paraId="76B3AE82" w14:textId="77777777" w:rsidTr="001F15A3">
        <w:trPr>
          <w:trHeight w:val="758"/>
        </w:trPr>
        <w:tc>
          <w:tcPr>
            <w:tcW w:w="963" w:type="dxa"/>
            <w:tcMar>
              <w:top w:w="28" w:type="dxa"/>
              <w:bottom w:w="28" w:type="dxa"/>
            </w:tcMar>
            <w:vAlign w:val="center"/>
          </w:tcPr>
          <w:p w14:paraId="67146285" w14:textId="77777777" w:rsidR="008A2C89" w:rsidRPr="001F15A3" w:rsidRDefault="008A2C89" w:rsidP="001F15A3">
            <w:pPr>
              <w:rPr>
                <w:rFonts w:ascii="Arial" w:eastAsiaTheme="majorEastAsia" w:hAnsi="Arial" w:cs="Arial"/>
              </w:rPr>
            </w:pPr>
            <w:r>
              <w:rPr>
                <w:rFonts w:ascii="Arial" w:hAnsi="Arial"/>
              </w:rPr>
              <w:t>GHI</w:t>
            </w:r>
          </w:p>
        </w:tc>
        <w:tc>
          <w:tcPr>
            <w:tcW w:w="3454" w:type="dxa"/>
            <w:tcMar>
              <w:top w:w="28" w:type="dxa"/>
              <w:bottom w:w="28" w:type="dxa"/>
            </w:tcMar>
            <w:vAlign w:val="center"/>
          </w:tcPr>
          <w:p w14:paraId="14146B13" w14:textId="77777777" w:rsidR="008A2C89" w:rsidRPr="001F15A3" w:rsidRDefault="008A2C89" w:rsidP="001F15A3">
            <w:pPr>
              <w:rPr>
                <w:rFonts w:ascii="Arial" w:eastAsiaTheme="majorEastAsia" w:hAnsi="Arial" w:cs="Arial"/>
              </w:rPr>
            </w:pPr>
            <w:r>
              <w:rPr>
                <w:rFonts w:ascii="Arial" w:hAnsi="Arial"/>
                <w:i/>
                <w:iCs/>
              </w:rPr>
              <w:t>Global Horizontal Irradiance</w:t>
            </w:r>
            <w:r>
              <w:rPr>
                <w:rFonts w:ascii="Arial" w:hAnsi="Arial"/>
              </w:rPr>
              <w:t> – rayonnement global</w:t>
            </w:r>
          </w:p>
        </w:tc>
        <w:tc>
          <w:tcPr>
            <w:tcW w:w="1380" w:type="dxa"/>
            <w:tcMar>
              <w:top w:w="28" w:type="dxa"/>
              <w:bottom w:w="28" w:type="dxa"/>
            </w:tcMar>
            <w:vAlign w:val="center"/>
          </w:tcPr>
          <w:p w14:paraId="6E5C7AD0" w14:textId="77777777" w:rsidR="008A2C89" w:rsidRPr="001F15A3" w:rsidRDefault="008A2C89" w:rsidP="001F15A3">
            <w:pPr>
              <w:rPr>
                <w:rFonts w:ascii="Arial" w:eastAsiaTheme="majorEastAsia" w:hAnsi="Arial" w:cs="Arial"/>
              </w:rPr>
            </w:pPr>
            <w:r>
              <w:rPr>
                <w:rFonts w:ascii="Arial" w:hAnsi="Arial"/>
              </w:rPr>
              <w:t>SPV</w:t>
            </w:r>
          </w:p>
        </w:tc>
        <w:tc>
          <w:tcPr>
            <w:tcW w:w="3852" w:type="dxa"/>
            <w:tcMar>
              <w:top w:w="28" w:type="dxa"/>
              <w:bottom w:w="28" w:type="dxa"/>
            </w:tcMar>
            <w:vAlign w:val="center"/>
          </w:tcPr>
          <w:p w14:paraId="6CE05F44" w14:textId="77777777" w:rsidR="008A2C89" w:rsidRPr="001F15A3" w:rsidRDefault="008A2C89" w:rsidP="001F15A3">
            <w:pPr>
              <w:rPr>
                <w:rFonts w:ascii="Arial" w:eastAsiaTheme="majorEastAsia" w:hAnsi="Arial" w:cs="Arial"/>
              </w:rPr>
            </w:pPr>
            <w:proofErr w:type="spellStart"/>
            <w:r>
              <w:rPr>
                <w:rFonts w:ascii="Arial" w:hAnsi="Arial"/>
                <w:i/>
                <w:iCs/>
              </w:rPr>
              <w:t>Special</w:t>
            </w:r>
            <w:proofErr w:type="spellEnd"/>
            <w:r>
              <w:rPr>
                <w:rFonts w:ascii="Arial" w:hAnsi="Arial"/>
                <w:i/>
                <w:iCs/>
              </w:rPr>
              <w:t xml:space="preserve"> </w:t>
            </w:r>
            <w:proofErr w:type="spellStart"/>
            <w:r>
              <w:rPr>
                <w:rFonts w:ascii="Arial" w:hAnsi="Arial"/>
                <w:i/>
                <w:iCs/>
              </w:rPr>
              <w:t>Purpose</w:t>
            </w:r>
            <w:proofErr w:type="spellEnd"/>
            <w:r>
              <w:rPr>
                <w:rFonts w:ascii="Arial" w:hAnsi="Arial"/>
                <w:i/>
                <w:iCs/>
              </w:rPr>
              <w:t xml:space="preserve"> </w:t>
            </w:r>
            <w:proofErr w:type="spellStart"/>
            <w:r>
              <w:rPr>
                <w:rFonts w:ascii="Arial" w:hAnsi="Arial"/>
                <w:i/>
                <w:iCs/>
              </w:rPr>
              <w:t>Vehicle</w:t>
            </w:r>
            <w:proofErr w:type="spellEnd"/>
            <w:r>
              <w:rPr>
                <w:rFonts w:ascii="Arial" w:hAnsi="Arial"/>
              </w:rPr>
              <w:t> – entité ad hoc – entité juridique utilisée pour financer la construction de différents ouvrages</w:t>
            </w:r>
          </w:p>
        </w:tc>
      </w:tr>
      <w:tr w:rsidR="008A2C89" w:rsidRPr="004C0EBD" w14:paraId="16B7F8D7" w14:textId="77777777" w:rsidTr="001F15A3">
        <w:trPr>
          <w:trHeight w:val="739"/>
        </w:trPr>
        <w:tc>
          <w:tcPr>
            <w:tcW w:w="963" w:type="dxa"/>
            <w:tcMar>
              <w:top w:w="28" w:type="dxa"/>
              <w:bottom w:w="28" w:type="dxa"/>
            </w:tcMar>
            <w:vAlign w:val="center"/>
          </w:tcPr>
          <w:p w14:paraId="663AA656" w14:textId="77777777" w:rsidR="008A2C89" w:rsidRPr="001F15A3" w:rsidRDefault="008A2C89" w:rsidP="001F15A3">
            <w:pPr>
              <w:rPr>
                <w:rFonts w:ascii="Arial" w:eastAsiaTheme="majorEastAsia" w:hAnsi="Arial" w:cs="Arial"/>
              </w:rPr>
            </w:pPr>
            <w:r>
              <w:rPr>
                <w:rFonts w:ascii="Arial" w:hAnsi="Arial"/>
              </w:rPr>
              <w:t>TRC</w:t>
            </w:r>
          </w:p>
        </w:tc>
        <w:tc>
          <w:tcPr>
            <w:tcW w:w="3454" w:type="dxa"/>
            <w:tcMar>
              <w:top w:w="28" w:type="dxa"/>
              <w:bottom w:w="28" w:type="dxa"/>
            </w:tcMar>
            <w:vAlign w:val="center"/>
          </w:tcPr>
          <w:p w14:paraId="730C2DD8" w14:textId="77777777" w:rsidR="008A2C89" w:rsidRPr="001F15A3" w:rsidRDefault="008A2C89" w:rsidP="001F15A3">
            <w:pPr>
              <w:rPr>
                <w:rFonts w:ascii="Arial" w:eastAsiaTheme="majorEastAsia" w:hAnsi="Arial" w:cs="Arial"/>
              </w:rPr>
            </w:pPr>
            <w:r>
              <w:rPr>
                <w:rFonts w:ascii="Arial" w:hAnsi="Arial"/>
              </w:rPr>
              <w:t>Tous risques chantier</w:t>
            </w:r>
          </w:p>
        </w:tc>
        <w:tc>
          <w:tcPr>
            <w:tcW w:w="1380" w:type="dxa"/>
            <w:tcMar>
              <w:top w:w="28" w:type="dxa"/>
              <w:bottom w:w="28" w:type="dxa"/>
            </w:tcMar>
            <w:vAlign w:val="center"/>
          </w:tcPr>
          <w:p w14:paraId="3547BA4B" w14:textId="77777777" w:rsidR="008A2C89" w:rsidRPr="001F15A3" w:rsidRDefault="008A2C89" w:rsidP="001F15A3">
            <w:pPr>
              <w:rPr>
                <w:rFonts w:ascii="Arial" w:eastAsiaTheme="majorEastAsia" w:hAnsi="Arial" w:cs="Arial"/>
              </w:rPr>
            </w:pPr>
            <w:r>
              <w:rPr>
                <w:rFonts w:ascii="Arial" w:hAnsi="Arial"/>
              </w:rPr>
              <w:t>EL</w:t>
            </w:r>
          </w:p>
        </w:tc>
        <w:tc>
          <w:tcPr>
            <w:tcW w:w="3852" w:type="dxa"/>
            <w:tcMar>
              <w:top w:w="28" w:type="dxa"/>
              <w:bottom w:w="28" w:type="dxa"/>
            </w:tcMar>
            <w:vAlign w:val="center"/>
          </w:tcPr>
          <w:p w14:paraId="1BC2AEC8" w14:textId="77777777" w:rsidR="008A2C89" w:rsidRPr="001F15A3" w:rsidRDefault="008A2C89" w:rsidP="001F15A3">
            <w:pPr>
              <w:rPr>
                <w:rFonts w:ascii="Arial" w:eastAsiaTheme="majorEastAsia" w:hAnsi="Arial" w:cs="Arial"/>
              </w:rPr>
            </w:pPr>
            <w:proofErr w:type="gramStart"/>
            <w:r>
              <w:rPr>
                <w:rFonts w:ascii="Arial" w:hAnsi="Arial"/>
              </w:rPr>
              <w:t>test</w:t>
            </w:r>
            <w:proofErr w:type="gramEnd"/>
            <w:r>
              <w:rPr>
                <w:rFonts w:ascii="Arial" w:hAnsi="Arial"/>
              </w:rPr>
              <w:t xml:space="preserve"> d’électroluminescence – permet de détecter les microfissures et les cellules brisées</w:t>
            </w:r>
          </w:p>
        </w:tc>
      </w:tr>
      <w:tr w:rsidR="008A2C89" w:rsidRPr="004C0EBD" w14:paraId="75CE7721" w14:textId="77777777" w:rsidTr="001F15A3">
        <w:trPr>
          <w:trHeight w:val="263"/>
        </w:trPr>
        <w:tc>
          <w:tcPr>
            <w:tcW w:w="963" w:type="dxa"/>
            <w:tcMar>
              <w:top w:w="28" w:type="dxa"/>
              <w:bottom w:w="28" w:type="dxa"/>
            </w:tcMar>
            <w:vAlign w:val="center"/>
          </w:tcPr>
          <w:p w14:paraId="2AD1FCD7" w14:textId="77777777" w:rsidR="008A2C89" w:rsidRPr="001F15A3" w:rsidRDefault="008A2C89" w:rsidP="001F15A3">
            <w:pPr>
              <w:rPr>
                <w:rFonts w:ascii="Arial" w:eastAsiaTheme="majorEastAsia" w:hAnsi="Arial" w:cs="Arial"/>
              </w:rPr>
            </w:pPr>
            <w:r>
              <w:rPr>
                <w:rFonts w:ascii="Arial" w:hAnsi="Arial"/>
              </w:rPr>
              <w:t>PAC</w:t>
            </w:r>
          </w:p>
        </w:tc>
        <w:tc>
          <w:tcPr>
            <w:tcW w:w="3454" w:type="dxa"/>
            <w:tcMar>
              <w:top w:w="28" w:type="dxa"/>
              <w:bottom w:w="28" w:type="dxa"/>
            </w:tcMar>
            <w:vAlign w:val="center"/>
          </w:tcPr>
          <w:p w14:paraId="54DD8870" w14:textId="77777777" w:rsidR="008A2C89" w:rsidRPr="001F15A3" w:rsidRDefault="008A2C89" w:rsidP="001F15A3">
            <w:pPr>
              <w:rPr>
                <w:rFonts w:ascii="Arial" w:eastAsiaTheme="majorEastAsia" w:hAnsi="Arial" w:cs="Arial"/>
              </w:rPr>
            </w:pPr>
            <w:proofErr w:type="spellStart"/>
            <w:r>
              <w:rPr>
                <w:rFonts w:ascii="Arial" w:hAnsi="Arial"/>
                <w:i/>
                <w:iCs/>
              </w:rPr>
              <w:t>Provisional</w:t>
            </w:r>
            <w:proofErr w:type="spellEnd"/>
            <w:r>
              <w:rPr>
                <w:rFonts w:ascii="Arial" w:hAnsi="Arial"/>
                <w:i/>
                <w:iCs/>
              </w:rPr>
              <w:t xml:space="preserve"> Acceptance </w:t>
            </w:r>
            <w:proofErr w:type="spellStart"/>
            <w:proofErr w:type="gramStart"/>
            <w:r>
              <w:rPr>
                <w:rFonts w:ascii="Arial" w:hAnsi="Arial"/>
                <w:i/>
                <w:iCs/>
              </w:rPr>
              <w:t>Criteria</w:t>
            </w:r>
            <w:proofErr w:type="spellEnd"/>
            <w:r>
              <w:rPr>
                <w:rFonts w:ascii="Arial" w:hAnsi="Arial"/>
                <w:i/>
                <w:iCs/>
              </w:rPr>
              <w:t xml:space="preserve"> </w:t>
            </w:r>
            <w:r>
              <w:rPr>
                <w:rFonts w:ascii="Arial" w:hAnsi="Arial"/>
              </w:rPr>
              <w:t> –</w:t>
            </w:r>
            <w:proofErr w:type="gramEnd"/>
            <w:r>
              <w:rPr>
                <w:rFonts w:ascii="Arial" w:hAnsi="Arial"/>
              </w:rPr>
              <w:t xml:space="preserve"> critères de réception provisoire</w:t>
            </w:r>
          </w:p>
        </w:tc>
        <w:tc>
          <w:tcPr>
            <w:tcW w:w="1380" w:type="dxa"/>
            <w:tcMar>
              <w:top w:w="28" w:type="dxa"/>
              <w:bottom w:w="28" w:type="dxa"/>
            </w:tcMar>
            <w:vAlign w:val="center"/>
          </w:tcPr>
          <w:p w14:paraId="51C823B4" w14:textId="042FF5A8" w:rsidR="008A2C89" w:rsidRPr="001F15A3" w:rsidRDefault="008A2C89" w:rsidP="001F15A3">
            <w:pPr>
              <w:rPr>
                <w:rFonts w:ascii="Arial" w:eastAsiaTheme="majorEastAsia" w:hAnsi="Arial" w:cs="Arial"/>
              </w:rPr>
            </w:pPr>
            <w:r>
              <w:rPr>
                <w:rFonts w:ascii="Arial" w:hAnsi="Arial"/>
              </w:rPr>
              <w:t>FAC</w:t>
            </w:r>
          </w:p>
        </w:tc>
        <w:tc>
          <w:tcPr>
            <w:tcW w:w="3852" w:type="dxa"/>
            <w:tcMar>
              <w:top w:w="28" w:type="dxa"/>
              <w:bottom w:w="28" w:type="dxa"/>
            </w:tcMar>
            <w:vAlign w:val="center"/>
          </w:tcPr>
          <w:p w14:paraId="060E8344" w14:textId="77777777" w:rsidR="008A2C89" w:rsidRPr="001F15A3" w:rsidRDefault="008A2C89" w:rsidP="001F15A3">
            <w:pPr>
              <w:rPr>
                <w:rFonts w:ascii="Arial" w:eastAsiaTheme="majorEastAsia" w:hAnsi="Arial" w:cs="Arial"/>
              </w:rPr>
            </w:pPr>
            <w:r>
              <w:rPr>
                <w:rFonts w:ascii="Arial" w:hAnsi="Arial"/>
                <w:i/>
                <w:iCs/>
              </w:rPr>
              <w:t xml:space="preserve">Final Acceptance </w:t>
            </w:r>
            <w:proofErr w:type="spellStart"/>
            <w:r>
              <w:rPr>
                <w:rFonts w:ascii="Arial" w:hAnsi="Arial"/>
                <w:i/>
                <w:iCs/>
              </w:rPr>
              <w:t>Criteria</w:t>
            </w:r>
            <w:proofErr w:type="spellEnd"/>
            <w:r>
              <w:rPr>
                <w:rFonts w:ascii="Arial" w:hAnsi="Arial"/>
              </w:rPr>
              <w:t> – critères de réception définitive</w:t>
            </w:r>
          </w:p>
        </w:tc>
      </w:tr>
      <w:tr w:rsidR="008A2C89" w:rsidRPr="004C0EBD" w14:paraId="31ABA9B8" w14:textId="77777777" w:rsidTr="001F15A3">
        <w:trPr>
          <w:trHeight w:val="512"/>
        </w:trPr>
        <w:tc>
          <w:tcPr>
            <w:tcW w:w="963" w:type="dxa"/>
            <w:tcMar>
              <w:top w:w="28" w:type="dxa"/>
              <w:bottom w:w="28" w:type="dxa"/>
            </w:tcMar>
            <w:vAlign w:val="center"/>
          </w:tcPr>
          <w:p w14:paraId="0CBD2C5F" w14:textId="77777777" w:rsidR="008A2C89" w:rsidRPr="001F15A3" w:rsidRDefault="008A2C89" w:rsidP="001F15A3">
            <w:pPr>
              <w:rPr>
                <w:rFonts w:ascii="Arial" w:eastAsiaTheme="majorEastAsia" w:hAnsi="Arial" w:cs="Arial"/>
              </w:rPr>
            </w:pPr>
            <w:proofErr w:type="gramStart"/>
            <w:r>
              <w:rPr>
                <w:rFonts w:ascii="Arial" w:hAnsi="Arial"/>
              </w:rPr>
              <w:t>kVA</w:t>
            </w:r>
            <w:proofErr w:type="gramEnd"/>
          </w:p>
        </w:tc>
        <w:tc>
          <w:tcPr>
            <w:tcW w:w="3454" w:type="dxa"/>
            <w:tcMar>
              <w:top w:w="28" w:type="dxa"/>
              <w:bottom w:w="28" w:type="dxa"/>
            </w:tcMar>
            <w:vAlign w:val="center"/>
          </w:tcPr>
          <w:p w14:paraId="505BE3E5" w14:textId="77777777" w:rsidR="008A2C89" w:rsidRPr="001F15A3" w:rsidRDefault="008A2C89" w:rsidP="001F15A3">
            <w:pPr>
              <w:rPr>
                <w:rFonts w:ascii="Arial" w:eastAsiaTheme="majorEastAsia" w:hAnsi="Arial" w:cs="Arial"/>
              </w:rPr>
            </w:pPr>
            <w:proofErr w:type="gramStart"/>
            <w:r>
              <w:rPr>
                <w:rFonts w:ascii="Arial" w:hAnsi="Arial"/>
              </w:rPr>
              <w:t>kilovoltampère;</w:t>
            </w:r>
            <w:proofErr w:type="gramEnd"/>
            <w:r>
              <w:rPr>
                <w:rFonts w:ascii="Arial" w:hAnsi="Arial"/>
              </w:rPr>
              <w:t xml:space="preserve"> unité de puissance électrique, semblable au kW</w:t>
            </w:r>
          </w:p>
        </w:tc>
        <w:tc>
          <w:tcPr>
            <w:tcW w:w="1380" w:type="dxa"/>
            <w:tcMar>
              <w:top w:w="28" w:type="dxa"/>
              <w:bottom w:w="28" w:type="dxa"/>
            </w:tcMar>
            <w:vAlign w:val="center"/>
          </w:tcPr>
          <w:p w14:paraId="7042A88C" w14:textId="77777777" w:rsidR="008A2C89" w:rsidRPr="001F15A3" w:rsidRDefault="008A2C89" w:rsidP="001F15A3">
            <w:pPr>
              <w:rPr>
                <w:rFonts w:ascii="Arial" w:eastAsiaTheme="majorEastAsia" w:hAnsi="Arial" w:cs="Arial"/>
              </w:rPr>
            </w:pPr>
            <w:r>
              <w:rPr>
                <w:rFonts w:ascii="Arial" w:hAnsi="Arial"/>
              </w:rPr>
              <w:t>MW</w:t>
            </w:r>
          </w:p>
        </w:tc>
        <w:tc>
          <w:tcPr>
            <w:tcW w:w="3852" w:type="dxa"/>
            <w:tcMar>
              <w:top w:w="28" w:type="dxa"/>
              <w:bottom w:w="28" w:type="dxa"/>
            </w:tcMar>
            <w:vAlign w:val="center"/>
          </w:tcPr>
          <w:p w14:paraId="4848F354" w14:textId="77777777" w:rsidR="008A2C89" w:rsidRPr="001F15A3" w:rsidRDefault="008A2C89" w:rsidP="001F15A3">
            <w:pPr>
              <w:rPr>
                <w:rFonts w:ascii="Arial" w:eastAsiaTheme="majorEastAsia" w:hAnsi="Arial" w:cs="Arial"/>
              </w:rPr>
            </w:pPr>
            <w:proofErr w:type="gramStart"/>
            <w:r>
              <w:rPr>
                <w:rFonts w:ascii="Arial" w:hAnsi="Arial"/>
              </w:rPr>
              <w:t>mégawatt</w:t>
            </w:r>
            <w:proofErr w:type="gramEnd"/>
          </w:p>
        </w:tc>
      </w:tr>
      <w:tr w:rsidR="008A2C89" w:rsidRPr="004C0EBD" w14:paraId="3621F748" w14:textId="77777777" w:rsidTr="001F15A3">
        <w:trPr>
          <w:trHeight w:val="245"/>
        </w:trPr>
        <w:tc>
          <w:tcPr>
            <w:tcW w:w="963" w:type="dxa"/>
            <w:tcMar>
              <w:top w:w="28" w:type="dxa"/>
              <w:bottom w:w="28" w:type="dxa"/>
            </w:tcMar>
            <w:vAlign w:val="center"/>
          </w:tcPr>
          <w:p w14:paraId="219AC745" w14:textId="77777777" w:rsidR="008A2C89" w:rsidRPr="001F15A3" w:rsidRDefault="008A2C89" w:rsidP="001F15A3">
            <w:pPr>
              <w:rPr>
                <w:rFonts w:ascii="Arial" w:eastAsiaTheme="majorEastAsia" w:hAnsi="Arial" w:cs="Arial"/>
              </w:rPr>
            </w:pPr>
            <w:r>
              <w:rPr>
                <w:rFonts w:ascii="Arial" w:hAnsi="Arial"/>
              </w:rPr>
              <w:t>PID</w:t>
            </w:r>
          </w:p>
        </w:tc>
        <w:tc>
          <w:tcPr>
            <w:tcW w:w="3454" w:type="dxa"/>
            <w:tcMar>
              <w:top w:w="28" w:type="dxa"/>
              <w:bottom w:w="28" w:type="dxa"/>
            </w:tcMar>
            <w:vAlign w:val="center"/>
          </w:tcPr>
          <w:p w14:paraId="49DB6A39" w14:textId="77777777" w:rsidR="008A2C89" w:rsidRPr="001F15A3" w:rsidRDefault="008A2C89" w:rsidP="001F15A3">
            <w:pPr>
              <w:rPr>
                <w:rFonts w:ascii="Arial" w:eastAsiaTheme="majorEastAsia" w:hAnsi="Arial" w:cs="Arial"/>
              </w:rPr>
            </w:pPr>
            <w:proofErr w:type="spellStart"/>
            <w:r>
              <w:rPr>
                <w:rFonts w:ascii="Arial" w:hAnsi="Arial"/>
                <w:i/>
                <w:iCs/>
              </w:rPr>
              <w:t>Potential</w:t>
            </w:r>
            <w:proofErr w:type="spellEnd"/>
            <w:r>
              <w:rPr>
                <w:rFonts w:ascii="Arial" w:hAnsi="Arial"/>
                <w:i/>
                <w:iCs/>
              </w:rPr>
              <w:t xml:space="preserve"> </w:t>
            </w:r>
            <w:proofErr w:type="spellStart"/>
            <w:r>
              <w:rPr>
                <w:rFonts w:ascii="Arial" w:hAnsi="Arial"/>
                <w:i/>
                <w:iCs/>
              </w:rPr>
              <w:t>Induced</w:t>
            </w:r>
            <w:proofErr w:type="spellEnd"/>
            <w:r>
              <w:rPr>
                <w:rFonts w:ascii="Arial" w:hAnsi="Arial"/>
                <w:i/>
                <w:iCs/>
              </w:rPr>
              <w:t xml:space="preserve"> </w:t>
            </w:r>
            <w:proofErr w:type="spellStart"/>
            <w:r>
              <w:rPr>
                <w:rFonts w:ascii="Arial" w:hAnsi="Arial"/>
                <w:i/>
                <w:iCs/>
              </w:rPr>
              <w:t>Degradation</w:t>
            </w:r>
            <w:proofErr w:type="spellEnd"/>
            <w:r>
              <w:rPr>
                <w:rFonts w:ascii="Arial" w:hAnsi="Arial"/>
              </w:rPr>
              <w:t> – dégradation induite par le potentiel</w:t>
            </w:r>
          </w:p>
        </w:tc>
        <w:tc>
          <w:tcPr>
            <w:tcW w:w="1380" w:type="dxa"/>
            <w:tcMar>
              <w:top w:w="28" w:type="dxa"/>
              <w:bottom w:w="28" w:type="dxa"/>
            </w:tcMar>
            <w:vAlign w:val="center"/>
          </w:tcPr>
          <w:p w14:paraId="0186E37A" w14:textId="77777777" w:rsidR="008A2C89" w:rsidRPr="001F15A3" w:rsidRDefault="008A2C89" w:rsidP="001F15A3">
            <w:pPr>
              <w:rPr>
                <w:rFonts w:ascii="Arial" w:eastAsiaTheme="majorEastAsia" w:hAnsi="Arial" w:cs="Arial"/>
              </w:rPr>
            </w:pPr>
            <w:r>
              <w:rPr>
                <w:rFonts w:ascii="Arial" w:hAnsi="Arial"/>
              </w:rPr>
              <w:t>PM</w:t>
            </w:r>
          </w:p>
        </w:tc>
        <w:tc>
          <w:tcPr>
            <w:tcW w:w="3852" w:type="dxa"/>
            <w:tcMar>
              <w:top w:w="28" w:type="dxa"/>
              <w:bottom w:w="28" w:type="dxa"/>
            </w:tcMar>
            <w:vAlign w:val="center"/>
          </w:tcPr>
          <w:p w14:paraId="2ED17FD6" w14:textId="77777777" w:rsidR="008A2C89" w:rsidRPr="001F15A3" w:rsidRDefault="008A2C89" w:rsidP="001F15A3">
            <w:pPr>
              <w:rPr>
                <w:rFonts w:ascii="Arial" w:eastAsiaTheme="majorEastAsia" w:hAnsi="Arial" w:cs="Arial"/>
              </w:rPr>
            </w:pPr>
            <w:r>
              <w:rPr>
                <w:rFonts w:ascii="Arial" w:hAnsi="Arial"/>
                <w:i/>
                <w:iCs/>
              </w:rPr>
              <w:t>Project Manager</w:t>
            </w:r>
            <w:r>
              <w:rPr>
                <w:rFonts w:ascii="Arial" w:hAnsi="Arial"/>
              </w:rPr>
              <w:t> – gestionnaire de projet</w:t>
            </w:r>
          </w:p>
        </w:tc>
      </w:tr>
      <w:tr w:rsidR="008A2C89" w:rsidRPr="004C0EBD" w14:paraId="02BAE44A" w14:textId="77777777" w:rsidTr="001F15A3">
        <w:trPr>
          <w:trHeight w:val="512"/>
        </w:trPr>
        <w:tc>
          <w:tcPr>
            <w:tcW w:w="963" w:type="dxa"/>
            <w:tcMar>
              <w:top w:w="28" w:type="dxa"/>
              <w:bottom w:w="28" w:type="dxa"/>
            </w:tcMar>
            <w:vAlign w:val="center"/>
          </w:tcPr>
          <w:p w14:paraId="50184F86" w14:textId="77777777" w:rsidR="008A2C89" w:rsidRPr="001F15A3" w:rsidRDefault="008A2C89" w:rsidP="001F15A3">
            <w:pPr>
              <w:rPr>
                <w:rFonts w:ascii="Arial" w:eastAsiaTheme="majorEastAsia" w:hAnsi="Arial" w:cs="Arial"/>
              </w:rPr>
            </w:pPr>
            <w:r>
              <w:rPr>
                <w:rFonts w:ascii="Arial" w:hAnsi="Arial"/>
              </w:rPr>
              <w:lastRenderedPageBreak/>
              <w:t>PVGIS</w:t>
            </w:r>
          </w:p>
        </w:tc>
        <w:tc>
          <w:tcPr>
            <w:tcW w:w="3454" w:type="dxa"/>
            <w:tcMar>
              <w:top w:w="28" w:type="dxa"/>
              <w:bottom w:w="28" w:type="dxa"/>
            </w:tcMar>
            <w:vAlign w:val="center"/>
          </w:tcPr>
          <w:p w14:paraId="4FAF990D" w14:textId="77777777" w:rsidR="008A2C89" w:rsidRPr="001F15A3" w:rsidRDefault="008A2C89" w:rsidP="001F15A3">
            <w:pPr>
              <w:rPr>
                <w:rFonts w:ascii="Arial" w:eastAsiaTheme="majorEastAsia" w:hAnsi="Arial" w:cs="Arial"/>
              </w:rPr>
            </w:pPr>
            <w:proofErr w:type="spellStart"/>
            <w:r>
              <w:rPr>
                <w:rFonts w:ascii="Arial" w:hAnsi="Arial"/>
                <w:i/>
                <w:iCs/>
              </w:rPr>
              <w:t>Photovoltaic</w:t>
            </w:r>
            <w:proofErr w:type="spellEnd"/>
            <w:r>
              <w:rPr>
                <w:rFonts w:ascii="Arial" w:hAnsi="Arial"/>
                <w:i/>
                <w:iCs/>
              </w:rPr>
              <w:t xml:space="preserve"> </w:t>
            </w:r>
            <w:proofErr w:type="spellStart"/>
            <w:r>
              <w:rPr>
                <w:rFonts w:ascii="Arial" w:hAnsi="Arial"/>
                <w:i/>
                <w:iCs/>
              </w:rPr>
              <w:t>Geographical</w:t>
            </w:r>
            <w:proofErr w:type="spellEnd"/>
            <w:r>
              <w:rPr>
                <w:rFonts w:ascii="Arial" w:hAnsi="Arial"/>
                <w:i/>
                <w:iCs/>
              </w:rPr>
              <w:t xml:space="preserve"> Information System</w:t>
            </w:r>
            <w:r>
              <w:rPr>
                <w:rFonts w:ascii="Arial" w:hAnsi="Arial"/>
              </w:rPr>
              <w:t> – système d’information géographique sur l’énergie photovoltaïque</w:t>
            </w:r>
          </w:p>
        </w:tc>
        <w:tc>
          <w:tcPr>
            <w:tcW w:w="1380" w:type="dxa"/>
            <w:tcMar>
              <w:top w:w="28" w:type="dxa"/>
              <w:bottom w:w="28" w:type="dxa"/>
            </w:tcMar>
            <w:vAlign w:val="center"/>
          </w:tcPr>
          <w:p w14:paraId="1E8F6B9B" w14:textId="77777777" w:rsidR="008A2C89" w:rsidRPr="001F15A3" w:rsidRDefault="008A2C89" w:rsidP="001F15A3">
            <w:pPr>
              <w:rPr>
                <w:rFonts w:ascii="Arial" w:eastAsiaTheme="majorEastAsia" w:hAnsi="Arial" w:cs="Arial"/>
              </w:rPr>
            </w:pPr>
            <w:r>
              <w:rPr>
                <w:rFonts w:ascii="Arial" w:hAnsi="Arial"/>
              </w:rPr>
              <w:t>Q&amp;A</w:t>
            </w:r>
          </w:p>
        </w:tc>
        <w:tc>
          <w:tcPr>
            <w:tcW w:w="3852" w:type="dxa"/>
            <w:tcMar>
              <w:top w:w="28" w:type="dxa"/>
              <w:bottom w:w="28" w:type="dxa"/>
            </w:tcMar>
            <w:vAlign w:val="center"/>
          </w:tcPr>
          <w:p w14:paraId="7F1FD1A7" w14:textId="77777777" w:rsidR="008A2C89" w:rsidRPr="001F15A3" w:rsidRDefault="008A2C89" w:rsidP="001F15A3">
            <w:pPr>
              <w:rPr>
                <w:rFonts w:ascii="Arial" w:eastAsiaTheme="majorEastAsia" w:hAnsi="Arial" w:cs="Arial"/>
              </w:rPr>
            </w:pPr>
            <w:r>
              <w:rPr>
                <w:rFonts w:ascii="Arial" w:hAnsi="Arial"/>
              </w:rPr>
              <w:t>Foire aux questions</w:t>
            </w:r>
          </w:p>
        </w:tc>
      </w:tr>
      <w:tr w:rsidR="008A2C89" w:rsidRPr="004C0EBD" w14:paraId="0214F5B9" w14:textId="77777777" w:rsidTr="001F15A3">
        <w:trPr>
          <w:trHeight w:val="512"/>
        </w:trPr>
        <w:tc>
          <w:tcPr>
            <w:tcW w:w="963" w:type="dxa"/>
            <w:tcMar>
              <w:top w:w="28" w:type="dxa"/>
              <w:bottom w:w="28" w:type="dxa"/>
            </w:tcMar>
            <w:vAlign w:val="center"/>
          </w:tcPr>
          <w:p w14:paraId="56D49EA8" w14:textId="77777777" w:rsidR="008A2C89" w:rsidRPr="001F15A3" w:rsidRDefault="008A2C89" w:rsidP="001F15A3">
            <w:pPr>
              <w:rPr>
                <w:rFonts w:ascii="Arial" w:eastAsiaTheme="majorEastAsia" w:hAnsi="Arial" w:cs="Arial"/>
              </w:rPr>
            </w:pPr>
            <w:r>
              <w:rPr>
                <w:rFonts w:ascii="Arial" w:hAnsi="Arial"/>
              </w:rPr>
              <w:t>RFP</w:t>
            </w:r>
          </w:p>
        </w:tc>
        <w:tc>
          <w:tcPr>
            <w:tcW w:w="3454" w:type="dxa"/>
            <w:tcMar>
              <w:top w:w="28" w:type="dxa"/>
              <w:bottom w:w="28" w:type="dxa"/>
            </w:tcMar>
            <w:vAlign w:val="center"/>
          </w:tcPr>
          <w:p w14:paraId="35D78094" w14:textId="77777777" w:rsidR="008A2C89" w:rsidRPr="001F15A3" w:rsidRDefault="008A2C89" w:rsidP="001F15A3">
            <w:pPr>
              <w:rPr>
                <w:rFonts w:ascii="Arial" w:eastAsiaTheme="majorEastAsia" w:hAnsi="Arial" w:cs="Arial"/>
              </w:rPr>
            </w:pPr>
            <w:proofErr w:type="spellStart"/>
            <w:r>
              <w:rPr>
                <w:rFonts w:ascii="Arial" w:hAnsi="Arial"/>
                <w:i/>
                <w:iCs/>
              </w:rPr>
              <w:t>Request</w:t>
            </w:r>
            <w:proofErr w:type="spellEnd"/>
            <w:r>
              <w:rPr>
                <w:rFonts w:ascii="Arial" w:hAnsi="Arial"/>
                <w:i/>
                <w:iCs/>
              </w:rPr>
              <w:t xml:space="preserve"> for </w:t>
            </w:r>
            <w:proofErr w:type="spellStart"/>
            <w:r>
              <w:rPr>
                <w:rFonts w:ascii="Arial" w:hAnsi="Arial"/>
                <w:i/>
                <w:iCs/>
              </w:rPr>
              <w:t>Proposal</w:t>
            </w:r>
            <w:proofErr w:type="spellEnd"/>
            <w:r>
              <w:rPr>
                <w:rFonts w:ascii="Arial" w:hAnsi="Arial"/>
              </w:rPr>
              <w:t> – demande de propositions</w:t>
            </w:r>
          </w:p>
        </w:tc>
        <w:tc>
          <w:tcPr>
            <w:tcW w:w="1380" w:type="dxa"/>
            <w:tcMar>
              <w:top w:w="28" w:type="dxa"/>
              <w:bottom w:w="28" w:type="dxa"/>
            </w:tcMar>
            <w:vAlign w:val="center"/>
          </w:tcPr>
          <w:p w14:paraId="276C8DAD" w14:textId="77777777" w:rsidR="008A2C89" w:rsidRPr="001F15A3" w:rsidRDefault="008A2C89" w:rsidP="001F15A3">
            <w:pPr>
              <w:rPr>
                <w:rFonts w:ascii="Arial" w:eastAsiaTheme="majorEastAsia" w:hAnsi="Arial" w:cs="Arial"/>
              </w:rPr>
            </w:pPr>
            <w:r>
              <w:rPr>
                <w:rFonts w:ascii="Arial" w:hAnsi="Arial"/>
              </w:rPr>
              <w:t>STC</w:t>
            </w:r>
          </w:p>
        </w:tc>
        <w:tc>
          <w:tcPr>
            <w:tcW w:w="3852" w:type="dxa"/>
            <w:tcMar>
              <w:top w:w="28" w:type="dxa"/>
              <w:bottom w:w="28" w:type="dxa"/>
            </w:tcMar>
            <w:vAlign w:val="center"/>
          </w:tcPr>
          <w:p w14:paraId="0A83EC82" w14:textId="77777777" w:rsidR="008A2C89" w:rsidRPr="001F15A3" w:rsidRDefault="008A2C89" w:rsidP="001F15A3">
            <w:pPr>
              <w:rPr>
                <w:rFonts w:ascii="Arial" w:eastAsiaTheme="majorEastAsia" w:hAnsi="Arial" w:cs="Arial"/>
              </w:rPr>
            </w:pPr>
            <w:r>
              <w:rPr>
                <w:rFonts w:ascii="Arial" w:hAnsi="Arial"/>
                <w:i/>
                <w:iCs/>
              </w:rPr>
              <w:t>Standard Test Conditions</w:t>
            </w:r>
            <w:r>
              <w:rPr>
                <w:rFonts w:ascii="Arial" w:hAnsi="Arial"/>
              </w:rPr>
              <w:t xml:space="preserve"> – conditions d’essai standard </w:t>
            </w:r>
            <w:r>
              <w:rPr>
                <w:rFonts w:ascii="Arial" w:hAnsi="Arial"/>
              </w:rPr>
              <w:br/>
              <w:t>(25 C, 1 000 W/m2 d’irradiance)</w:t>
            </w:r>
          </w:p>
        </w:tc>
      </w:tr>
      <w:tr w:rsidR="008A2C89" w:rsidRPr="004C0EBD" w14:paraId="20DD3F5E" w14:textId="77777777" w:rsidTr="001F15A3">
        <w:trPr>
          <w:trHeight w:val="245"/>
        </w:trPr>
        <w:tc>
          <w:tcPr>
            <w:tcW w:w="963" w:type="dxa"/>
            <w:tcMar>
              <w:top w:w="28" w:type="dxa"/>
              <w:bottom w:w="28" w:type="dxa"/>
            </w:tcMar>
            <w:vAlign w:val="center"/>
          </w:tcPr>
          <w:p w14:paraId="232D060D" w14:textId="77777777" w:rsidR="5FA5399C" w:rsidRPr="001F15A3" w:rsidRDefault="5FA5399C" w:rsidP="001F15A3">
            <w:pPr>
              <w:rPr>
                <w:rFonts w:ascii="Arial" w:eastAsiaTheme="majorEastAsia" w:hAnsi="Arial" w:cs="Arial"/>
              </w:rPr>
            </w:pPr>
            <w:r>
              <w:rPr>
                <w:rFonts w:ascii="Arial" w:hAnsi="Arial"/>
              </w:rPr>
              <w:t>UV</w:t>
            </w:r>
          </w:p>
        </w:tc>
        <w:tc>
          <w:tcPr>
            <w:tcW w:w="3454" w:type="dxa"/>
            <w:tcMar>
              <w:top w:w="28" w:type="dxa"/>
              <w:bottom w:w="28" w:type="dxa"/>
            </w:tcMar>
            <w:vAlign w:val="center"/>
          </w:tcPr>
          <w:p w14:paraId="44B6E0C5" w14:textId="77777777" w:rsidR="5FA5399C" w:rsidRPr="001F15A3" w:rsidRDefault="5FA5399C" w:rsidP="001F15A3">
            <w:pPr>
              <w:rPr>
                <w:rFonts w:ascii="Arial" w:eastAsiaTheme="majorEastAsia" w:hAnsi="Arial" w:cs="Arial"/>
              </w:rPr>
            </w:pPr>
            <w:proofErr w:type="gramStart"/>
            <w:r>
              <w:rPr>
                <w:rFonts w:ascii="Arial" w:hAnsi="Arial"/>
              </w:rPr>
              <w:t>ultraviolet</w:t>
            </w:r>
            <w:proofErr w:type="gramEnd"/>
          </w:p>
        </w:tc>
        <w:tc>
          <w:tcPr>
            <w:tcW w:w="1380" w:type="dxa"/>
            <w:tcMar>
              <w:top w:w="28" w:type="dxa"/>
              <w:bottom w:w="28" w:type="dxa"/>
            </w:tcMar>
            <w:vAlign w:val="center"/>
          </w:tcPr>
          <w:p w14:paraId="7F2095FF" w14:textId="77777777" w:rsidR="008A2C89" w:rsidRPr="001F15A3" w:rsidRDefault="008A2C89" w:rsidP="001F15A3">
            <w:pPr>
              <w:rPr>
                <w:rFonts w:ascii="Arial" w:eastAsiaTheme="majorEastAsia" w:hAnsi="Arial" w:cs="Arial"/>
              </w:rPr>
            </w:pPr>
            <w:r>
              <w:rPr>
                <w:rFonts w:ascii="Arial" w:hAnsi="Arial"/>
              </w:rPr>
              <w:t>TMY</w:t>
            </w:r>
          </w:p>
        </w:tc>
        <w:tc>
          <w:tcPr>
            <w:tcW w:w="3852" w:type="dxa"/>
            <w:tcMar>
              <w:top w:w="28" w:type="dxa"/>
              <w:bottom w:w="28" w:type="dxa"/>
            </w:tcMar>
            <w:vAlign w:val="center"/>
          </w:tcPr>
          <w:p w14:paraId="20275B10" w14:textId="77777777" w:rsidR="008A2C89" w:rsidRPr="001F15A3" w:rsidRDefault="008A2C89" w:rsidP="001F15A3">
            <w:pPr>
              <w:rPr>
                <w:rFonts w:ascii="Arial" w:eastAsiaTheme="majorEastAsia" w:hAnsi="Arial" w:cs="Arial"/>
              </w:rPr>
            </w:pPr>
            <w:proofErr w:type="spellStart"/>
            <w:r>
              <w:rPr>
                <w:rFonts w:ascii="Arial" w:hAnsi="Arial"/>
                <w:i/>
                <w:iCs/>
              </w:rPr>
              <w:t>Typical</w:t>
            </w:r>
            <w:proofErr w:type="spellEnd"/>
            <w:r>
              <w:rPr>
                <w:rFonts w:ascii="Arial" w:hAnsi="Arial"/>
                <w:i/>
                <w:iCs/>
              </w:rPr>
              <w:t xml:space="preserve"> </w:t>
            </w:r>
            <w:proofErr w:type="spellStart"/>
            <w:r>
              <w:rPr>
                <w:rFonts w:ascii="Arial" w:hAnsi="Arial"/>
                <w:i/>
                <w:iCs/>
              </w:rPr>
              <w:t>Meteorological</w:t>
            </w:r>
            <w:proofErr w:type="spellEnd"/>
            <w:r>
              <w:rPr>
                <w:rFonts w:ascii="Arial" w:hAnsi="Arial"/>
                <w:i/>
                <w:iCs/>
              </w:rPr>
              <w:t xml:space="preserve"> </w:t>
            </w:r>
            <w:proofErr w:type="spellStart"/>
            <w:r>
              <w:rPr>
                <w:rFonts w:ascii="Arial" w:hAnsi="Arial"/>
                <w:i/>
                <w:iCs/>
              </w:rPr>
              <w:t>Year</w:t>
            </w:r>
            <w:proofErr w:type="spellEnd"/>
            <w:r>
              <w:rPr>
                <w:rFonts w:ascii="Arial" w:hAnsi="Arial"/>
              </w:rPr>
              <w:t> – année météorologique type</w:t>
            </w:r>
          </w:p>
        </w:tc>
      </w:tr>
      <w:tr w:rsidR="008A2C89" w:rsidRPr="004C0EBD" w14:paraId="7B0518B1" w14:textId="77777777" w:rsidTr="001F15A3">
        <w:trPr>
          <w:trHeight w:val="512"/>
        </w:trPr>
        <w:tc>
          <w:tcPr>
            <w:tcW w:w="963" w:type="dxa"/>
            <w:tcMar>
              <w:top w:w="28" w:type="dxa"/>
              <w:bottom w:w="28" w:type="dxa"/>
            </w:tcMar>
            <w:vAlign w:val="center"/>
          </w:tcPr>
          <w:p w14:paraId="70F9E6AD" w14:textId="77777777" w:rsidR="5FA5399C" w:rsidRPr="001F15A3" w:rsidRDefault="5FA5399C" w:rsidP="001F15A3">
            <w:pPr>
              <w:rPr>
                <w:rFonts w:ascii="Arial" w:eastAsiaTheme="majorEastAsia" w:hAnsi="Arial" w:cs="Arial"/>
              </w:rPr>
            </w:pPr>
            <w:r>
              <w:rPr>
                <w:rFonts w:ascii="Arial" w:hAnsi="Arial"/>
              </w:rPr>
              <w:t>I</w:t>
            </w:r>
            <w:r>
              <w:rPr>
                <w:rFonts w:ascii="Arial" w:hAnsi="Arial"/>
                <w:vertAlign w:val="subscript"/>
              </w:rPr>
              <w:t>MPP</w:t>
            </w:r>
          </w:p>
        </w:tc>
        <w:tc>
          <w:tcPr>
            <w:tcW w:w="3454" w:type="dxa"/>
            <w:tcMar>
              <w:top w:w="28" w:type="dxa"/>
              <w:bottom w:w="28" w:type="dxa"/>
            </w:tcMar>
            <w:vAlign w:val="center"/>
          </w:tcPr>
          <w:p w14:paraId="3BF20307" w14:textId="77777777" w:rsidR="5FA5399C" w:rsidRPr="001F15A3" w:rsidRDefault="5FA5399C" w:rsidP="001F15A3">
            <w:pPr>
              <w:rPr>
                <w:rFonts w:ascii="Arial" w:eastAsiaTheme="majorEastAsia" w:hAnsi="Arial" w:cs="Arial"/>
              </w:rPr>
            </w:pPr>
            <w:proofErr w:type="gramStart"/>
            <w:r>
              <w:rPr>
                <w:rFonts w:ascii="Arial" w:hAnsi="Arial"/>
              </w:rPr>
              <w:t>courant</w:t>
            </w:r>
            <w:proofErr w:type="gramEnd"/>
            <w:r>
              <w:rPr>
                <w:rFonts w:ascii="Arial" w:hAnsi="Arial"/>
              </w:rPr>
              <w:t xml:space="preserve"> au point de puissance maximale</w:t>
            </w:r>
          </w:p>
        </w:tc>
        <w:tc>
          <w:tcPr>
            <w:tcW w:w="1380" w:type="dxa"/>
            <w:tcMar>
              <w:top w:w="28" w:type="dxa"/>
              <w:bottom w:w="28" w:type="dxa"/>
            </w:tcMar>
            <w:vAlign w:val="center"/>
          </w:tcPr>
          <w:p w14:paraId="66C7537F" w14:textId="77777777" w:rsidR="008A2C89" w:rsidRPr="001F15A3" w:rsidRDefault="008A2C89" w:rsidP="001F15A3">
            <w:pPr>
              <w:rPr>
                <w:rFonts w:ascii="Arial" w:eastAsiaTheme="majorEastAsia" w:hAnsi="Arial" w:cs="Arial"/>
              </w:rPr>
            </w:pPr>
            <w:r>
              <w:rPr>
                <w:rFonts w:ascii="Arial" w:hAnsi="Arial"/>
              </w:rPr>
              <w:t>U</w:t>
            </w:r>
            <w:r>
              <w:rPr>
                <w:rFonts w:ascii="Arial" w:hAnsi="Arial"/>
                <w:vertAlign w:val="subscript"/>
              </w:rPr>
              <w:t>MPP</w:t>
            </w:r>
          </w:p>
        </w:tc>
        <w:tc>
          <w:tcPr>
            <w:tcW w:w="3852" w:type="dxa"/>
            <w:tcMar>
              <w:top w:w="28" w:type="dxa"/>
              <w:bottom w:w="28" w:type="dxa"/>
            </w:tcMar>
            <w:vAlign w:val="center"/>
          </w:tcPr>
          <w:p w14:paraId="07DB16C4" w14:textId="77777777" w:rsidR="008A2C89" w:rsidRPr="001F15A3" w:rsidRDefault="008A2C89" w:rsidP="001F15A3">
            <w:pPr>
              <w:rPr>
                <w:rFonts w:ascii="Arial" w:eastAsiaTheme="majorEastAsia" w:hAnsi="Arial" w:cs="Arial"/>
              </w:rPr>
            </w:pPr>
            <w:proofErr w:type="gramStart"/>
            <w:r>
              <w:rPr>
                <w:rFonts w:ascii="Arial" w:hAnsi="Arial"/>
              </w:rPr>
              <w:t>tension</w:t>
            </w:r>
            <w:proofErr w:type="gramEnd"/>
            <w:r>
              <w:rPr>
                <w:rFonts w:ascii="Arial" w:hAnsi="Arial"/>
              </w:rPr>
              <w:t xml:space="preserve"> au point de puissance maximale</w:t>
            </w:r>
          </w:p>
        </w:tc>
      </w:tr>
      <w:tr w:rsidR="008A2C89" w:rsidRPr="004C0EBD" w14:paraId="439A755C" w14:textId="77777777" w:rsidTr="001F15A3">
        <w:trPr>
          <w:trHeight w:val="512"/>
        </w:trPr>
        <w:tc>
          <w:tcPr>
            <w:tcW w:w="963" w:type="dxa"/>
            <w:tcMar>
              <w:top w:w="28" w:type="dxa"/>
              <w:bottom w:w="28" w:type="dxa"/>
            </w:tcMar>
            <w:vAlign w:val="center"/>
          </w:tcPr>
          <w:p w14:paraId="30A4EE4B" w14:textId="77777777" w:rsidR="5FA5399C" w:rsidRPr="001F15A3" w:rsidRDefault="5FA5399C" w:rsidP="001F15A3">
            <w:pPr>
              <w:rPr>
                <w:rFonts w:ascii="Arial" w:eastAsiaTheme="majorEastAsia" w:hAnsi="Arial" w:cs="Arial"/>
              </w:rPr>
            </w:pPr>
            <w:r>
              <w:rPr>
                <w:rFonts w:ascii="Arial" w:hAnsi="Arial"/>
              </w:rPr>
              <w:t>IR</w:t>
            </w:r>
          </w:p>
        </w:tc>
        <w:tc>
          <w:tcPr>
            <w:tcW w:w="3454" w:type="dxa"/>
            <w:tcMar>
              <w:top w:w="28" w:type="dxa"/>
              <w:bottom w:w="28" w:type="dxa"/>
            </w:tcMar>
            <w:vAlign w:val="center"/>
          </w:tcPr>
          <w:p w14:paraId="31ABA999" w14:textId="77777777" w:rsidR="5FA5399C" w:rsidRPr="001F15A3" w:rsidRDefault="5FA5399C" w:rsidP="001F15A3">
            <w:pPr>
              <w:rPr>
                <w:rFonts w:ascii="Arial" w:eastAsiaTheme="majorEastAsia" w:hAnsi="Arial" w:cs="Arial"/>
              </w:rPr>
            </w:pPr>
            <w:proofErr w:type="gramStart"/>
            <w:r>
              <w:rPr>
                <w:rFonts w:ascii="Arial" w:hAnsi="Arial"/>
              </w:rPr>
              <w:t>rayonnement</w:t>
            </w:r>
            <w:proofErr w:type="gramEnd"/>
            <w:r>
              <w:rPr>
                <w:rFonts w:ascii="Arial" w:hAnsi="Arial"/>
              </w:rPr>
              <w:t xml:space="preserve"> infrarouge: par exemple, on utilise des drones équipés de caméras infrarouges pour les contrôles de la qualité</w:t>
            </w:r>
          </w:p>
        </w:tc>
        <w:tc>
          <w:tcPr>
            <w:tcW w:w="1380" w:type="dxa"/>
            <w:tcMar>
              <w:top w:w="28" w:type="dxa"/>
              <w:bottom w:w="28" w:type="dxa"/>
            </w:tcMar>
            <w:vAlign w:val="center"/>
          </w:tcPr>
          <w:p w14:paraId="7AA0E490" w14:textId="77777777" w:rsidR="008A2C89" w:rsidRPr="001F15A3" w:rsidRDefault="008A2C89" w:rsidP="001F15A3">
            <w:pPr>
              <w:rPr>
                <w:rFonts w:ascii="Arial" w:eastAsiaTheme="majorEastAsia" w:hAnsi="Arial" w:cs="Arial"/>
              </w:rPr>
            </w:pPr>
            <w:r>
              <w:rPr>
                <w:rFonts w:ascii="Arial" w:hAnsi="Arial"/>
              </w:rPr>
              <w:t>PL</w:t>
            </w:r>
          </w:p>
        </w:tc>
        <w:tc>
          <w:tcPr>
            <w:tcW w:w="3852" w:type="dxa"/>
            <w:tcMar>
              <w:top w:w="28" w:type="dxa"/>
              <w:bottom w:w="28" w:type="dxa"/>
            </w:tcMar>
            <w:vAlign w:val="center"/>
          </w:tcPr>
          <w:p w14:paraId="096D5D21" w14:textId="77777777" w:rsidR="008A2C89" w:rsidRPr="001F15A3" w:rsidRDefault="008A2C89" w:rsidP="001F15A3">
            <w:pPr>
              <w:rPr>
                <w:rFonts w:ascii="Arial" w:eastAsiaTheme="majorEastAsia" w:hAnsi="Arial" w:cs="Arial"/>
              </w:rPr>
            </w:pPr>
            <w:proofErr w:type="gramStart"/>
            <w:r>
              <w:rPr>
                <w:rFonts w:ascii="Arial" w:hAnsi="Arial"/>
              </w:rPr>
              <w:t>photoluminescence</w:t>
            </w:r>
            <w:proofErr w:type="gramEnd"/>
          </w:p>
        </w:tc>
      </w:tr>
      <w:tr w:rsidR="008A2C89" w:rsidRPr="004C0EBD" w14:paraId="2D15A891" w14:textId="77777777" w:rsidTr="001F15A3">
        <w:trPr>
          <w:trHeight w:val="245"/>
        </w:trPr>
        <w:tc>
          <w:tcPr>
            <w:tcW w:w="963" w:type="dxa"/>
            <w:tcMar>
              <w:top w:w="28" w:type="dxa"/>
              <w:bottom w:w="28" w:type="dxa"/>
            </w:tcMar>
            <w:vAlign w:val="center"/>
          </w:tcPr>
          <w:p w14:paraId="60D3A449" w14:textId="77777777" w:rsidR="5FA5399C" w:rsidRPr="001F15A3" w:rsidRDefault="5FA5399C" w:rsidP="001F15A3">
            <w:pPr>
              <w:rPr>
                <w:rFonts w:ascii="Arial" w:eastAsiaTheme="majorEastAsia" w:hAnsi="Arial" w:cs="Arial"/>
              </w:rPr>
            </w:pPr>
            <w:r>
              <w:rPr>
                <w:rFonts w:ascii="Arial" w:hAnsi="Arial"/>
              </w:rPr>
              <w:t>ESG</w:t>
            </w:r>
          </w:p>
        </w:tc>
        <w:tc>
          <w:tcPr>
            <w:tcW w:w="3454" w:type="dxa"/>
            <w:tcMar>
              <w:top w:w="28" w:type="dxa"/>
              <w:bottom w:w="28" w:type="dxa"/>
            </w:tcMar>
            <w:vAlign w:val="center"/>
          </w:tcPr>
          <w:p w14:paraId="79B56A7E" w14:textId="77777777" w:rsidR="5FA5399C" w:rsidRPr="001F15A3" w:rsidRDefault="5FA5399C" w:rsidP="001F15A3">
            <w:pPr>
              <w:rPr>
                <w:rFonts w:ascii="Arial" w:eastAsiaTheme="majorEastAsia" w:hAnsi="Arial" w:cs="Arial"/>
              </w:rPr>
            </w:pPr>
            <w:proofErr w:type="spellStart"/>
            <w:r>
              <w:rPr>
                <w:rFonts w:ascii="Arial" w:hAnsi="Arial"/>
                <w:i/>
                <w:iCs/>
              </w:rPr>
              <w:t>Environmental</w:t>
            </w:r>
            <w:proofErr w:type="spellEnd"/>
            <w:r>
              <w:rPr>
                <w:rFonts w:ascii="Arial" w:hAnsi="Arial"/>
                <w:i/>
                <w:iCs/>
              </w:rPr>
              <w:t xml:space="preserve"> Social </w:t>
            </w:r>
            <w:proofErr w:type="spellStart"/>
            <w:r>
              <w:rPr>
                <w:rFonts w:ascii="Arial" w:hAnsi="Arial"/>
                <w:i/>
                <w:iCs/>
              </w:rPr>
              <w:t>Governance</w:t>
            </w:r>
            <w:proofErr w:type="spellEnd"/>
            <w:r>
              <w:rPr>
                <w:rFonts w:ascii="Arial" w:hAnsi="Arial"/>
              </w:rPr>
              <w:t> – critères environnementaux, sociaux et de gouvernance</w:t>
            </w:r>
          </w:p>
        </w:tc>
        <w:tc>
          <w:tcPr>
            <w:tcW w:w="1380" w:type="dxa"/>
            <w:tcMar>
              <w:top w:w="28" w:type="dxa"/>
              <w:bottom w:w="28" w:type="dxa"/>
            </w:tcMar>
            <w:vAlign w:val="center"/>
          </w:tcPr>
          <w:p w14:paraId="1E002E95" w14:textId="77777777" w:rsidR="008A2C89" w:rsidRPr="001F15A3" w:rsidRDefault="008A2C89" w:rsidP="001F15A3">
            <w:pPr>
              <w:rPr>
                <w:rFonts w:ascii="Arial" w:eastAsiaTheme="majorEastAsia" w:hAnsi="Arial" w:cs="Arial"/>
              </w:rPr>
            </w:pPr>
            <w:r>
              <w:rPr>
                <w:rFonts w:ascii="Arial" w:hAnsi="Arial"/>
              </w:rPr>
              <w:t>AQL</w:t>
            </w:r>
          </w:p>
        </w:tc>
        <w:tc>
          <w:tcPr>
            <w:tcW w:w="3852" w:type="dxa"/>
            <w:tcMar>
              <w:top w:w="28" w:type="dxa"/>
              <w:bottom w:w="28" w:type="dxa"/>
            </w:tcMar>
            <w:vAlign w:val="center"/>
          </w:tcPr>
          <w:p w14:paraId="0807C4CD" w14:textId="77777777" w:rsidR="008A2C89" w:rsidRPr="001F15A3" w:rsidRDefault="008A2C89" w:rsidP="001F15A3">
            <w:pPr>
              <w:rPr>
                <w:rFonts w:ascii="Arial" w:eastAsiaTheme="majorEastAsia" w:hAnsi="Arial" w:cs="Arial"/>
              </w:rPr>
            </w:pPr>
            <w:r>
              <w:rPr>
                <w:rFonts w:ascii="Arial" w:hAnsi="Arial"/>
                <w:i/>
                <w:iCs/>
              </w:rPr>
              <w:t xml:space="preserve">Acceptable </w:t>
            </w:r>
            <w:proofErr w:type="spellStart"/>
            <w:r>
              <w:rPr>
                <w:rFonts w:ascii="Arial" w:hAnsi="Arial"/>
                <w:i/>
                <w:iCs/>
              </w:rPr>
              <w:t>Quality</w:t>
            </w:r>
            <w:proofErr w:type="spellEnd"/>
            <w:r>
              <w:rPr>
                <w:rFonts w:ascii="Arial" w:hAnsi="Arial"/>
                <w:i/>
                <w:iCs/>
              </w:rPr>
              <w:t xml:space="preserve"> Limit</w:t>
            </w:r>
            <w:r>
              <w:rPr>
                <w:rFonts w:ascii="Arial" w:hAnsi="Arial"/>
              </w:rPr>
              <w:t> – limite de qualité acceptable</w:t>
            </w:r>
          </w:p>
        </w:tc>
      </w:tr>
      <w:tr w:rsidR="008A2C89" w:rsidRPr="00BE7B33" w14:paraId="6BF18B35" w14:textId="77777777" w:rsidTr="001F15A3">
        <w:trPr>
          <w:trHeight w:val="263"/>
        </w:trPr>
        <w:tc>
          <w:tcPr>
            <w:tcW w:w="963" w:type="dxa"/>
            <w:tcMar>
              <w:top w:w="28" w:type="dxa"/>
              <w:bottom w:w="28" w:type="dxa"/>
            </w:tcMar>
            <w:vAlign w:val="center"/>
          </w:tcPr>
          <w:p w14:paraId="193FBB15" w14:textId="77777777" w:rsidR="5FA5399C" w:rsidRPr="001F15A3" w:rsidRDefault="5FA5399C" w:rsidP="001F15A3">
            <w:pPr>
              <w:rPr>
                <w:rFonts w:ascii="Arial" w:eastAsiaTheme="majorEastAsia" w:hAnsi="Arial" w:cs="Arial"/>
              </w:rPr>
            </w:pPr>
            <w:proofErr w:type="spellStart"/>
            <w:r>
              <w:rPr>
                <w:rFonts w:ascii="Arial" w:hAnsi="Arial"/>
              </w:rPr>
              <w:t>RfG</w:t>
            </w:r>
            <w:proofErr w:type="spellEnd"/>
          </w:p>
        </w:tc>
        <w:tc>
          <w:tcPr>
            <w:tcW w:w="3454" w:type="dxa"/>
            <w:tcMar>
              <w:top w:w="28" w:type="dxa"/>
              <w:bottom w:w="28" w:type="dxa"/>
            </w:tcMar>
            <w:vAlign w:val="center"/>
          </w:tcPr>
          <w:p w14:paraId="4B6E24DD" w14:textId="77777777" w:rsidR="5FA5399C" w:rsidRPr="001F15A3" w:rsidRDefault="5FA5399C" w:rsidP="001F15A3">
            <w:pPr>
              <w:rPr>
                <w:rFonts w:ascii="Arial" w:eastAsiaTheme="majorEastAsia" w:hAnsi="Arial" w:cs="Arial"/>
              </w:rPr>
            </w:pPr>
            <w:proofErr w:type="spellStart"/>
            <w:r>
              <w:rPr>
                <w:rFonts w:ascii="Arial" w:hAnsi="Arial"/>
                <w:i/>
                <w:iCs/>
              </w:rPr>
              <w:t>Requirements</w:t>
            </w:r>
            <w:proofErr w:type="spellEnd"/>
            <w:r>
              <w:rPr>
                <w:rFonts w:ascii="Arial" w:hAnsi="Arial"/>
                <w:i/>
                <w:iCs/>
              </w:rPr>
              <w:t xml:space="preserve"> for </w:t>
            </w:r>
            <w:proofErr w:type="spellStart"/>
            <w:r>
              <w:rPr>
                <w:rFonts w:ascii="Arial" w:hAnsi="Arial"/>
                <w:i/>
                <w:iCs/>
              </w:rPr>
              <w:t>Generation</w:t>
            </w:r>
            <w:proofErr w:type="spellEnd"/>
            <w:r>
              <w:rPr>
                <w:rFonts w:ascii="Arial" w:hAnsi="Arial"/>
              </w:rPr>
              <w:t> – conditions de production</w:t>
            </w:r>
          </w:p>
        </w:tc>
        <w:tc>
          <w:tcPr>
            <w:tcW w:w="1380" w:type="dxa"/>
            <w:tcMar>
              <w:top w:w="28" w:type="dxa"/>
              <w:bottom w:w="28" w:type="dxa"/>
            </w:tcMar>
            <w:vAlign w:val="center"/>
          </w:tcPr>
          <w:p w14:paraId="51203AAA"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5C776885" w14:textId="77777777" w:rsidR="008A2C89" w:rsidRPr="003C0896" w:rsidRDefault="008A2C89" w:rsidP="001F15A3">
            <w:pPr>
              <w:rPr>
                <w:rFonts w:ascii="Arial" w:eastAsiaTheme="majorEastAsia" w:hAnsi="Arial" w:cs="Arial"/>
                <w:lang w:val="en-IE"/>
              </w:rPr>
            </w:pPr>
            <w:r w:rsidRPr="003C0896">
              <w:rPr>
                <w:rFonts w:ascii="Arial" w:hAnsi="Arial"/>
                <w:i/>
                <w:iCs/>
                <w:lang w:val="en-IE"/>
              </w:rPr>
              <w:t>Ready to Build</w:t>
            </w:r>
            <w:r w:rsidRPr="003C0896">
              <w:rPr>
                <w:rFonts w:ascii="Arial" w:hAnsi="Arial"/>
                <w:lang w:val="en-IE"/>
              </w:rPr>
              <w:t xml:space="preserve"> – prêt à </w:t>
            </w:r>
            <w:proofErr w:type="spellStart"/>
            <w:r w:rsidRPr="003C0896">
              <w:rPr>
                <w:rFonts w:ascii="Arial" w:hAnsi="Arial"/>
                <w:lang w:val="en-IE"/>
              </w:rPr>
              <w:t>bâtir</w:t>
            </w:r>
            <w:proofErr w:type="spellEnd"/>
          </w:p>
        </w:tc>
      </w:tr>
      <w:tr w:rsidR="008A2C89" w:rsidRPr="004C0EBD" w14:paraId="2AAE8A37" w14:textId="77777777" w:rsidTr="001F15A3">
        <w:trPr>
          <w:trHeight w:val="330"/>
        </w:trPr>
        <w:tc>
          <w:tcPr>
            <w:tcW w:w="963" w:type="dxa"/>
            <w:tcMar>
              <w:top w:w="28" w:type="dxa"/>
              <w:bottom w:w="28" w:type="dxa"/>
            </w:tcMar>
            <w:vAlign w:val="center"/>
          </w:tcPr>
          <w:p w14:paraId="4AA14C2F" w14:textId="77777777" w:rsidR="5FA5399C" w:rsidRPr="001F15A3" w:rsidRDefault="5FA5399C" w:rsidP="001F15A3">
            <w:pPr>
              <w:rPr>
                <w:rFonts w:ascii="Arial" w:eastAsiaTheme="majorEastAsia" w:hAnsi="Arial" w:cs="Arial"/>
              </w:rPr>
            </w:pPr>
            <w:r>
              <w:rPr>
                <w:rFonts w:ascii="Arial" w:hAnsi="Arial"/>
              </w:rPr>
              <w:t>BAFO</w:t>
            </w:r>
          </w:p>
        </w:tc>
        <w:tc>
          <w:tcPr>
            <w:tcW w:w="3454" w:type="dxa"/>
            <w:tcMar>
              <w:top w:w="28" w:type="dxa"/>
              <w:bottom w:w="28" w:type="dxa"/>
            </w:tcMar>
            <w:vAlign w:val="center"/>
          </w:tcPr>
          <w:p w14:paraId="5944A63D" w14:textId="77777777" w:rsidR="5FA5399C" w:rsidRPr="001F15A3" w:rsidRDefault="5FA5399C" w:rsidP="001F15A3">
            <w:pPr>
              <w:rPr>
                <w:rFonts w:ascii="Arial" w:eastAsiaTheme="majorEastAsia" w:hAnsi="Arial" w:cs="Arial"/>
              </w:rPr>
            </w:pPr>
            <w:r>
              <w:rPr>
                <w:rFonts w:ascii="Arial" w:hAnsi="Arial"/>
                <w:i/>
                <w:iCs/>
              </w:rPr>
              <w:t xml:space="preserve">Best and Final </w:t>
            </w:r>
            <w:proofErr w:type="spellStart"/>
            <w:r>
              <w:rPr>
                <w:rFonts w:ascii="Arial" w:hAnsi="Arial"/>
                <w:i/>
                <w:iCs/>
              </w:rPr>
              <w:t>Offer</w:t>
            </w:r>
            <w:proofErr w:type="spellEnd"/>
            <w:r>
              <w:rPr>
                <w:rFonts w:ascii="Arial" w:hAnsi="Arial"/>
                <w:i/>
                <w:iCs/>
              </w:rPr>
              <w:t> </w:t>
            </w:r>
            <w:r>
              <w:rPr>
                <w:rFonts w:ascii="Arial" w:hAnsi="Arial"/>
              </w:rPr>
              <w:t>– meilleure offre définitive</w:t>
            </w:r>
          </w:p>
        </w:tc>
        <w:tc>
          <w:tcPr>
            <w:tcW w:w="1380" w:type="dxa"/>
            <w:tcMar>
              <w:top w:w="28" w:type="dxa"/>
              <w:bottom w:w="28" w:type="dxa"/>
            </w:tcMar>
            <w:vAlign w:val="center"/>
          </w:tcPr>
          <w:p w14:paraId="01CF9F01" w14:textId="1DE73223" w:rsidR="008A2C89" w:rsidRPr="001F15A3" w:rsidRDefault="008A2C89" w:rsidP="001F15A3">
            <w:pPr>
              <w:rPr>
                <w:rFonts w:ascii="Arial" w:eastAsiaTheme="majorEastAsia" w:hAnsi="Arial" w:cs="Arial"/>
              </w:rPr>
            </w:pPr>
          </w:p>
        </w:tc>
        <w:tc>
          <w:tcPr>
            <w:tcW w:w="3852" w:type="dxa"/>
            <w:tcMar>
              <w:top w:w="28" w:type="dxa"/>
              <w:bottom w:w="28" w:type="dxa"/>
            </w:tcMar>
            <w:vAlign w:val="center"/>
          </w:tcPr>
          <w:p w14:paraId="15139101" w14:textId="184DB664" w:rsidR="008A2C89" w:rsidRPr="001F15A3" w:rsidRDefault="008A2C89" w:rsidP="001F15A3">
            <w:pPr>
              <w:rPr>
                <w:rFonts w:ascii="Arial" w:eastAsiaTheme="majorEastAsia" w:hAnsi="Arial" w:cs="Arial"/>
              </w:rPr>
            </w:pPr>
          </w:p>
        </w:tc>
      </w:tr>
    </w:tbl>
    <w:p w14:paraId="04F928F7" w14:textId="77777777" w:rsidR="008A2C89" w:rsidRPr="004C0EBD" w:rsidRDefault="008A2C89" w:rsidP="00A3595E">
      <w:pPr>
        <w:pStyle w:val="Heading1"/>
      </w:pPr>
    </w:p>
    <w:p w14:paraId="48560D1E" w14:textId="73E010A8" w:rsidR="0029348A" w:rsidRPr="001F15A3" w:rsidRDefault="008A2C89" w:rsidP="00414012">
      <w:pPr>
        <w:pStyle w:val="MH1"/>
        <w:rPr>
          <w:rFonts w:eastAsiaTheme="majorEastAsia"/>
          <w:color w:val="92D050"/>
          <w:sz w:val="40"/>
          <w:szCs w:val="40"/>
        </w:rPr>
      </w:pPr>
      <w:r>
        <w:br w:type="page"/>
      </w:r>
      <w:bookmarkStart w:id="184" w:name="_Toc180511103"/>
      <w:r>
        <w:lastRenderedPageBreak/>
        <w:t>Annexe 1 – Conseillers techniques</w:t>
      </w:r>
      <w:r>
        <w:rPr>
          <w:rStyle w:val="FootnoteReference"/>
        </w:rPr>
        <w:t>2</w:t>
      </w:r>
      <w:bookmarkEnd w:id="184"/>
    </w:p>
    <w:p w14:paraId="2371FAD7" w14:textId="77777777" w:rsidR="004C453E" w:rsidRPr="004C0EBD" w:rsidRDefault="004C453E" w:rsidP="00A3595E"/>
    <w:p w14:paraId="5964DA90" w14:textId="6042525E" w:rsidR="004C453E" w:rsidRPr="004C0EBD" w:rsidRDefault="0022035C" w:rsidP="001F15A3">
      <w:pPr>
        <w:pStyle w:val="BodyText1"/>
        <w:rPr>
          <w:b/>
          <w:bCs/>
          <w:szCs w:val="20"/>
        </w:rPr>
      </w:pPr>
      <w:r>
        <w:rPr>
          <w:b/>
          <w:color w:val="104D54"/>
        </w:rPr>
        <w:t>N. </w:t>
      </w:r>
      <w:proofErr w:type="gramStart"/>
      <w:r>
        <w:rPr>
          <w:b/>
          <w:color w:val="104D54"/>
        </w:rPr>
        <w:t>B.:</w:t>
      </w:r>
      <w:proofErr w:type="gramEnd"/>
      <w:r>
        <w:rPr>
          <w:b/>
          <w:color w:val="104D54"/>
        </w:rPr>
        <w:t xml:space="preserve"> </w:t>
      </w:r>
      <w:r>
        <w:t xml:space="preserve">Cette liste n’est pas exhaustive. Nous n’avons pas effectué de recherches sur l’expérience et la qualité des conseillers techniques énumérés ci-dessous, ni sur les tarifs qu’ils pratiquent. </w:t>
      </w:r>
    </w:p>
    <w:p w14:paraId="1E80B15B" w14:textId="77777777" w:rsidR="0022035C" w:rsidRPr="004C0EBD" w:rsidRDefault="0022035C" w:rsidP="00A3595E"/>
    <w:tbl>
      <w:tblPr>
        <w:tblStyle w:val="TableGrid"/>
        <w:tblW w:w="9351" w:type="dxa"/>
        <w:tblLook w:val="04A0" w:firstRow="1" w:lastRow="0" w:firstColumn="1" w:lastColumn="0" w:noHBand="0" w:noVBand="1"/>
      </w:tblPr>
      <w:tblGrid>
        <w:gridCol w:w="2122"/>
        <w:gridCol w:w="2126"/>
        <w:gridCol w:w="2268"/>
        <w:gridCol w:w="2835"/>
      </w:tblGrid>
      <w:tr w:rsidR="00CA7080" w:rsidRPr="004C0EBD"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Société</w:t>
            </w:r>
          </w:p>
        </w:tc>
        <w:tc>
          <w:tcPr>
            <w:tcW w:w="2126" w:type="dxa"/>
            <w:shd w:val="clear" w:color="auto" w:fill="3DC3C6"/>
            <w:tcMar>
              <w:top w:w="28" w:type="dxa"/>
              <w:bottom w:w="28" w:type="dxa"/>
            </w:tcMar>
            <w:vAlign w:val="center"/>
          </w:tcPr>
          <w:p w14:paraId="3C9A7D43" w14:textId="77777777"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Lieu d’établissement</w:t>
            </w:r>
          </w:p>
        </w:tc>
        <w:tc>
          <w:tcPr>
            <w:tcW w:w="2268" w:type="dxa"/>
            <w:shd w:val="clear" w:color="auto" w:fill="3DC3C6"/>
            <w:tcMar>
              <w:top w:w="28" w:type="dxa"/>
              <w:bottom w:w="28" w:type="dxa"/>
            </w:tcMar>
            <w:vAlign w:val="center"/>
          </w:tcPr>
          <w:p w14:paraId="0DC44D1B" w14:textId="398E481A"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Personne à contacter</w:t>
            </w:r>
          </w:p>
        </w:tc>
        <w:tc>
          <w:tcPr>
            <w:tcW w:w="2835" w:type="dxa"/>
            <w:shd w:val="clear" w:color="auto" w:fill="3DC3C6"/>
            <w:tcMar>
              <w:top w:w="28" w:type="dxa"/>
              <w:bottom w:w="28" w:type="dxa"/>
            </w:tcMar>
            <w:vAlign w:val="center"/>
          </w:tcPr>
          <w:p w14:paraId="3ECECF83" w14:textId="2270EBB5"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Adresse courriel</w:t>
            </w:r>
          </w:p>
        </w:tc>
      </w:tr>
      <w:tr w:rsidR="00CA7080" w:rsidRPr="004C0EBD" w14:paraId="38CC0742" w14:textId="77777777" w:rsidTr="00830EE2">
        <w:tc>
          <w:tcPr>
            <w:tcW w:w="2122" w:type="dxa"/>
            <w:tcMar>
              <w:top w:w="28" w:type="dxa"/>
              <w:bottom w:w="28" w:type="dxa"/>
            </w:tcMar>
          </w:tcPr>
          <w:p w14:paraId="38EC5D4C" w14:textId="77777777" w:rsidR="00CA7080" w:rsidRPr="00830EE2" w:rsidRDefault="00CA7080" w:rsidP="00CB76C0">
            <w:pPr>
              <w:rPr>
                <w:rFonts w:ascii="Arial" w:hAnsi="Arial" w:cs="Arial"/>
                <w:sz w:val="20"/>
                <w:szCs w:val="20"/>
              </w:rPr>
            </w:pPr>
            <w:proofErr w:type="spellStart"/>
            <w:r>
              <w:rPr>
                <w:rFonts w:ascii="Arial" w:hAnsi="Arial"/>
                <w:sz w:val="20"/>
              </w:rPr>
              <w:t>Encon</w:t>
            </w:r>
            <w:proofErr w:type="spellEnd"/>
          </w:p>
        </w:tc>
        <w:tc>
          <w:tcPr>
            <w:tcW w:w="2126" w:type="dxa"/>
            <w:tcMar>
              <w:top w:w="28" w:type="dxa"/>
              <w:bottom w:w="28" w:type="dxa"/>
            </w:tcMar>
          </w:tcPr>
          <w:p w14:paraId="5EC3FBE2" w14:textId="77777777" w:rsidR="00CA7080" w:rsidRPr="00830EE2" w:rsidRDefault="00CA7080" w:rsidP="00CB76C0">
            <w:pPr>
              <w:rPr>
                <w:rFonts w:ascii="Arial" w:hAnsi="Arial" w:cs="Arial"/>
                <w:sz w:val="20"/>
                <w:szCs w:val="20"/>
              </w:rPr>
            </w:pPr>
            <w:r>
              <w:rPr>
                <w:rFonts w:ascii="Arial" w:hAnsi="Arial"/>
                <w:sz w:val="20"/>
              </w:rPr>
              <w:t>Nijmegen, Pays-Bas</w:t>
            </w:r>
          </w:p>
        </w:tc>
        <w:tc>
          <w:tcPr>
            <w:tcW w:w="2268" w:type="dxa"/>
            <w:tcMar>
              <w:top w:w="28" w:type="dxa"/>
              <w:bottom w:w="28" w:type="dxa"/>
            </w:tcMar>
          </w:tcPr>
          <w:p w14:paraId="1FA2EDB0" w14:textId="6E3AA2B2" w:rsidR="00CA7080" w:rsidRPr="00830EE2" w:rsidRDefault="00CA7080" w:rsidP="00CB76C0">
            <w:pPr>
              <w:rPr>
                <w:rFonts w:ascii="Arial" w:hAnsi="Arial" w:cs="Arial"/>
                <w:sz w:val="20"/>
                <w:szCs w:val="20"/>
              </w:rPr>
            </w:pPr>
          </w:p>
        </w:tc>
        <w:tc>
          <w:tcPr>
            <w:tcW w:w="2835" w:type="dxa"/>
            <w:tcMar>
              <w:top w:w="28" w:type="dxa"/>
              <w:bottom w:w="28" w:type="dxa"/>
            </w:tcMar>
          </w:tcPr>
          <w:p w14:paraId="48853195" w14:textId="1CE95F4D" w:rsidR="00CA7080" w:rsidRPr="00830EE2" w:rsidRDefault="00CA7080" w:rsidP="00CB76C0">
            <w:pPr>
              <w:rPr>
                <w:rFonts w:ascii="Arial" w:hAnsi="Arial" w:cs="Arial"/>
                <w:sz w:val="20"/>
                <w:szCs w:val="20"/>
              </w:rPr>
            </w:pPr>
          </w:p>
        </w:tc>
      </w:tr>
      <w:tr w:rsidR="00CA7080" w:rsidRPr="004C0EBD" w14:paraId="2C944942" w14:textId="77777777" w:rsidTr="00830EE2">
        <w:tc>
          <w:tcPr>
            <w:tcW w:w="2122" w:type="dxa"/>
            <w:tcMar>
              <w:top w:w="28" w:type="dxa"/>
              <w:bottom w:w="28" w:type="dxa"/>
            </w:tcMar>
          </w:tcPr>
          <w:p w14:paraId="063F388F" w14:textId="77777777" w:rsidR="00CA7080" w:rsidRPr="00830EE2" w:rsidRDefault="00CA7080" w:rsidP="00CB76C0">
            <w:pPr>
              <w:rPr>
                <w:rFonts w:ascii="Arial" w:hAnsi="Arial" w:cs="Arial"/>
                <w:sz w:val="20"/>
                <w:szCs w:val="20"/>
              </w:rPr>
            </w:pPr>
            <w:r>
              <w:rPr>
                <w:rFonts w:ascii="Arial" w:hAnsi="Arial"/>
                <w:sz w:val="20"/>
              </w:rPr>
              <w:t xml:space="preserve">Straight </w:t>
            </w:r>
            <w:proofErr w:type="spellStart"/>
            <w:r>
              <w:rPr>
                <w:rFonts w:ascii="Arial" w:hAnsi="Arial"/>
                <w:sz w:val="20"/>
              </w:rPr>
              <w:t>Forward</w:t>
            </w:r>
            <w:proofErr w:type="spellEnd"/>
          </w:p>
        </w:tc>
        <w:tc>
          <w:tcPr>
            <w:tcW w:w="2126" w:type="dxa"/>
            <w:tcMar>
              <w:top w:w="28" w:type="dxa"/>
              <w:bottom w:w="28" w:type="dxa"/>
            </w:tcMar>
          </w:tcPr>
          <w:p w14:paraId="426987A9" w14:textId="77777777" w:rsidR="00CA7080" w:rsidRPr="00830EE2" w:rsidRDefault="00CA7080" w:rsidP="00CB76C0">
            <w:pPr>
              <w:rPr>
                <w:rFonts w:ascii="Arial" w:hAnsi="Arial" w:cs="Arial"/>
                <w:sz w:val="20"/>
                <w:szCs w:val="20"/>
              </w:rPr>
            </w:pPr>
            <w:proofErr w:type="spellStart"/>
            <w:r>
              <w:rPr>
                <w:rFonts w:ascii="Arial" w:hAnsi="Arial"/>
                <w:sz w:val="20"/>
              </w:rPr>
              <w:t>Urmond</w:t>
            </w:r>
            <w:proofErr w:type="spellEnd"/>
            <w:r>
              <w:rPr>
                <w:rFonts w:ascii="Arial" w:hAnsi="Arial"/>
                <w:sz w:val="20"/>
              </w:rPr>
              <w:t>, Pays-Bas</w:t>
            </w:r>
          </w:p>
        </w:tc>
        <w:tc>
          <w:tcPr>
            <w:tcW w:w="2268" w:type="dxa"/>
            <w:tcMar>
              <w:top w:w="28" w:type="dxa"/>
              <w:bottom w:w="28" w:type="dxa"/>
            </w:tcMar>
          </w:tcPr>
          <w:p w14:paraId="658643B2" w14:textId="5A8084D8" w:rsidR="00CA7080" w:rsidRPr="00830EE2" w:rsidRDefault="00CA7080" w:rsidP="00CB76C0">
            <w:pPr>
              <w:rPr>
                <w:rFonts w:ascii="Arial" w:hAnsi="Arial" w:cs="Arial"/>
                <w:sz w:val="20"/>
                <w:szCs w:val="20"/>
              </w:rPr>
            </w:pPr>
          </w:p>
        </w:tc>
        <w:tc>
          <w:tcPr>
            <w:tcW w:w="2835" w:type="dxa"/>
            <w:tcMar>
              <w:top w:w="28" w:type="dxa"/>
              <w:bottom w:w="28" w:type="dxa"/>
            </w:tcMar>
          </w:tcPr>
          <w:p w14:paraId="6ADFF3AE" w14:textId="17546D14" w:rsidR="00CA7080" w:rsidRPr="00830EE2" w:rsidRDefault="00CA7080" w:rsidP="00CB76C0">
            <w:pPr>
              <w:rPr>
                <w:rFonts w:ascii="Arial" w:hAnsi="Arial" w:cs="Arial"/>
                <w:sz w:val="20"/>
                <w:szCs w:val="20"/>
              </w:rPr>
            </w:pPr>
          </w:p>
        </w:tc>
      </w:tr>
      <w:tr w:rsidR="00CA7080" w:rsidRPr="004C0EBD" w14:paraId="3CED564E" w14:textId="77777777" w:rsidTr="00830EE2">
        <w:tc>
          <w:tcPr>
            <w:tcW w:w="2122" w:type="dxa"/>
            <w:tcMar>
              <w:top w:w="28" w:type="dxa"/>
              <w:bottom w:w="28" w:type="dxa"/>
            </w:tcMar>
          </w:tcPr>
          <w:p w14:paraId="4FCB23F2" w14:textId="77777777" w:rsidR="00CA7080" w:rsidRPr="00830EE2" w:rsidRDefault="00CA7080" w:rsidP="00CB76C0">
            <w:pPr>
              <w:rPr>
                <w:rFonts w:ascii="Arial" w:hAnsi="Arial" w:cs="Arial"/>
                <w:sz w:val="20"/>
                <w:szCs w:val="20"/>
              </w:rPr>
            </w:pPr>
            <w:r>
              <w:rPr>
                <w:rFonts w:ascii="Arial" w:hAnsi="Arial"/>
                <w:sz w:val="20"/>
              </w:rPr>
              <w:t>Pulsar Power</w:t>
            </w:r>
          </w:p>
        </w:tc>
        <w:tc>
          <w:tcPr>
            <w:tcW w:w="2126" w:type="dxa"/>
            <w:tcMar>
              <w:top w:w="28" w:type="dxa"/>
              <w:bottom w:w="28" w:type="dxa"/>
            </w:tcMar>
          </w:tcPr>
          <w:p w14:paraId="3F2ED2E1" w14:textId="77777777" w:rsidR="00CA7080" w:rsidRPr="00830EE2" w:rsidRDefault="00CA7080" w:rsidP="00CB76C0">
            <w:pPr>
              <w:rPr>
                <w:rFonts w:ascii="Arial" w:hAnsi="Arial" w:cs="Arial"/>
                <w:sz w:val="20"/>
                <w:szCs w:val="20"/>
              </w:rPr>
            </w:pPr>
            <w:r>
              <w:rPr>
                <w:rFonts w:ascii="Arial" w:hAnsi="Arial"/>
                <w:sz w:val="20"/>
              </w:rPr>
              <w:t>Herentals, Belgique</w:t>
            </w:r>
          </w:p>
        </w:tc>
        <w:tc>
          <w:tcPr>
            <w:tcW w:w="2268" w:type="dxa"/>
            <w:tcMar>
              <w:top w:w="28" w:type="dxa"/>
              <w:bottom w:w="28" w:type="dxa"/>
            </w:tcMar>
          </w:tcPr>
          <w:p w14:paraId="025CE506" w14:textId="0F7527D1" w:rsidR="00CA7080" w:rsidRPr="00830EE2" w:rsidRDefault="00CA7080" w:rsidP="00CB76C0">
            <w:pPr>
              <w:rPr>
                <w:rFonts w:ascii="Arial" w:hAnsi="Arial" w:cs="Arial"/>
                <w:sz w:val="20"/>
                <w:szCs w:val="20"/>
              </w:rPr>
            </w:pPr>
          </w:p>
        </w:tc>
        <w:tc>
          <w:tcPr>
            <w:tcW w:w="2835" w:type="dxa"/>
            <w:tcMar>
              <w:top w:w="28" w:type="dxa"/>
              <w:bottom w:w="28" w:type="dxa"/>
            </w:tcMar>
          </w:tcPr>
          <w:p w14:paraId="40CABE25" w14:textId="68F4EDD1" w:rsidR="00CA7080" w:rsidRPr="00830EE2" w:rsidRDefault="00CA7080" w:rsidP="00CB76C0">
            <w:pPr>
              <w:rPr>
                <w:rFonts w:ascii="Arial" w:eastAsiaTheme="minorEastAsia" w:hAnsi="Arial" w:cs="Arial"/>
                <w:sz w:val="20"/>
                <w:szCs w:val="20"/>
              </w:rPr>
            </w:pPr>
          </w:p>
        </w:tc>
      </w:tr>
      <w:tr w:rsidR="00CA7080" w:rsidRPr="004C0EBD" w14:paraId="15EA3F4B" w14:textId="77777777" w:rsidTr="00830EE2">
        <w:trPr>
          <w:trHeight w:val="300"/>
        </w:trPr>
        <w:tc>
          <w:tcPr>
            <w:tcW w:w="2122" w:type="dxa"/>
            <w:tcMar>
              <w:top w:w="28" w:type="dxa"/>
              <w:bottom w:w="28" w:type="dxa"/>
            </w:tcMar>
          </w:tcPr>
          <w:p w14:paraId="7814B60A" w14:textId="77777777" w:rsidR="00CA7080" w:rsidRPr="00830EE2" w:rsidRDefault="00CA7080" w:rsidP="00CB76C0">
            <w:pPr>
              <w:rPr>
                <w:rFonts w:ascii="Arial" w:hAnsi="Arial" w:cs="Arial"/>
                <w:sz w:val="20"/>
                <w:szCs w:val="20"/>
              </w:rPr>
            </w:pPr>
            <w:r>
              <w:rPr>
                <w:rFonts w:ascii="Arial" w:hAnsi="Arial"/>
                <w:sz w:val="20"/>
              </w:rPr>
              <w:t>3E</w:t>
            </w:r>
          </w:p>
        </w:tc>
        <w:tc>
          <w:tcPr>
            <w:tcW w:w="2126" w:type="dxa"/>
            <w:tcMar>
              <w:top w:w="28" w:type="dxa"/>
              <w:bottom w:w="28" w:type="dxa"/>
            </w:tcMar>
          </w:tcPr>
          <w:p w14:paraId="4D989751" w14:textId="77777777" w:rsidR="00CA7080" w:rsidRPr="00830EE2" w:rsidRDefault="00CA7080" w:rsidP="00CB76C0">
            <w:pPr>
              <w:rPr>
                <w:rFonts w:ascii="Arial" w:hAnsi="Arial" w:cs="Arial"/>
                <w:sz w:val="20"/>
                <w:szCs w:val="20"/>
              </w:rPr>
            </w:pPr>
            <w:r>
              <w:rPr>
                <w:rFonts w:ascii="Arial" w:hAnsi="Arial"/>
                <w:sz w:val="20"/>
              </w:rPr>
              <w:t>Bruxelles, Belgique</w:t>
            </w:r>
          </w:p>
        </w:tc>
        <w:tc>
          <w:tcPr>
            <w:tcW w:w="2268" w:type="dxa"/>
            <w:tcMar>
              <w:top w:w="28" w:type="dxa"/>
              <w:bottom w:w="28" w:type="dxa"/>
            </w:tcMar>
          </w:tcPr>
          <w:p w14:paraId="71F1D7AA" w14:textId="1C852C22" w:rsidR="00CA7080" w:rsidRPr="00830EE2" w:rsidRDefault="00CA7080" w:rsidP="00CB76C0">
            <w:pPr>
              <w:rPr>
                <w:rFonts w:ascii="Arial" w:hAnsi="Arial" w:cs="Arial"/>
                <w:sz w:val="20"/>
                <w:szCs w:val="20"/>
              </w:rPr>
            </w:pPr>
          </w:p>
        </w:tc>
        <w:tc>
          <w:tcPr>
            <w:tcW w:w="2835" w:type="dxa"/>
            <w:tcMar>
              <w:top w:w="28" w:type="dxa"/>
              <w:bottom w:w="28" w:type="dxa"/>
            </w:tcMar>
          </w:tcPr>
          <w:p w14:paraId="65EB7B68" w14:textId="18A3EEFB" w:rsidR="00CA7080" w:rsidRPr="00830EE2" w:rsidRDefault="00CA7080" w:rsidP="00CB76C0">
            <w:pPr>
              <w:rPr>
                <w:rFonts w:ascii="Arial" w:hAnsi="Arial" w:cs="Arial"/>
                <w:sz w:val="20"/>
                <w:szCs w:val="20"/>
              </w:rPr>
            </w:pPr>
          </w:p>
        </w:tc>
      </w:tr>
      <w:tr w:rsidR="00CA7080" w:rsidRPr="004C0EBD" w14:paraId="12D3057D" w14:textId="77777777" w:rsidTr="00830EE2">
        <w:tc>
          <w:tcPr>
            <w:tcW w:w="2122" w:type="dxa"/>
            <w:tcMar>
              <w:top w:w="28" w:type="dxa"/>
              <w:bottom w:w="28" w:type="dxa"/>
            </w:tcMar>
          </w:tcPr>
          <w:p w14:paraId="568AD30C" w14:textId="77777777" w:rsidR="00CA7080" w:rsidRPr="00830EE2" w:rsidRDefault="00CA7080" w:rsidP="00CB76C0">
            <w:pPr>
              <w:rPr>
                <w:rFonts w:ascii="Arial" w:hAnsi="Arial" w:cs="Arial"/>
                <w:sz w:val="20"/>
                <w:szCs w:val="20"/>
              </w:rPr>
            </w:pPr>
            <w:r>
              <w:rPr>
                <w:rFonts w:ascii="Arial" w:hAnsi="Arial"/>
                <w:sz w:val="20"/>
              </w:rPr>
              <w:t>DNV</w:t>
            </w:r>
          </w:p>
        </w:tc>
        <w:tc>
          <w:tcPr>
            <w:tcW w:w="2126" w:type="dxa"/>
            <w:tcMar>
              <w:top w:w="28" w:type="dxa"/>
              <w:bottom w:w="28" w:type="dxa"/>
            </w:tcMar>
          </w:tcPr>
          <w:p w14:paraId="26CF530B" w14:textId="77777777" w:rsidR="00CA7080" w:rsidRPr="00830EE2" w:rsidRDefault="00CA7080" w:rsidP="00CB76C0">
            <w:pPr>
              <w:rPr>
                <w:rFonts w:ascii="Arial" w:hAnsi="Arial" w:cs="Arial"/>
                <w:sz w:val="20"/>
                <w:szCs w:val="20"/>
              </w:rPr>
            </w:pPr>
            <w:r>
              <w:rPr>
                <w:rFonts w:ascii="Arial" w:hAnsi="Arial"/>
                <w:sz w:val="20"/>
              </w:rPr>
              <w:t>Arnhem, Pays-Bas</w:t>
            </w:r>
          </w:p>
        </w:tc>
        <w:tc>
          <w:tcPr>
            <w:tcW w:w="2268" w:type="dxa"/>
            <w:tcMar>
              <w:top w:w="28" w:type="dxa"/>
              <w:bottom w:w="28" w:type="dxa"/>
            </w:tcMar>
          </w:tcPr>
          <w:p w14:paraId="7AB1A51C" w14:textId="3BFAD876" w:rsidR="00CA7080" w:rsidRPr="00830EE2" w:rsidRDefault="00CA7080" w:rsidP="00CB76C0">
            <w:pPr>
              <w:rPr>
                <w:rFonts w:ascii="Arial" w:hAnsi="Arial" w:cs="Arial"/>
                <w:sz w:val="20"/>
                <w:szCs w:val="20"/>
              </w:rPr>
            </w:pPr>
          </w:p>
        </w:tc>
        <w:tc>
          <w:tcPr>
            <w:tcW w:w="2835" w:type="dxa"/>
            <w:tcMar>
              <w:top w:w="28" w:type="dxa"/>
              <w:bottom w:w="28" w:type="dxa"/>
            </w:tcMar>
          </w:tcPr>
          <w:p w14:paraId="0C181464" w14:textId="6413DC3D" w:rsidR="00CA7080" w:rsidRPr="00830EE2" w:rsidRDefault="00CA7080" w:rsidP="00CB76C0">
            <w:pPr>
              <w:rPr>
                <w:rFonts w:ascii="Arial" w:hAnsi="Arial" w:cs="Arial"/>
                <w:sz w:val="20"/>
                <w:szCs w:val="20"/>
              </w:rPr>
            </w:pPr>
          </w:p>
        </w:tc>
      </w:tr>
      <w:tr w:rsidR="00CA7080" w:rsidRPr="004C0EBD" w14:paraId="77FCA0A2" w14:textId="77777777" w:rsidTr="00830EE2">
        <w:tc>
          <w:tcPr>
            <w:tcW w:w="2122" w:type="dxa"/>
            <w:tcMar>
              <w:top w:w="28" w:type="dxa"/>
              <w:bottom w:w="28" w:type="dxa"/>
            </w:tcMar>
          </w:tcPr>
          <w:p w14:paraId="448658FD" w14:textId="77777777" w:rsidR="00CA7080" w:rsidRPr="00830EE2" w:rsidRDefault="00CA7080" w:rsidP="00CB76C0">
            <w:pPr>
              <w:rPr>
                <w:rFonts w:ascii="Arial" w:hAnsi="Arial" w:cs="Arial"/>
                <w:sz w:val="20"/>
                <w:szCs w:val="20"/>
              </w:rPr>
            </w:pPr>
            <w:proofErr w:type="spellStart"/>
            <w:r>
              <w:rPr>
                <w:rFonts w:ascii="Arial" w:hAnsi="Arial"/>
                <w:sz w:val="20"/>
              </w:rPr>
              <w:t>Sunzest</w:t>
            </w:r>
            <w:proofErr w:type="spellEnd"/>
            <w:r>
              <w:rPr>
                <w:rFonts w:ascii="Arial" w:hAnsi="Arial"/>
                <w:sz w:val="20"/>
              </w:rPr>
              <w:t xml:space="preserve"> Solar</w:t>
            </w:r>
          </w:p>
        </w:tc>
        <w:tc>
          <w:tcPr>
            <w:tcW w:w="2126" w:type="dxa"/>
            <w:tcMar>
              <w:top w:w="28" w:type="dxa"/>
              <w:bottom w:w="28" w:type="dxa"/>
            </w:tcMar>
          </w:tcPr>
          <w:p w14:paraId="7110ADCF" w14:textId="77777777" w:rsidR="00CA7080" w:rsidRPr="00830EE2" w:rsidRDefault="00CA7080" w:rsidP="00CB76C0">
            <w:pPr>
              <w:rPr>
                <w:rFonts w:ascii="Arial" w:hAnsi="Arial" w:cs="Arial"/>
                <w:sz w:val="20"/>
                <w:szCs w:val="20"/>
              </w:rPr>
            </w:pPr>
            <w:r>
              <w:rPr>
                <w:rFonts w:ascii="Arial" w:hAnsi="Arial"/>
                <w:sz w:val="20"/>
              </w:rPr>
              <w:t>Rotterdam, Pays-Bas</w:t>
            </w:r>
          </w:p>
        </w:tc>
        <w:tc>
          <w:tcPr>
            <w:tcW w:w="2268" w:type="dxa"/>
            <w:tcMar>
              <w:top w:w="28" w:type="dxa"/>
              <w:bottom w:w="28" w:type="dxa"/>
            </w:tcMar>
          </w:tcPr>
          <w:p w14:paraId="27E8DE7A" w14:textId="214F04FB" w:rsidR="00CA7080" w:rsidRPr="00830EE2" w:rsidRDefault="00CA7080" w:rsidP="00CB76C0">
            <w:pPr>
              <w:rPr>
                <w:rFonts w:ascii="Arial" w:hAnsi="Arial" w:cs="Arial"/>
                <w:sz w:val="20"/>
                <w:szCs w:val="20"/>
              </w:rPr>
            </w:pPr>
          </w:p>
        </w:tc>
        <w:tc>
          <w:tcPr>
            <w:tcW w:w="2835" w:type="dxa"/>
            <w:tcMar>
              <w:top w:w="28" w:type="dxa"/>
              <w:bottom w:w="28" w:type="dxa"/>
            </w:tcMar>
          </w:tcPr>
          <w:p w14:paraId="2BABC6F6" w14:textId="7E126950" w:rsidR="00CA7080" w:rsidRPr="00830EE2" w:rsidRDefault="00CA7080" w:rsidP="00CB76C0">
            <w:pPr>
              <w:rPr>
                <w:rFonts w:ascii="Arial" w:hAnsi="Arial" w:cs="Arial"/>
                <w:sz w:val="20"/>
                <w:szCs w:val="20"/>
              </w:rPr>
            </w:pPr>
          </w:p>
        </w:tc>
      </w:tr>
      <w:tr w:rsidR="00CA7080" w:rsidRPr="004C0EBD" w14:paraId="7D88320D" w14:textId="77777777" w:rsidTr="00830EE2">
        <w:trPr>
          <w:trHeight w:val="300"/>
        </w:trPr>
        <w:tc>
          <w:tcPr>
            <w:tcW w:w="2122" w:type="dxa"/>
            <w:tcMar>
              <w:top w:w="28" w:type="dxa"/>
              <w:bottom w:w="28" w:type="dxa"/>
            </w:tcMar>
          </w:tcPr>
          <w:p w14:paraId="31AB5BD1" w14:textId="77777777" w:rsidR="00CA7080" w:rsidRPr="00830EE2" w:rsidRDefault="00CA7080" w:rsidP="00CB76C0">
            <w:pPr>
              <w:rPr>
                <w:rFonts w:ascii="Arial" w:hAnsi="Arial" w:cs="Arial"/>
                <w:sz w:val="20"/>
                <w:szCs w:val="20"/>
              </w:rPr>
            </w:pPr>
            <w:r>
              <w:rPr>
                <w:rFonts w:ascii="Arial" w:hAnsi="Arial"/>
                <w:sz w:val="20"/>
              </w:rPr>
              <w:t xml:space="preserve">Solar </w:t>
            </w:r>
            <w:proofErr w:type="spellStart"/>
            <w:r>
              <w:rPr>
                <w:rFonts w:ascii="Arial" w:hAnsi="Arial"/>
                <w:sz w:val="20"/>
              </w:rPr>
              <w:t>Chills</w:t>
            </w:r>
            <w:proofErr w:type="spellEnd"/>
          </w:p>
        </w:tc>
        <w:tc>
          <w:tcPr>
            <w:tcW w:w="2126" w:type="dxa"/>
            <w:tcMar>
              <w:top w:w="28" w:type="dxa"/>
              <w:bottom w:w="28" w:type="dxa"/>
            </w:tcMar>
          </w:tcPr>
          <w:p w14:paraId="15EE293C" w14:textId="77777777" w:rsidR="00CA7080" w:rsidRPr="00830EE2" w:rsidRDefault="00CA7080" w:rsidP="00CB76C0">
            <w:pPr>
              <w:rPr>
                <w:rFonts w:ascii="Arial" w:hAnsi="Arial" w:cs="Arial"/>
                <w:sz w:val="20"/>
                <w:szCs w:val="20"/>
              </w:rPr>
            </w:pPr>
            <w:r>
              <w:rPr>
                <w:rFonts w:ascii="Arial" w:hAnsi="Arial"/>
                <w:sz w:val="20"/>
              </w:rPr>
              <w:t>Haarlem, Pays-Bas</w:t>
            </w:r>
          </w:p>
        </w:tc>
        <w:tc>
          <w:tcPr>
            <w:tcW w:w="2268" w:type="dxa"/>
            <w:tcMar>
              <w:top w:w="28" w:type="dxa"/>
              <w:bottom w:w="28" w:type="dxa"/>
            </w:tcMar>
          </w:tcPr>
          <w:p w14:paraId="6CB0A123" w14:textId="6F7ECA0D" w:rsidR="00CA7080" w:rsidRPr="00830EE2" w:rsidRDefault="00CA7080" w:rsidP="00CB76C0">
            <w:pPr>
              <w:rPr>
                <w:rFonts w:ascii="Arial" w:hAnsi="Arial" w:cs="Arial"/>
                <w:sz w:val="20"/>
                <w:szCs w:val="20"/>
              </w:rPr>
            </w:pPr>
          </w:p>
        </w:tc>
        <w:tc>
          <w:tcPr>
            <w:tcW w:w="2835" w:type="dxa"/>
            <w:tcMar>
              <w:top w:w="28" w:type="dxa"/>
              <w:bottom w:w="28" w:type="dxa"/>
            </w:tcMar>
          </w:tcPr>
          <w:p w14:paraId="4F229A59" w14:textId="235F21E5" w:rsidR="00CA7080" w:rsidRPr="00830EE2" w:rsidRDefault="00CA7080" w:rsidP="00CB76C0">
            <w:pPr>
              <w:rPr>
                <w:rFonts w:ascii="Arial" w:hAnsi="Arial" w:cs="Arial"/>
                <w:sz w:val="20"/>
                <w:szCs w:val="20"/>
              </w:rPr>
            </w:pPr>
          </w:p>
        </w:tc>
      </w:tr>
      <w:tr w:rsidR="00CA7080" w:rsidRPr="004C0EBD" w14:paraId="5CF25A33" w14:textId="77777777" w:rsidTr="00830EE2">
        <w:trPr>
          <w:trHeight w:val="300"/>
        </w:trPr>
        <w:tc>
          <w:tcPr>
            <w:tcW w:w="2122" w:type="dxa"/>
            <w:tcMar>
              <w:top w:w="28" w:type="dxa"/>
              <w:bottom w:w="28" w:type="dxa"/>
            </w:tcMar>
          </w:tcPr>
          <w:p w14:paraId="6CF5283D" w14:textId="77777777" w:rsidR="00CA7080" w:rsidRPr="00830EE2" w:rsidRDefault="00CA7080" w:rsidP="00CB76C0">
            <w:pPr>
              <w:rPr>
                <w:rFonts w:ascii="Arial" w:hAnsi="Arial" w:cs="Arial"/>
                <w:sz w:val="20"/>
                <w:szCs w:val="20"/>
              </w:rPr>
            </w:pPr>
            <w:proofErr w:type="spellStart"/>
            <w:r>
              <w:rPr>
                <w:rFonts w:ascii="Arial" w:hAnsi="Arial"/>
                <w:sz w:val="20"/>
              </w:rPr>
              <w:t>DevCon</w:t>
            </w:r>
            <w:proofErr w:type="spellEnd"/>
            <w:r>
              <w:rPr>
                <w:rFonts w:ascii="Arial" w:hAnsi="Arial"/>
                <w:sz w:val="20"/>
              </w:rPr>
              <w:t xml:space="preserve"> </w:t>
            </w:r>
            <w:proofErr w:type="spellStart"/>
            <w:r>
              <w:rPr>
                <w:rFonts w:ascii="Arial" w:hAnsi="Arial"/>
                <w:sz w:val="20"/>
              </w:rPr>
              <w:t>Ecosystems</w:t>
            </w:r>
            <w:proofErr w:type="spellEnd"/>
          </w:p>
        </w:tc>
        <w:tc>
          <w:tcPr>
            <w:tcW w:w="2126" w:type="dxa"/>
            <w:tcMar>
              <w:top w:w="28" w:type="dxa"/>
              <w:bottom w:w="28" w:type="dxa"/>
            </w:tcMar>
          </w:tcPr>
          <w:p w14:paraId="14158E65" w14:textId="77777777" w:rsidR="00CA7080" w:rsidRPr="00830EE2" w:rsidRDefault="00CA7080" w:rsidP="00CB76C0">
            <w:pPr>
              <w:rPr>
                <w:rFonts w:ascii="Arial" w:hAnsi="Arial" w:cs="Arial"/>
                <w:sz w:val="20"/>
                <w:szCs w:val="20"/>
              </w:rPr>
            </w:pPr>
            <w:r>
              <w:rPr>
                <w:rFonts w:ascii="Arial" w:hAnsi="Arial"/>
                <w:sz w:val="20"/>
              </w:rPr>
              <w:t>Zaandam, Pays-Bas</w:t>
            </w:r>
          </w:p>
        </w:tc>
        <w:tc>
          <w:tcPr>
            <w:tcW w:w="2268" w:type="dxa"/>
            <w:tcMar>
              <w:top w:w="28" w:type="dxa"/>
              <w:bottom w:w="28" w:type="dxa"/>
            </w:tcMar>
          </w:tcPr>
          <w:p w14:paraId="1A047144" w14:textId="6E1A4FC1" w:rsidR="00CA7080" w:rsidRPr="00830EE2" w:rsidRDefault="00CA7080" w:rsidP="00CB76C0">
            <w:pPr>
              <w:rPr>
                <w:rFonts w:ascii="Arial" w:hAnsi="Arial" w:cs="Arial"/>
                <w:sz w:val="20"/>
                <w:szCs w:val="20"/>
              </w:rPr>
            </w:pPr>
          </w:p>
        </w:tc>
        <w:tc>
          <w:tcPr>
            <w:tcW w:w="2835" w:type="dxa"/>
            <w:tcMar>
              <w:top w:w="28" w:type="dxa"/>
              <w:bottom w:w="28" w:type="dxa"/>
            </w:tcMar>
          </w:tcPr>
          <w:p w14:paraId="3779F680" w14:textId="027282D9" w:rsidR="00CA7080" w:rsidRPr="00830EE2" w:rsidRDefault="00CA7080" w:rsidP="00CB76C0">
            <w:pPr>
              <w:rPr>
                <w:rFonts w:ascii="Arial" w:hAnsi="Arial" w:cs="Arial"/>
                <w:sz w:val="20"/>
                <w:szCs w:val="20"/>
              </w:rPr>
            </w:pPr>
          </w:p>
        </w:tc>
      </w:tr>
      <w:tr w:rsidR="00854620" w:rsidRPr="004C0EBD" w14:paraId="2393ED14" w14:textId="77777777" w:rsidTr="00830EE2">
        <w:trPr>
          <w:trHeight w:val="300"/>
        </w:trPr>
        <w:tc>
          <w:tcPr>
            <w:tcW w:w="2122" w:type="dxa"/>
            <w:tcMar>
              <w:top w:w="28" w:type="dxa"/>
              <w:bottom w:w="28" w:type="dxa"/>
            </w:tcMar>
          </w:tcPr>
          <w:p w14:paraId="3DFD94AE" w14:textId="77777777" w:rsidR="00854620" w:rsidRPr="004C0EBD" w:rsidRDefault="00854620" w:rsidP="00CB76C0"/>
        </w:tc>
        <w:tc>
          <w:tcPr>
            <w:tcW w:w="2126" w:type="dxa"/>
            <w:tcMar>
              <w:top w:w="28" w:type="dxa"/>
              <w:bottom w:w="28" w:type="dxa"/>
            </w:tcMar>
          </w:tcPr>
          <w:p w14:paraId="443DA6C9" w14:textId="77777777" w:rsidR="00854620" w:rsidRPr="004C0EBD" w:rsidRDefault="00854620" w:rsidP="00CB76C0"/>
        </w:tc>
        <w:tc>
          <w:tcPr>
            <w:tcW w:w="2268" w:type="dxa"/>
            <w:tcMar>
              <w:top w:w="28" w:type="dxa"/>
              <w:bottom w:w="28" w:type="dxa"/>
            </w:tcMar>
          </w:tcPr>
          <w:p w14:paraId="0C34431E" w14:textId="77777777" w:rsidR="00854620" w:rsidRPr="004C0EBD" w:rsidRDefault="00854620" w:rsidP="00CB76C0"/>
        </w:tc>
        <w:tc>
          <w:tcPr>
            <w:tcW w:w="2835" w:type="dxa"/>
            <w:tcMar>
              <w:top w:w="28" w:type="dxa"/>
              <w:bottom w:w="28" w:type="dxa"/>
            </w:tcMar>
          </w:tcPr>
          <w:p w14:paraId="4BFF7E0F" w14:textId="77777777" w:rsidR="00854620" w:rsidRPr="004C0EBD" w:rsidRDefault="00854620" w:rsidP="00CB76C0"/>
        </w:tc>
      </w:tr>
      <w:tr w:rsidR="00854620" w:rsidRPr="004C0EBD" w14:paraId="1636BD89" w14:textId="77777777" w:rsidTr="00830EE2">
        <w:trPr>
          <w:trHeight w:val="300"/>
        </w:trPr>
        <w:tc>
          <w:tcPr>
            <w:tcW w:w="2122" w:type="dxa"/>
            <w:tcMar>
              <w:top w:w="28" w:type="dxa"/>
              <w:bottom w:w="28" w:type="dxa"/>
            </w:tcMar>
          </w:tcPr>
          <w:p w14:paraId="6B4E8530" w14:textId="77777777" w:rsidR="00854620" w:rsidRPr="004C0EBD" w:rsidRDefault="00854620" w:rsidP="00CB76C0"/>
        </w:tc>
        <w:tc>
          <w:tcPr>
            <w:tcW w:w="2126" w:type="dxa"/>
            <w:tcMar>
              <w:top w:w="28" w:type="dxa"/>
              <w:bottom w:w="28" w:type="dxa"/>
            </w:tcMar>
          </w:tcPr>
          <w:p w14:paraId="3E58632C" w14:textId="77777777" w:rsidR="00854620" w:rsidRPr="004C0EBD" w:rsidRDefault="00854620" w:rsidP="00CB76C0"/>
        </w:tc>
        <w:tc>
          <w:tcPr>
            <w:tcW w:w="2268" w:type="dxa"/>
            <w:tcMar>
              <w:top w:w="28" w:type="dxa"/>
              <w:bottom w:w="28" w:type="dxa"/>
            </w:tcMar>
          </w:tcPr>
          <w:p w14:paraId="5FE155A4" w14:textId="77777777" w:rsidR="00854620" w:rsidRPr="004C0EBD" w:rsidRDefault="00854620" w:rsidP="00CB76C0"/>
        </w:tc>
        <w:tc>
          <w:tcPr>
            <w:tcW w:w="2835" w:type="dxa"/>
            <w:tcMar>
              <w:top w:w="28" w:type="dxa"/>
              <w:bottom w:w="28" w:type="dxa"/>
            </w:tcMar>
          </w:tcPr>
          <w:p w14:paraId="629F596E" w14:textId="77777777" w:rsidR="00854620" w:rsidRPr="004C0EBD" w:rsidRDefault="00854620" w:rsidP="00CB76C0"/>
        </w:tc>
      </w:tr>
      <w:tr w:rsidR="00854620" w:rsidRPr="004C0EBD" w14:paraId="04B48B85" w14:textId="77777777" w:rsidTr="00830EE2">
        <w:trPr>
          <w:trHeight w:val="300"/>
        </w:trPr>
        <w:tc>
          <w:tcPr>
            <w:tcW w:w="2122" w:type="dxa"/>
            <w:tcMar>
              <w:top w:w="28" w:type="dxa"/>
              <w:bottom w:w="28" w:type="dxa"/>
            </w:tcMar>
          </w:tcPr>
          <w:p w14:paraId="6B99F766" w14:textId="77777777" w:rsidR="00854620" w:rsidRPr="004C0EBD" w:rsidRDefault="00854620" w:rsidP="00CB76C0"/>
        </w:tc>
        <w:tc>
          <w:tcPr>
            <w:tcW w:w="2126" w:type="dxa"/>
            <w:tcMar>
              <w:top w:w="28" w:type="dxa"/>
              <w:bottom w:w="28" w:type="dxa"/>
            </w:tcMar>
          </w:tcPr>
          <w:p w14:paraId="0CB4ECE2" w14:textId="77777777" w:rsidR="00854620" w:rsidRPr="004C0EBD" w:rsidRDefault="00854620" w:rsidP="00CB76C0"/>
        </w:tc>
        <w:tc>
          <w:tcPr>
            <w:tcW w:w="2268" w:type="dxa"/>
            <w:tcMar>
              <w:top w:w="28" w:type="dxa"/>
              <w:bottom w:w="28" w:type="dxa"/>
            </w:tcMar>
          </w:tcPr>
          <w:p w14:paraId="13F05213" w14:textId="77777777" w:rsidR="00854620" w:rsidRPr="004C0EBD" w:rsidRDefault="00854620" w:rsidP="00CB76C0"/>
        </w:tc>
        <w:tc>
          <w:tcPr>
            <w:tcW w:w="2835" w:type="dxa"/>
            <w:tcMar>
              <w:top w:w="28" w:type="dxa"/>
              <w:bottom w:w="28" w:type="dxa"/>
            </w:tcMar>
          </w:tcPr>
          <w:p w14:paraId="058970AF" w14:textId="77777777" w:rsidR="00854620" w:rsidRPr="004C0EBD" w:rsidRDefault="00854620" w:rsidP="00CB76C0"/>
        </w:tc>
      </w:tr>
      <w:tr w:rsidR="00854620" w:rsidRPr="004C0EBD" w14:paraId="1A0C2006" w14:textId="77777777" w:rsidTr="00830EE2">
        <w:trPr>
          <w:trHeight w:val="300"/>
        </w:trPr>
        <w:tc>
          <w:tcPr>
            <w:tcW w:w="2122" w:type="dxa"/>
            <w:tcMar>
              <w:top w:w="28" w:type="dxa"/>
              <w:bottom w:w="28" w:type="dxa"/>
            </w:tcMar>
          </w:tcPr>
          <w:p w14:paraId="3A43C96F" w14:textId="77777777" w:rsidR="00854620" w:rsidRPr="004C0EBD" w:rsidRDefault="00854620" w:rsidP="00CB76C0"/>
        </w:tc>
        <w:tc>
          <w:tcPr>
            <w:tcW w:w="2126" w:type="dxa"/>
            <w:tcMar>
              <w:top w:w="28" w:type="dxa"/>
              <w:bottom w:w="28" w:type="dxa"/>
            </w:tcMar>
          </w:tcPr>
          <w:p w14:paraId="5593868F" w14:textId="77777777" w:rsidR="00854620" w:rsidRPr="004C0EBD" w:rsidRDefault="00854620" w:rsidP="00CB76C0"/>
        </w:tc>
        <w:tc>
          <w:tcPr>
            <w:tcW w:w="2268" w:type="dxa"/>
            <w:tcMar>
              <w:top w:w="28" w:type="dxa"/>
              <w:bottom w:w="28" w:type="dxa"/>
            </w:tcMar>
          </w:tcPr>
          <w:p w14:paraId="179DF09F" w14:textId="77777777" w:rsidR="00854620" w:rsidRPr="004C0EBD" w:rsidRDefault="00854620" w:rsidP="00CB76C0"/>
        </w:tc>
        <w:tc>
          <w:tcPr>
            <w:tcW w:w="2835" w:type="dxa"/>
            <w:tcMar>
              <w:top w:w="28" w:type="dxa"/>
              <w:bottom w:w="28" w:type="dxa"/>
            </w:tcMar>
          </w:tcPr>
          <w:p w14:paraId="2124C0FB" w14:textId="77777777" w:rsidR="00854620" w:rsidRPr="004C0EBD" w:rsidRDefault="00854620" w:rsidP="00CB76C0"/>
        </w:tc>
      </w:tr>
      <w:tr w:rsidR="00854620" w:rsidRPr="004C0EBD" w14:paraId="1DEC8CA8" w14:textId="77777777" w:rsidTr="00830EE2">
        <w:trPr>
          <w:trHeight w:val="300"/>
        </w:trPr>
        <w:tc>
          <w:tcPr>
            <w:tcW w:w="2122" w:type="dxa"/>
            <w:tcMar>
              <w:top w:w="28" w:type="dxa"/>
              <w:bottom w:w="28" w:type="dxa"/>
            </w:tcMar>
          </w:tcPr>
          <w:p w14:paraId="0C851149" w14:textId="77777777" w:rsidR="00854620" w:rsidRPr="004C0EBD" w:rsidRDefault="00854620" w:rsidP="00CB76C0"/>
        </w:tc>
        <w:tc>
          <w:tcPr>
            <w:tcW w:w="2126" w:type="dxa"/>
            <w:tcMar>
              <w:top w:w="28" w:type="dxa"/>
              <w:bottom w:w="28" w:type="dxa"/>
            </w:tcMar>
          </w:tcPr>
          <w:p w14:paraId="67F4D869" w14:textId="77777777" w:rsidR="00854620" w:rsidRPr="004C0EBD" w:rsidRDefault="00854620" w:rsidP="00CB76C0"/>
        </w:tc>
        <w:tc>
          <w:tcPr>
            <w:tcW w:w="2268" w:type="dxa"/>
            <w:tcMar>
              <w:top w:w="28" w:type="dxa"/>
              <w:bottom w:w="28" w:type="dxa"/>
            </w:tcMar>
          </w:tcPr>
          <w:p w14:paraId="371F2B82" w14:textId="77777777" w:rsidR="00854620" w:rsidRPr="004C0EBD" w:rsidRDefault="00854620" w:rsidP="00CB76C0"/>
        </w:tc>
        <w:tc>
          <w:tcPr>
            <w:tcW w:w="2835" w:type="dxa"/>
            <w:tcMar>
              <w:top w:w="28" w:type="dxa"/>
              <w:bottom w:w="28" w:type="dxa"/>
            </w:tcMar>
          </w:tcPr>
          <w:p w14:paraId="41D4DB44" w14:textId="77777777" w:rsidR="00854620" w:rsidRPr="004C0EBD" w:rsidRDefault="00854620" w:rsidP="00CB76C0"/>
        </w:tc>
      </w:tr>
      <w:tr w:rsidR="00854620" w:rsidRPr="004C0EBD" w14:paraId="625B73D9" w14:textId="77777777" w:rsidTr="00830EE2">
        <w:trPr>
          <w:trHeight w:val="300"/>
        </w:trPr>
        <w:tc>
          <w:tcPr>
            <w:tcW w:w="2122" w:type="dxa"/>
            <w:tcMar>
              <w:top w:w="28" w:type="dxa"/>
              <w:bottom w:w="28" w:type="dxa"/>
            </w:tcMar>
          </w:tcPr>
          <w:p w14:paraId="54ED3AC8" w14:textId="77777777" w:rsidR="00854620" w:rsidRPr="004C0EBD" w:rsidRDefault="00854620" w:rsidP="00CB76C0"/>
        </w:tc>
        <w:tc>
          <w:tcPr>
            <w:tcW w:w="2126" w:type="dxa"/>
            <w:tcMar>
              <w:top w:w="28" w:type="dxa"/>
              <w:bottom w:w="28" w:type="dxa"/>
            </w:tcMar>
          </w:tcPr>
          <w:p w14:paraId="2BF4DC41" w14:textId="77777777" w:rsidR="00854620" w:rsidRPr="004C0EBD" w:rsidRDefault="00854620" w:rsidP="00CB76C0"/>
        </w:tc>
        <w:tc>
          <w:tcPr>
            <w:tcW w:w="2268" w:type="dxa"/>
            <w:tcMar>
              <w:top w:w="28" w:type="dxa"/>
              <w:bottom w:w="28" w:type="dxa"/>
            </w:tcMar>
          </w:tcPr>
          <w:p w14:paraId="6BB27C08" w14:textId="77777777" w:rsidR="00854620" w:rsidRPr="004C0EBD" w:rsidRDefault="00854620" w:rsidP="00CB76C0"/>
        </w:tc>
        <w:tc>
          <w:tcPr>
            <w:tcW w:w="2835" w:type="dxa"/>
            <w:tcMar>
              <w:top w:w="28" w:type="dxa"/>
              <w:bottom w:w="28" w:type="dxa"/>
            </w:tcMar>
          </w:tcPr>
          <w:p w14:paraId="394D379E" w14:textId="77777777" w:rsidR="00854620" w:rsidRPr="004C0EBD" w:rsidRDefault="00854620" w:rsidP="00CB76C0"/>
        </w:tc>
      </w:tr>
      <w:tr w:rsidR="00854620" w:rsidRPr="004C0EBD" w14:paraId="0747A08E" w14:textId="77777777" w:rsidTr="00830EE2">
        <w:trPr>
          <w:trHeight w:val="300"/>
        </w:trPr>
        <w:tc>
          <w:tcPr>
            <w:tcW w:w="2122" w:type="dxa"/>
            <w:tcMar>
              <w:top w:w="28" w:type="dxa"/>
              <w:bottom w:w="28" w:type="dxa"/>
            </w:tcMar>
          </w:tcPr>
          <w:p w14:paraId="557C2584" w14:textId="77777777" w:rsidR="00854620" w:rsidRPr="004C0EBD" w:rsidRDefault="00854620" w:rsidP="00CB76C0"/>
        </w:tc>
        <w:tc>
          <w:tcPr>
            <w:tcW w:w="2126" w:type="dxa"/>
            <w:tcMar>
              <w:top w:w="28" w:type="dxa"/>
              <w:bottom w:w="28" w:type="dxa"/>
            </w:tcMar>
          </w:tcPr>
          <w:p w14:paraId="16B8126C" w14:textId="77777777" w:rsidR="00854620" w:rsidRPr="004C0EBD" w:rsidRDefault="00854620" w:rsidP="00CB76C0"/>
        </w:tc>
        <w:tc>
          <w:tcPr>
            <w:tcW w:w="2268" w:type="dxa"/>
            <w:tcMar>
              <w:top w:w="28" w:type="dxa"/>
              <w:bottom w:w="28" w:type="dxa"/>
            </w:tcMar>
          </w:tcPr>
          <w:p w14:paraId="2EA76811" w14:textId="77777777" w:rsidR="00854620" w:rsidRPr="004C0EBD" w:rsidRDefault="00854620" w:rsidP="00CB76C0"/>
        </w:tc>
        <w:tc>
          <w:tcPr>
            <w:tcW w:w="2835" w:type="dxa"/>
            <w:tcMar>
              <w:top w:w="28" w:type="dxa"/>
              <w:bottom w:w="28" w:type="dxa"/>
            </w:tcMar>
          </w:tcPr>
          <w:p w14:paraId="67501BCE" w14:textId="77777777" w:rsidR="00854620" w:rsidRPr="004C0EBD" w:rsidRDefault="00854620" w:rsidP="00CB76C0"/>
        </w:tc>
      </w:tr>
      <w:tr w:rsidR="00854620" w:rsidRPr="004C0EBD" w14:paraId="5774DA21" w14:textId="77777777" w:rsidTr="00830EE2">
        <w:trPr>
          <w:trHeight w:val="300"/>
        </w:trPr>
        <w:tc>
          <w:tcPr>
            <w:tcW w:w="2122" w:type="dxa"/>
            <w:tcMar>
              <w:top w:w="28" w:type="dxa"/>
              <w:bottom w:w="28" w:type="dxa"/>
            </w:tcMar>
          </w:tcPr>
          <w:p w14:paraId="2B6C611B" w14:textId="77777777" w:rsidR="00854620" w:rsidRPr="004C0EBD" w:rsidRDefault="00854620" w:rsidP="00CB76C0"/>
        </w:tc>
        <w:tc>
          <w:tcPr>
            <w:tcW w:w="2126" w:type="dxa"/>
            <w:tcMar>
              <w:top w:w="28" w:type="dxa"/>
              <w:bottom w:w="28" w:type="dxa"/>
            </w:tcMar>
          </w:tcPr>
          <w:p w14:paraId="77D60B91" w14:textId="77777777" w:rsidR="00854620" w:rsidRPr="004C0EBD" w:rsidRDefault="00854620" w:rsidP="00CB76C0"/>
        </w:tc>
        <w:tc>
          <w:tcPr>
            <w:tcW w:w="2268" w:type="dxa"/>
            <w:tcMar>
              <w:top w:w="28" w:type="dxa"/>
              <w:bottom w:w="28" w:type="dxa"/>
            </w:tcMar>
          </w:tcPr>
          <w:p w14:paraId="6986B3CF" w14:textId="77777777" w:rsidR="00854620" w:rsidRPr="004C0EBD" w:rsidRDefault="00854620" w:rsidP="00CB76C0"/>
        </w:tc>
        <w:tc>
          <w:tcPr>
            <w:tcW w:w="2835" w:type="dxa"/>
            <w:tcMar>
              <w:top w:w="28" w:type="dxa"/>
              <w:bottom w:w="28" w:type="dxa"/>
            </w:tcMar>
          </w:tcPr>
          <w:p w14:paraId="6FACE908" w14:textId="77777777" w:rsidR="00854620" w:rsidRPr="004C0EBD" w:rsidRDefault="00854620" w:rsidP="00CB76C0"/>
        </w:tc>
      </w:tr>
      <w:tr w:rsidR="00854620" w:rsidRPr="004C0EBD" w14:paraId="58E526FB" w14:textId="77777777" w:rsidTr="00830EE2">
        <w:trPr>
          <w:trHeight w:val="300"/>
        </w:trPr>
        <w:tc>
          <w:tcPr>
            <w:tcW w:w="2122" w:type="dxa"/>
            <w:tcMar>
              <w:top w:w="28" w:type="dxa"/>
              <w:bottom w:w="28" w:type="dxa"/>
            </w:tcMar>
          </w:tcPr>
          <w:p w14:paraId="524F5423" w14:textId="77777777" w:rsidR="00854620" w:rsidRPr="004C0EBD" w:rsidRDefault="00854620" w:rsidP="00CB76C0"/>
        </w:tc>
        <w:tc>
          <w:tcPr>
            <w:tcW w:w="2126" w:type="dxa"/>
            <w:tcMar>
              <w:top w:w="28" w:type="dxa"/>
              <w:bottom w:w="28" w:type="dxa"/>
            </w:tcMar>
          </w:tcPr>
          <w:p w14:paraId="485BAD0A" w14:textId="77777777" w:rsidR="00854620" w:rsidRPr="004C0EBD" w:rsidRDefault="00854620" w:rsidP="00CB76C0"/>
        </w:tc>
        <w:tc>
          <w:tcPr>
            <w:tcW w:w="2268" w:type="dxa"/>
            <w:tcMar>
              <w:top w:w="28" w:type="dxa"/>
              <w:bottom w:w="28" w:type="dxa"/>
            </w:tcMar>
          </w:tcPr>
          <w:p w14:paraId="000A28CF" w14:textId="77777777" w:rsidR="00854620" w:rsidRPr="004C0EBD" w:rsidRDefault="00854620" w:rsidP="00CB76C0"/>
        </w:tc>
        <w:tc>
          <w:tcPr>
            <w:tcW w:w="2835" w:type="dxa"/>
            <w:tcMar>
              <w:top w:w="28" w:type="dxa"/>
              <w:bottom w:w="28" w:type="dxa"/>
            </w:tcMar>
          </w:tcPr>
          <w:p w14:paraId="20CC4E50" w14:textId="77777777" w:rsidR="00854620" w:rsidRPr="004C0EBD" w:rsidRDefault="00854620" w:rsidP="00CB76C0"/>
        </w:tc>
      </w:tr>
      <w:tr w:rsidR="00854620" w:rsidRPr="004C0EBD" w14:paraId="7919AB66" w14:textId="77777777" w:rsidTr="00830EE2">
        <w:trPr>
          <w:trHeight w:val="300"/>
        </w:trPr>
        <w:tc>
          <w:tcPr>
            <w:tcW w:w="2122" w:type="dxa"/>
            <w:tcMar>
              <w:top w:w="28" w:type="dxa"/>
              <w:bottom w:w="28" w:type="dxa"/>
            </w:tcMar>
          </w:tcPr>
          <w:p w14:paraId="014CA26A" w14:textId="77777777" w:rsidR="00854620" w:rsidRPr="004C0EBD" w:rsidRDefault="00854620" w:rsidP="00CB76C0"/>
        </w:tc>
        <w:tc>
          <w:tcPr>
            <w:tcW w:w="2126" w:type="dxa"/>
            <w:tcMar>
              <w:top w:w="28" w:type="dxa"/>
              <w:bottom w:w="28" w:type="dxa"/>
            </w:tcMar>
          </w:tcPr>
          <w:p w14:paraId="73FF5FA5" w14:textId="77777777" w:rsidR="00854620" w:rsidRPr="004C0EBD" w:rsidRDefault="00854620" w:rsidP="00CB76C0"/>
        </w:tc>
        <w:tc>
          <w:tcPr>
            <w:tcW w:w="2268" w:type="dxa"/>
            <w:tcMar>
              <w:top w:w="28" w:type="dxa"/>
              <w:bottom w:w="28" w:type="dxa"/>
            </w:tcMar>
          </w:tcPr>
          <w:p w14:paraId="2705446A" w14:textId="77777777" w:rsidR="00854620" w:rsidRPr="004C0EBD" w:rsidRDefault="00854620" w:rsidP="00CB76C0"/>
        </w:tc>
        <w:tc>
          <w:tcPr>
            <w:tcW w:w="2835" w:type="dxa"/>
            <w:tcMar>
              <w:top w:w="28" w:type="dxa"/>
              <w:bottom w:w="28" w:type="dxa"/>
            </w:tcMar>
          </w:tcPr>
          <w:p w14:paraId="101E651C" w14:textId="77777777" w:rsidR="00854620" w:rsidRPr="004C0EBD" w:rsidRDefault="00854620" w:rsidP="00CB76C0"/>
        </w:tc>
      </w:tr>
    </w:tbl>
    <w:p w14:paraId="74F10AFB" w14:textId="77777777" w:rsidR="00CA7080" w:rsidRPr="004C0EBD" w:rsidRDefault="00CA7080" w:rsidP="00A3595E"/>
    <w:p w14:paraId="00B5E8E0" w14:textId="24A5427E" w:rsidR="004C453E" w:rsidRPr="004C0EBD" w:rsidRDefault="004C453E" w:rsidP="00A3595E"/>
    <w:p w14:paraId="515946E6" w14:textId="150B4B93" w:rsidR="5FA5399C" w:rsidRPr="004C0EBD" w:rsidRDefault="00A11B94">
      <w:r>
        <w:rPr>
          <w:noProof/>
          <w:color w:val="92D050"/>
          <w:sz w:val="40"/>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br w:type="page"/>
      </w:r>
    </w:p>
    <w:p w14:paraId="2F75606F" w14:textId="33359EB2" w:rsidR="006E596B" w:rsidRPr="004C0EBD" w:rsidRDefault="006E596B" w:rsidP="00414012">
      <w:pPr>
        <w:pStyle w:val="MH1"/>
      </w:pPr>
      <w:bookmarkStart w:id="185" w:name="_Toc180511104"/>
      <w:r>
        <w:lastRenderedPageBreak/>
        <w:t>Annexe 2 – Conseillers en physique du bâtiment, ingénieurs en structures spécialisés dans les systèmes de toiture</w:t>
      </w:r>
      <w:r>
        <w:rPr>
          <w:rStyle w:val="FootnoteReference"/>
        </w:rPr>
        <w:t>2</w:t>
      </w:r>
      <w:bookmarkEnd w:id="185"/>
    </w:p>
    <w:p w14:paraId="18DF8F90" w14:textId="77777777" w:rsidR="0022035C" w:rsidRPr="004C0EBD" w:rsidRDefault="0022035C" w:rsidP="0022035C"/>
    <w:p w14:paraId="4C7455C4" w14:textId="06836546" w:rsidR="004C453E" w:rsidRPr="004C0EBD" w:rsidRDefault="0022035C" w:rsidP="00830EE2">
      <w:pPr>
        <w:pStyle w:val="BodyText1"/>
      </w:pPr>
      <w:r>
        <w:rPr>
          <w:b/>
          <w:color w:val="104D54"/>
        </w:rPr>
        <w:t>N. </w:t>
      </w:r>
      <w:proofErr w:type="gramStart"/>
      <w:r>
        <w:rPr>
          <w:b/>
          <w:color w:val="104D54"/>
        </w:rPr>
        <w:t>B.:</w:t>
      </w:r>
      <w:proofErr w:type="gramEnd"/>
      <w:r>
        <w:rPr>
          <w:b/>
          <w:color w:val="104D54"/>
        </w:rPr>
        <w:t xml:space="preserve"> </w:t>
      </w:r>
      <w:r>
        <w:t xml:space="preserve">Cette liste n’est pas exhaustive. Nous n’avons pas effectué de recherches sur l’expérience et la qualité des conseillers techniques énumérés ci-dessous, ni sur les tarifs qu’ils pratiquent. </w:t>
      </w:r>
    </w:p>
    <w:p w14:paraId="3A97E1D4" w14:textId="77777777" w:rsidR="0022035C" w:rsidRPr="004C0EBD" w:rsidRDefault="0022035C" w:rsidP="00A3595E"/>
    <w:tbl>
      <w:tblPr>
        <w:tblStyle w:val="TableGrid"/>
        <w:tblW w:w="0" w:type="auto"/>
        <w:tblLook w:val="04A0" w:firstRow="1" w:lastRow="0" w:firstColumn="1" w:lastColumn="0" w:noHBand="0" w:noVBand="1"/>
      </w:tblPr>
      <w:tblGrid>
        <w:gridCol w:w="2340"/>
        <w:gridCol w:w="2030"/>
        <w:gridCol w:w="1837"/>
        <w:gridCol w:w="2855"/>
      </w:tblGrid>
      <w:tr w:rsidR="00830EE2" w:rsidRPr="00830EE2"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Société</w:t>
            </w:r>
          </w:p>
        </w:tc>
        <w:tc>
          <w:tcPr>
            <w:tcW w:w="1813" w:type="dxa"/>
            <w:shd w:val="clear" w:color="auto" w:fill="3DC3C6"/>
            <w:tcMar>
              <w:top w:w="28" w:type="dxa"/>
              <w:bottom w:w="28" w:type="dxa"/>
            </w:tcMar>
            <w:vAlign w:val="center"/>
          </w:tcPr>
          <w:p w14:paraId="60C3E959" w14:textId="77777777"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Lieu d’établissement</w:t>
            </w:r>
          </w:p>
        </w:tc>
        <w:tc>
          <w:tcPr>
            <w:tcW w:w="1873" w:type="dxa"/>
            <w:shd w:val="clear" w:color="auto" w:fill="3DC3C6"/>
            <w:tcMar>
              <w:top w:w="28" w:type="dxa"/>
              <w:bottom w:w="28" w:type="dxa"/>
            </w:tcMar>
            <w:vAlign w:val="center"/>
          </w:tcPr>
          <w:p w14:paraId="56DBEB93" w14:textId="355EB6EE"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Personne à contacter</w:t>
            </w:r>
          </w:p>
        </w:tc>
        <w:tc>
          <w:tcPr>
            <w:tcW w:w="2971" w:type="dxa"/>
            <w:shd w:val="clear" w:color="auto" w:fill="3DC3C6"/>
            <w:tcMar>
              <w:top w:w="28" w:type="dxa"/>
              <w:bottom w:w="28" w:type="dxa"/>
            </w:tcMar>
            <w:vAlign w:val="center"/>
          </w:tcPr>
          <w:p w14:paraId="4DE943FD" w14:textId="0D9CA1A1"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Adresse courriel</w:t>
            </w:r>
          </w:p>
        </w:tc>
      </w:tr>
      <w:tr w:rsidR="006E596B" w:rsidRPr="004C0EBD" w14:paraId="1E103607" w14:textId="77777777" w:rsidTr="00830EE2">
        <w:tc>
          <w:tcPr>
            <w:tcW w:w="2405" w:type="dxa"/>
            <w:tcMar>
              <w:top w:w="28" w:type="dxa"/>
              <w:bottom w:w="28" w:type="dxa"/>
            </w:tcMar>
          </w:tcPr>
          <w:p w14:paraId="64687216" w14:textId="25147906" w:rsidR="006E596B" w:rsidRPr="00830EE2" w:rsidRDefault="5FA5399C" w:rsidP="00A3595E">
            <w:pPr>
              <w:rPr>
                <w:rFonts w:ascii="Arial" w:hAnsi="Arial" w:cs="Arial"/>
                <w:sz w:val="20"/>
                <w:szCs w:val="20"/>
              </w:rPr>
            </w:pPr>
            <w:proofErr w:type="spellStart"/>
            <w:r>
              <w:rPr>
                <w:rFonts w:ascii="Arial" w:hAnsi="Arial"/>
                <w:sz w:val="20"/>
              </w:rPr>
              <w:t>Dakbestek</w:t>
            </w:r>
            <w:proofErr w:type="spellEnd"/>
            <w:r>
              <w:rPr>
                <w:rFonts w:ascii="Arial" w:hAnsi="Arial"/>
                <w:sz w:val="20"/>
              </w:rPr>
              <w:t xml:space="preserve"> </w:t>
            </w:r>
            <w:proofErr w:type="spellStart"/>
            <w:r>
              <w:rPr>
                <w:rFonts w:ascii="Arial" w:hAnsi="Arial"/>
                <w:sz w:val="20"/>
              </w:rPr>
              <w:t>Adviesburo</w:t>
            </w:r>
            <w:proofErr w:type="spellEnd"/>
          </w:p>
        </w:tc>
        <w:tc>
          <w:tcPr>
            <w:tcW w:w="1813" w:type="dxa"/>
            <w:tcMar>
              <w:top w:w="28" w:type="dxa"/>
              <w:bottom w:w="28" w:type="dxa"/>
            </w:tcMar>
          </w:tcPr>
          <w:p w14:paraId="15ED96F4" w14:textId="3E8AA3A8" w:rsidR="006E596B" w:rsidRPr="00830EE2" w:rsidRDefault="5FA5399C" w:rsidP="00A3595E">
            <w:pPr>
              <w:rPr>
                <w:rFonts w:ascii="Arial" w:hAnsi="Arial" w:cs="Arial"/>
                <w:sz w:val="20"/>
                <w:szCs w:val="20"/>
              </w:rPr>
            </w:pPr>
            <w:proofErr w:type="spellStart"/>
            <w:r>
              <w:rPr>
                <w:rFonts w:ascii="Arial" w:hAnsi="Arial"/>
                <w:sz w:val="20"/>
              </w:rPr>
              <w:t>Vught</w:t>
            </w:r>
            <w:proofErr w:type="spellEnd"/>
            <w:r>
              <w:rPr>
                <w:rFonts w:ascii="Arial" w:hAnsi="Arial"/>
                <w:sz w:val="20"/>
              </w:rPr>
              <w:t>, Pays-Bas</w:t>
            </w:r>
          </w:p>
        </w:tc>
        <w:tc>
          <w:tcPr>
            <w:tcW w:w="1873" w:type="dxa"/>
            <w:tcMar>
              <w:top w:w="28" w:type="dxa"/>
              <w:bottom w:w="28" w:type="dxa"/>
            </w:tcMar>
          </w:tcPr>
          <w:p w14:paraId="56C4C3C4" w14:textId="3FF9C7F1" w:rsidR="006E596B" w:rsidRPr="00830EE2" w:rsidRDefault="006E596B" w:rsidP="00A3595E">
            <w:pPr>
              <w:rPr>
                <w:rFonts w:ascii="Arial" w:hAnsi="Arial" w:cs="Arial"/>
                <w:sz w:val="20"/>
                <w:szCs w:val="20"/>
              </w:rPr>
            </w:pPr>
          </w:p>
        </w:tc>
        <w:tc>
          <w:tcPr>
            <w:tcW w:w="2971" w:type="dxa"/>
            <w:tcMar>
              <w:top w:w="28" w:type="dxa"/>
              <w:bottom w:w="28" w:type="dxa"/>
            </w:tcMar>
          </w:tcPr>
          <w:p w14:paraId="559707B9" w14:textId="029F2900" w:rsidR="006E596B" w:rsidRPr="00830EE2" w:rsidRDefault="006E596B" w:rsidP="00A3595E">
            <w:pPr>
              <w:rPr>
                <w:rFonts w:ascii="Arial" w:hAnsi="Arial" w:cs="Arial"/>
                <w:sz w:val="20"/>
                <w:szCs w:val="20"/>
              </w:rPr>
            </w:pPr>
          </w:p>
        </w:tc>
      </w:tr>
      <w:tr w:rsidR="006E596B" w:rsidRPr="004C0EBD" w14:paraId="6E9AA210" w14:textId="77777777" w:rsidTr="00830EE2">
        <w:tc>
          <w:tcPr>
            <w:tcW w:w="2405" w:type="dxa"/>
            <w:tcMar>
              <w:top w:w="28" w:type="dxa"/>
              <w:bottom w:w="28" w:type="dxa"/>
            </w:tcMar>
          </w:tcPr>
          <w:p w14:paraId="6EF55AA5" w14:textId="407F9FE6" w:rsidR="006E596B" w:rsidRPr="00830EE2" w:rsidRDefault="5FA5399C" w:rsidP="00A3595E">
            <w:pPr>
              <w:rPr>
                <w:rFonts w:ascii="Arial" w:hAnsi="Arial" w:cs="Arial"/>
                <w:sz w:val="20"/>
                <w:szCs w:val="20"/>
              </w:rPr>
            </w:pPr>
            <w:r>
              <w:rPr>
                <w:rFonts w:ascii="Arial" w:hAnsi="Arial"/>
                <w:sz w:val="20"/>
              </w:rPr>
              <w:t xml:space="preserve">Van </w:t>
            </w:r>
            <w:proofErr w:type="spellStart"/>
            <w:r>
              <w:rPr>
                <w:rFonts w:ascii="Arial" w:hAnsi="Arial"/>
                <w:sz w:val="20"/>
              </w:rPr>
              <w:t>Doorn</w:t>
            </w:r>
            <w:proofErr w:type="spellEnd"/>
            <w:r>
              <w:rPr>
                <w:rFonts w:ascii="Arial" w:hAnsi="Arial"/>
                <w:sz w:val="20"/>
              </w:rPr>
              <w:t xml:space="preserve"> </w:t>
            </w:r>
            <w:proofErr w:type="spellStart"/>
            <w:r>
              <w:rPr>
                <w:rFonts w:ascii="Arial" w:hAnsi="Arial"/>
                <w:sz w:val="20"/>
              </w:rPr>
              <w:t>Dakspecialist</w:t>
            </w:r>
            <w:proofErr w:type="spellEnd"/>
          </w:p>
        </w:tc>
        <w:tc>
          <w:tcPr>
            <w:tcW w:w="1813" w:type="dxa"/>
            <w:tcMar>
              <w:top w:w="28" w:type="dxa"/>
              <w:bottom w:w="28" w:type="dxa"/>
            </w:tcMar>
          </w:tcPr>
          <w:p w14:paraId="55A35D4F" w14:textId="4A5A1E72" w:rsidR="006E596B" w:rsidRPr="00830EE2" w:rsidRDefault="5FA5399C" w:rsidP="00A3595E">
            <w:pPr>
              <w:rPr>
                <w:rFonts w:ascii="Arial" w:hAnsi="Arial" w:cs="Arial"/>
                <w:sz w:val="20"/>
                <w:szCs w:val="20"/>
              </w:rPr>
            </w:pPr>
            <w:proofErr w:type="spellStart"/>
            <w:r>
              <w:rPr>
                <w:rFonts w:ascii="Arial" w:hAnsi="Arial"/>
                <w:sz w:val="20"/>
              </w:rPr>
              <w:t>Rilland</w:t>
            </w:r>
            <w:proofErr w:type="spellEnd"/>
            <w:r>
              <w:rPr>
                <w:rFonts w:ascii="Arial" w:hAnsi="Arial"/>
                <w:sz w:val="20"/>
              </w:rPr>
              <w:t>, Pays-Bas</w:t>
            </w:r>
          </w:p>
        </w:tc>
        <w:tc>
          <w:tcPr>
            <w:tcW w:w="1873" w:type="dxa"/>
            <w:tcMar>
              <w:top w:w="28" w:type="dxa"/>
              <w:bottom w:w="28" w:type="dxa"/>
            </w:tcMar>
          </w:tcPr>
          <w:p w14:paraId="773F72CB" w14:textId="6C784084" w:rsidR="006E596B" w:rsidRPr="00830EE2" w:rsidRDefault="006E596B" w:rsidP="00A3595E">
            <w:pPr>
              <w:rPr>
                <w:rFonts w:ascii="Arial" w:hAnsi="Arial" w:cs="Arial"/>
                <w:sz w:val="20"/>
                <w:szCs w:val="20"/>
              </w:rPr>
            </w:pPr>
          </w:p>
        </w:tc>
        <w:tc>
          <w:tcPr>
            <w:tcW w:w="2971" w:type="dxa"/>
            <w:tcMar>
              <w:top w:w="28" w:type="dxa"/>
              <w:bottom w:w="28" w:type="dxa"/>
            </w:tcMar>
          </w:tcPr>
          <w:p w14:paraId="5823C071" w14:textId="43893ABC" w:rsidR="006E596B" w:rsidRPr="00830EE2" w:rsidRDefault="006E596B" w:rsidP="00A3595E">
            <w:pPr>
              <w:rPr>
                <w:rFonts w:ascii="Arial" w:hAnsi="Arial" w:cs="Arial"/>
                <w:sz w:val="20"/>
                <w:szCs w:val="20"/>
              </w:rPr>
            </w:pPr>
          </w:p>
        </w:tc>
      </w:tr>
      <w:tr w:rsidR="006E596B" w:rsidRPr="004C0EBD" w14:paraId="3ABC910E" w14:textId="77777777" w:rsidTr="00830EE2">
        <w:tc>
          <w:tcPr>
            <w:tcW w:w="2405" w:type="dxa"/>
            <w:tcMar>
              <w:top w:w="28" w:type="dxa"/>
              <w:bottom w:w="28" w:type="dxa"/>
            </w:tcMar>
          </w:tcPr>
          <w:p w14:paraId="3D48390C" w14:textId="457E7A8E" w:rsidR="006E596B" w:rsidRPr="00830EE2" w:rsidRDefault="5FA5399C" w:rsidP="00A3595E">
            <w:pPr>
              <w:rPr>
                <w:rFonts w:ascii="Arial" w:hAnsi="Arial" w:cs="Arial"/>
                <w:sz w:val="20"/>
                <w:szCs w:val="20"/>
              </w:rPr>
            </w:pPr>
            <w:r>
              <w:rPr>
                <w:rFonts w:ascii="Arial" w:hAnsi="Arial"/>
                <w:sz w:val="20"/>
              </w:rPr>
              <w:t>ABT</w:t>
            </w:r>
          </w:p>
        </w:tc>
        <w:tc>
          <w:tcPr>
            <w:tcW w:w="1813" w:type="dxa"/>
            <w:tcMar>
              <w:top w:w="28" w:type="dxa"/>
              <w:bottom w:w="28" w:type="dxa"/>
            </w:tcMar>
          </w:tcPr>
          <w:p w14:paraId="16C1574E" w14:textId="7A09B56C" w:rsidR="006E596B" w:rsidRPr="00830EE2" w:rsidRDefault="5FA5399C" w:rsidP="00A3595E">
            <w:pPr>
              <w:rPr>
                <w:rFonts w:ascii="Arial" w:hAnsi="Arial" w:cs="Arial"/>
                <w:sz w:val="20"/>
                <w:szCs w:val="20"/>
              </w:rPr>
            </w:pPr>
            <w:r>
              <w:rPr>
                <w:rFonts w:ascii="Arial" w:hAnsi="Arial"/>
                <w:sz w:val="20"/>
              </w:rPr>
              <w:t>Delft, Pays-Bas</w:t>
            </w:r>
          </w:p>
        </w:tc>
        <w:tc>
          <w:tcPr>
            <w:tcW w:w="1873" w:type="dxa"/>
            <w:tcMar>
              <w:top w:w="28" w:type="dxa"/>
              <w:bottom w:w="28" w:type="dxa"/>
            </w:tcMar>
          </w:tcPr>
          <w:p w14:paraId="123F0BED" w14:textId="5C4FEB3B" w:rsidR="006E596B" w:rsidRPr="00830EE2" w:rsidRDefault="006E596B" w:rsidP="00A3595E">
            <w:pPr>
              <w:rPr>
                <w:rFonts w:ascii="Arial" w:hAnsi="Arial" w:cs="Arial"/>
                <w:sz w:val="20"/>
                <w:szCs w:val="20"/>
              </w:rPr>
            </w:pPr>
          </w:p>
        </w:tc>
        <w:tc>
          <w:tcPr>
            <w:tcW w:w="2971" w:type="dxa"/>
            <w:tcMar>
              <w:top w:w="28" w:type="dxa"/>
              <w:bottom w:w="28" w:type="dxa"/>
            </w:tcMar>
          </w:tcPr>
          <w:p w14:paraId="17B94C9B" w14:textId="67ABC3F3" w:rsidR="006E596B" w:rsidRPr="00830EE2" w:rsidRDefault="006E596B" w:rsidP="00A3595E">
            <w:pPr>
              <w:rPr>
                <w:rFonts w:ascii="Arial" w:hAnsi="Arial" w:cs="Arial"/>
                <w:sz w:val="20"/>
                <w:szCs w:val="20"/>
              </w:rPr>
            </w:pPr>
          </w:p>
        </w:tc>
      </w:tr>
      <w:tr w:rsidR="006E596B" w:rsidRPr="004C0EBD" w14:paraId="2E014DCB" w14:textId="77777777" w:rsidTr="00830EE2">
        <w:tc>
          <w:tcPr>
            <w:tcW w:w="2405" w:type="dxa"/>
            <w:tcMar>
              <w:top w:w="28" w:type="dxa"/>
              <w:bottom w:w="28" w:type="dxa"/>
            </w:tcMar>
          </w:tcPr>
          <w:p w14:paraId="6F158925" w14:textId="4C1BBC88" w:rsidR="006E596B" w:rsidRPr="00830EE2" w:rsidRDefault="5FA5399C" w:rsidP="00A3595E">
            <w:pPr>
              <w:rPr>
                <w:rFonts w:ascii="Arial" w:hAnsi="Arial" w:cs="Arial"/>
                <w:sz w:val="20"/>
                <w:szCs w:val="20"/>
              </w:rPr>
            </w:pPr>
            <w:r>
              <w:rPr>
                <w:rFonts w:ascii="Arial" w:hAnsi="Arial"/>
                <w:sz w:val="20"/>
              </w:rPr>
              <w:t>DGMR</w:t>
            </w:r>
          </w:p>
        </w:tc>
        <w:tc>
          <w:tcPr>
            <w:tcW w:w="1813" w:type="dxa"/>
            <w:tcMar>
              <w:top w:w="28" w:type="dxa"/>
              <w:bottom w:w="28" w:type="dxa"/>
            </w:tcMar>
          </w:tcPr>
          <w:p w14:paraId="283B4016" w14:textId="6F7E25F5" w:rsidR="006E596B" w:rsidRPr="00830EE2" w:rsidRDefault="5FA5399C" w:rsidP="00A3595E">
            <w:pPr>
              <w:rPr>
                <w:rFonts w:ascii="Arial" w:hAnsi="Arial" w:cs="Arial"/>
                <w:sz w:val="20"/>
                <w:szCs w:val="20"/>
              </w:rPr>
            </w:pPr>
            <w:r>
              <w:rPr>
                <w:rFonts w:ascii="Arial" w:hAnsi="Arial"/>
                <w:sz w:val="20"/>
              </w:rPr>
              <w:t>Arnhem, Pays-Bas</w:t>
            </w:r>
          </w:p>
        </w:tc>
        <w:tc>
          <w:tcPr>
            <w:tcW w:w="1873" w:type="dxa"/>
            <w:tcMar>
              <w:top w:w="28" w:type="dxa"/>
              <w:bottom w:w="28" w:type="dxa"/>
            </w:tcMar>
          </w:tcPr>
          <w:p w14:paraId="04165859" w14:textId="01002A34" w:rsidR="006E596B" w:rsidRPr="00830EE2" w:rsidRDefault="006E596B" w:rsidP="00A3595E">
            <w:pPr>
              <w:rPr>
                <w:rFonts w:ascii="Arial" w:hAnsi="Arial" w:cs="Arial"/>
                <w:sz w:val="20"/>
                <w:szCs w:val="20"/>
              </w:rPr>
            </w:pPr>
          </w:p>
        </w:tc>
        <w:tc>
          <w:tcPr>
            <w:tcW w:w="2971" w:type="dxa"/>
            <w:tcMar>
              <w:top w:w="28" w:type="dxa"/>
              <w:bottom w:w="28" w:type="dxa"/>
            </w:tcMar>
          </w:tcPr>
          <w:p w14:paraId="68480554" w14:textId="4ACAF87E" w:rsidR="006E596B" w:rsidRPr="00830EE2" w:rsidRDefault="006E596B" w:rsidP="00A3595E">
            <w:pPr>
              <w:rPr>
                <w:rFonts w:ascii="Arial" w:hAnsi="Arial" w:cs="Arial"/>
                <w:sz w:val="20"/>
                <w:szCs w:val="20"/>
              </w:rPr>
            </w:pPr>
          </w:p>
        </w:tc>
      </w:tr>
      <w:tr w:rsidR="006E596B" w:rsidRPr="004C0EBD" w14:paraId="5D2304F6" w14:textId="77777777" w:rsidTr="00830EE2">
        <w:tc>
          <w:tcPr>
            <w:tcW w:w="2405" w:type="dxa"/>
            <w:tcMar>
              <w:top w:w="28" w:type="dxa"/>
              <w:bottom w:w="28" w:type="dxa"/>
            </w:tcMar>
          </w:tcPr>
          <w:p w14:paraId="03123C44" w14:textId="7897C223" w:rsidR="006E596B" w:rsidRPr="00830EE2" w:rsidRDefault="5FA5399C" w:rsidP="00A3595E">
            <w:pPr>
              <w:rPr>
                <w:rFonts w:ascii="Arial" w:hAnsi="Arial" w:cs="Arial"/>
                <w:sz w:val="20"/>
                <w:szCs w:val="20"/>
              </w:rPr>
            </w:pPr>
            <w:r>
              <w:rPr>
                <w:rFonts w:ascii="Arial" w:hAnsi="Arial"/>
                <w:sz w:val="20"/>
              </w:rPr>
              <w:t xml:space="preserve">Buro </w:t>
            </w:r>
            <w:proofErr w:type="spellStart"/>
            <w:r>
              <w:rPr>
                <w:rFonts w:ascii="Arial" w:hAnsi="Arial"/>
                <w:sz w:val="20"/>
              </w:rPr>
              <w:t>Bouwfysica</w:t>
            </w:r>
            <w:proofErr w:type="spellEnd"/>
          </w:p>
        </w:tc>
        <w:tc>
          <w:tcPr>
            <w:tcW w:w="1813" w:type="dxa"/>
            <w:tcMar>
              <w:top w:w="28" w:type="dxa"/>
              <w:bottom w:w="28" w:type="dxa"/>
            </w:tcMar>
          </w:tcPr>
          <w:p w14:paraId="6D9EB62C" w14:textId="714E2A97" w:rsidR="006E596B" w:rsidRPr="00830EE2" w:rsidRDefault="5FA5399C" w:rsidP="00A3595E">
            <w:pPr>
              <w:rPr>
                <w:rFonts w:ascii="Arial" w:hAnsi="Arial" w:cs="Arial"/>
                <w:sz w:val="20"/>
                <w:szCs w:val="20"/>
              </w:rPr>
            </w:pPr>
            <w:proofErr w:type="spellStart"/>
            <w:r>
              <w:rPr>
                <w:rFonts w:ascii="Arial" w:hAnsi="Arial"/>
                <w:sz w:val="20"/>
              </w:rPr>
              <w:t>Cappelle</w:t>
            </w:r>
            <w:proofErr w:type="spellEnd"/>
            <w:r>
              <w:rPr>
                <w:rFonts w:ascii="Arial" w:hAnsi="Arial"/>
                <w:sz w:val="20"/>
              </w:rPr>
              <w:t xml:space="preserve"> </w:t>
            </w:r>
            <w:proofErr w:type="spellStart"/>
            <w:r>
              <w:rPr>
                <w:rFonts w:ascii="Arial" w:hAnsi="Arial"/>
                <w:sz w:val="20"/>
              </w:rPr>
              <w:t>aan</w:t>
            </w:r>
            <w:proofErr w:type="spellEnd"/>
            <w:r>
              <w:rPr>
                <w:rFonts w:ascii="Arial" w:hAnsi="Arial"/>
                <w:sz w:val="20"/>
              </w:rPr>
              <w:t xml:space="preserve"> de Ijssel, Pays-Bas</w:t>
            </w:r>
          </w:p>
        </w:tc>
        <w:tc>
          <w:tcPr>
            <w:tcW w:w="1873" w:type="dxa"/>
            <w:tcMar>
              <w:top w:w="28" w:type="dxa"/>
              <w:bottom w:w="28" w:type="dxa"/>
            </w:tcMar>
          </w:tcPr>
          <w:p w14:paraId="7CBF9C09" w14:textId="7E5FB25A" w:rsidR="006E596B" w:rsidRPr="00830EE2" w:rsidRDefault="006E596B" w:rsidP="00A3595E">
            <w:pPr>
              <w:rPr>
                <w:rFonts w:ascii="Arial" w:hAnsi="Arial" w:cs="Arial"/>
                <w:sz w:val="20"/>
                <w:szCs w:val="20"/>
              </w:rPr>
            </w:pPr>
          </w:p>
        </w:tc>
        <w:tc>
          <w:tcPr>
            <w:tcW w:w="2971" w:type="dxa"/>
            <w:tcMar>
              <w:top w:w="28" w:type="dxa"/>
              <w:bottom w:w="28" w:type="dxa"/>
            </w:tcMar>
          </w:tcPr>
          <w:p w14:paraId="5DD20552" w14:textId="2ACE637A" w:rsidR="006E596B" w:rsidRPr="00830EE2" w:rsidRDefault="006E596B" w:rsidP="00A3595E">
            <w:pPr>
              <w:rPr>
                <w:rFonts w:ascii="Arial" w:hAnsi="Arial" w:cs="Arial"/>
                <w:sz w:val="20"/>
                <w:szCs w:val="20"/>
              </w:rPr>
            </w:pPr>
          </w:p>
        </w:tc>
      </w:tr>
      <w:tr w:rsidR="5FA5399C" w:rsidRPr="004C0EBD" w14:paraId="6F5F09B2" w14:textId="77777777" w:rsidTr="00830EE2">
        <w:trPr>
          <w:trHeight w:val="300"/>
        </w:trPr>
        <w:tc>
          <w:tcPr>
            <w:tcW w:w="2405" w:type="dxa"/>
            <w:tcMar>
              <w:top w:w="28" w:type="dxa"/>
              <w:bottom w:w="28" w:type="dxa"/>
            </w:tcMar>
          </w:tcPr>
          <w:p w14:paraId="726B440F" w14:textId="0AABE259" w:rsidR="5FA5399C" w:rsidRPr="00830EE2" w:rsidRDefault="5FA5399C" w:rsidP="5FA5399C">
            <w:pPr>
              <w:rPr>
                <w:rFonts w:ascii="Arial" w:hAnsi="Arial" w:cs="Arial"/>
                <w:sz w:val="20"/>
                <w:szCs w:val="20"/>
              </w:rPr>
            </w:pPr>
            <w:r>
              <w:rPr>
                <w:rFonts w:ascii="Arial" w:hAnsi="Arial"/>
                <w:sz w:val="20"/>
              </w:rPr>
              <w:t>Tritium</w:t>
            </w:r>
          </w:p>
        </w:tc>
        <w:tc>
          <w:tcPr>
            <w:tcW w:w="1813" w:type="dxa"/>
            <w:tcMar>
              <w:top w:w="28" w:type="dxa"/>
              <w:bottom w:w="28" w:type="dxa"/>
            </w:tcMar>
          </w:tcPr>
          <w:p w14:paraId="07474A8E" w14:textId="3CC915F9" w:rsidR="5FA5399C" w:rsidRPr="00830EE2" w:rsidRDefault="5FA5399C" w:rsidP="5FA5399C">
            <w:pPr>
              <w:rPr>
                <w:rFonts w:ascii="Arial" w:hAnsi="Arial" w:cs="Arial"/>
                <w:sz w:val="20"/>
                <w:szCs w:val="20"/>
              </w:rPr>
            </w:pPr>
            <w:r>
              <w:rPr>
                <w:rFonts w:ascii="Arial" w:hAnsi="Arial"/>
                <w:sz w:val="20"/>
              </w:rPr>
              <w:t>Breda, Pays-Bas</w:t>
            </w:r>
          </w:p>
        </w:tc>
        <w:tc>
          <w:tcPr>
            <w:tcW w:w="1873" w:type="dxa"/>
            <w:tcMar>
              <w:top w:w="28" w:type="dxa"/>
              <w:bottom w:w="28" w:type="dxa"/>
            </w:tcMar>
          </w:tcPr>
          <w:p w14:paraId="69ED4681" w14:textId="384A2002" w:rsidR="5FA5399C" w:rsidRPr="00830EE2" w:rsidRDefault="5FA5399C" w:rsidP="5FA5399C">
            <w:pPr>
              <w:rPr>
                <w:rFonts w:ascii="Arial" w:hAnsi="Arial" w:cs="Arial"/>
                <w:sz w:val="20"/>
                <w:szCs w:val="20"/>
              </w:rPr>
            </w:pPr>
          </w:p>
        </w:tc>
        <w:tc>
          <w:tcPr>
            <w:tcW w:w="2971" w:type="dxa"/>
            <w:tcMar>
              <w:top w:w="28" w:type="dxa"/>
              <w:bottom w:w="28" w:type="dxa"/>
            </w:tcMar>
          </w:tcPr>
          <w:p w14:paraId="5E5DFB82" w14:textId="0EBAAEBE" w:rsidR="5FA5399C" w:rsidRPr="00830EE2" w:rsidRDefault="5FA5399C" w:rsidP="5FA5399C">
            <w:pPr>
              <w:rPr>
                <w:rFonts w:ascii="Arial" w:hAnsi="Arial" w:cs="Arial"/>
                <w:sz w:val="20"/>
                <w:szCs w:val="20"/>
              </w:rPr>
            </w:pPr>
          </w:p>
        </w:tc>
      </w:tr>
    </w:tbl>
    <w:p w14:paraId="2606C78F" w14:textId="6129422A" w:rsidR="004C453E" w:rsidRPr="004C0EBD" w:rsidRDefault="00A11B94" w:rsidP="00A3595E">
      <w:r>
        <w:rPr>
          <w:noProof/>
          <w:color w:val="92D050"/>
          <w:sz w:val="40"/>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4C0EBD" w:rsidRDefault="004C453E" w:rsidP="00A3595E"/>
    <w:p w14:paraId="09B8E47F" w14:textId="0723928B" w:rsidR="5FA5399C" w:rsidRPr="004C0EBD" w:rsidRDefault="00A11B94">
      <w:r>
        <w:rPr>
          <w:noProof/>
          <w:color w:val="92D050"/>
          <w:sz w:val="40"/>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br w:type="page"/>
      </w:r>
    </w:p>
    <w:p w14:paraId="260965A8" w14:textId="4806D356" w:rsidR="0072702E" w:rsidRPr="004C0EBD" w:rsidRDefault="0072702E" w:rsidP="00414012">
      <w:pPr>
        <w:pStyle w:val="MH1"/>
      </w:pPr>
      <w:bookmarkStart w:id="186" w:name="_Toc180511105"/>
      <w:r>
        <w:lastRenderedPageBreak/>
        <w:t xml:space="preserve">Annexe 3 – Installateurs, </w:t>
      </w:r>
      <w:r>
        <w:br/>
        <w:t xml:space="preserve">sociétés de services énergétiques et porteurs de projets </w:t>
      </w:r>
      <w:r>
        <w:br/>
        <w:t>pour les entreprises de la filière photovoltaïque</w:t>
      </w:r>
      <w:r>
        <w:rPr>
          <w:rStyle w:val="FootnoteReference"/>
        </w:rPr>
        <w:t>2</w:t>
      </w:r>
      <w:bookmarkEnd w:id="186"/>
    </w:p>
    <w:p w14:paraId="614E48C1" w14:textId="77777777" w:rsidR="0022035C" w:rsidRPr="004C0EBD" w:rsidRDefault="0022035C" w:rsidP="0022035C">
      <w:pPr>
        <w:rPr>
          <w:b/>
          <w:bCs/>
          <w:sz w:val="20"/>
          <w:szCs w:val="20"/>
        </w:rPr>
      </w:pPr>
    </w:p>
    <w:p w14:paraId="43B24EE1" w14:textId="2A88E88E" w:rsidR="0022035C" w:rsidRPr="004C0EBD" w:rsidRDefault="0022035C" w:rsidP="00830EE2">
      <w:pPr>
        <w:pStyle w:val="BodyText1"/>
      </w:pPr>
      <w:r>
        <w:rPr>
          <w:b/>
          <w:color w:val="104D54"/>
        </w:rPr>
        <w:t>N. </w:t>
      </w:r>
      <w:proofErr w:type="gramStart"/>
      <w:r>
        <w:rPr>
          <w:b/>
          <w:color w:val="104D54"/>
        </w:rPr>
        <w:t>B.:</w:t>
      </w:r>
      <w:proofErr w:type="gramEnd"/>
      <w:r>
        <w:rPr>
          <w:b/>
          <w:color w:val="104D54"/>
        </w:rPr>
        <w:t xml:space="preserve"> </w:t>
      </w:r>
      <w:r>
        <w:t xml:space="preserve">Cette liste n’est pas exhaustive. Nous n’avons pas effectué de recherches sur l’expérience et la qualité des conseillers techniques énumérés ci-dessous, ni sur les tarifs qu’ils pratiquent. </w:t>
      </w:r>
    </w:p>
    <w:p w14:paraId="518DA3B7" w14:textId="77777777" w:rsidR="0072702E" w:rsidRPr="004C0EBD" w:rsidRDefault="0072702E" w:rsidP="00A3595E"/>
    <w:tbl>
      <w:tblPr>
        <w:tblStyle w:val="TableGrid"/>
        <w:tblW w:w="9351" w:type="dxa"/>
        <w:tblLayout w:type="fixed"/>
        <w:tblLook w:val="04A0" w:firstRow="1" w:lastRow="0" w:firstColumn="1" w:lastColumn="0" w:noHBand="0" w:noVBand="1"/>
      </w:tblPr>
      <w:tblGrid>
        <w:gridCol w:w="1696"/>
        <w:gridCol w:w="1843"/>
        <w:gridCol w:w="2554"/>
        <w:gridCol w:w="3258"/>
      </w:tblGrid>
      <w:tr w:rsidR="00830EE2" w:rsidRPr="00830EE2" w14:paraId="438F1D3B" w14:textId="77777777" w:rsidTr="00830EE2">
        <w:tc>
          <w:tcPr>
            <w:tcW w:w="1696" w:type="dxa"/>
            <w:shd w:val="clear" w:color="auto" w:fill="3DC3C6"/>
            <w:tcMar>
              <w:top w:w="28" w:type="dxa"/>
              <w:bottom w:w="28" w:type="dxa"/>
            </w:tcMar>
          </w:tcPr>
          <w:p w14:paraId="4D661596"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Type de société</w:t>
            </w:r>
          </w:p>
        </w:tc>
        <w:tc>
          <w:tcPr>
            <w:tcW w:w="1843" w:type="dxa"/>
            <w:shd w:val="clear" w:color="auto" w:fill="3DC3C6"/>
            <w:tcMar>
              <w:top w:w="28" w:type="dxa"/>
              <w:bottom w:w="28" w:type="dxa"/>
            </w:tcMar>
          </w:tcPr>
          <w:p w14:paraId="6056EF09" w14:textId="2BCEB1A6"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Société </w:t>
            </w:r>
          </w:p>
        </w:tc>
        <w:tc>
          <w:tcPr>
            <w:tcW w:w="2554" w:type="dxa"/>
            <w:shd w:val="clear" w:color="auto" w:fill="3DC3C6"/>
            <w:tcMar>
              <w:top w:w="28" w:type="dxa"/>
              <w:bottom w:w="28" w:type="dxa"/>
            </w:tcMar>
          </w:tcPr>
          <w:p w14:paraId="021D1A6B"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Site internet</w:t>
            </w:r>
          </w:p>
        </w:tc>
        <w:tc>
          <w:tcPr>
            <w:tcW w:w="3258" w:type="dxa"/>
            <w:shd w:val="clear" w:color="auto" w:fill="3DC3C6"/>
            <w:tcMar>
              <w:top w:w="28" w:type="dxa"/>
              <w:bottom w:w="28" w:type="dxa"/>
            </w:tcMar>
          </w:tcPr>
          <w:p w14:paraId="318B2ECC" w14:textId="3381EA39"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Adresse courriel </w:t>
            </w:r>
          </w:p>
        </w:tc>
      </w:tr>
      <w:tr w:rsidR="00854620" w:rsidRPr="004C0EBD" w14:paraId="45B59C13" w14:textId="77777777" w:rsidTr="00830EE2">
        <w:tc>
          <w:tcPr>
            <w:tcW w:w="1696" w:type="dxa"/>
            <w:vMerge w:val="restart"/>
            <w:tcMar>
              <w:top w:w="28" w:type="dxa"/>
              <w:bottom w:w="28" w:type="dxa"/>
            </w:tcMar>
          </w:tcPr>
          <w:p w14:paraId="1604AA12" w14:textId="5F8DF7DA" w:rsidR="00854620" w:rsidRPr="00830EE2" w:rsidRDefault="00854620" w:rsidP="00CB76C0">
            <w:pPr>
              <w:rPr>
                <w:rFonts w:ascii="Arial" w:hAnsi="Arial" w:cs="Arial"/>
                <w:b/>
                <w:bCs/>
                <w:color w:val="104D54"/>
                <w:sz w:val="24"/>
                <w:szCs w:val="24"/>
              </w:rPr>
            </w:pPr>
            <w:r>
              <w:rPr>
                <w:rFonts w:ascii="Arial" w:hAnsi="Arial"/>
                <w:b/>
                <w:color w:val="104D54"/>
                <w:sz w:val="24"/>
              </w:rPr>
              <w:t>Grands installateurs électriques et techniques</w:t>
            </w:r>
          </w:p>
        </w:tc>
        <w:tc>
          <w:tcPr>
            <w:tcW w:w="1843" w:type="dxa"/>
            <w:tcMar>
              <w:top w:w="28" w:type="dxa"/>
              <w:bottom w:w="28" w:type="dxa"/>
            </w:tcMar>
          </w:tcPr>
          <w:p w14:paraId="4BFD2C70" w14:textId="2BA61C6F" w:rsidR="00854620" w:rsidRPr="00830EE2" w:rsidRDefault="00854620" w:rsidP="00CB76C0">
            <w:pPr>
              <w:rPr>
                <w:rFonts w:ascii="Arial" w:hAnsi="Arial" w:cs="Arial"/>
                <w:sz w:val="20"/>
                <w:szCs w:val="20"/>
              </w:rPr>
            </w:pPr>
            <w:proofErr w:type="spellStart"/>
            <w:r>
              <w:rPr>
                <w:rFonts w:ascii="Arial" w:hAnsi="Arial"/>
                <w:sz w:val="20"/>
              </w:rPr>
              <w:t>Unica</w:t>
            </w:r>
            <w:proofErr w:type="spellEnd"/>
          </w:p>
        </w:tc>
        <w:tc>
          <w:tcPr>
            <w:tcW w:w="2554" w:type="dxa"/>
            <w:tcMar>
              <w:top w:w="28" w:type="dxa"/>
              <w:bottom w:w="28" w:type="dxa"/>
            </w:tcMar>
          </w:tcPr>
          <w:p w14:paraId="4A9EA27F" w14:textId="22DFBC3A" w:rsidR="00854620" w:rsidRPr="00830EE2" w:rsidRDefault="00854620" w:rsidP="00CB76C0">
            <w:pPr>
              <w:rPr>
                <w:rFonts w:ascii="Arial" w:hAnsi="Arial" w:cs="Arial"/>
                <w:sz w:val="20"/>
                <w:szCs w:val="20"/>
              </w:rPr>
            </w:pPr>
            <w:r>
              <w:rPr>
                <w:rFonts w:ascii="Arial" w:hAnsi="Arial"/>
                <w:sz w:val="20"/>
              </w:rPr>
              <w:t>www.unica.nl</w:t>
            </w:r>
          </w:p>
        </w:tc>
        <w:tc>
          <w:tcPr>
            <w:tcW w:w="3258" w:type="dxa"/>
            <w:tcMar>
              <w:top w:w="28" w:type="dxa"/>
              <w:bottom w:w="28" w:type="dxa"/>
            </w:tcMar>
          </w:tcPr>
          <w:p w14:paraId="42CCCBDC" w14:textId="2EF48B4A" w:rsidR="00854620" w:rsidRPr="00830EE2" w:rsidRDefault="00854620" w:rsidP="00CB76C0">
            <w:pPr>
              <w:rPr>
                <w:rFonts w:ascii="Arial" w:hAnsi="Arial" w:cs="Arial"/>
                <w:sz w:val="20"/>
                <w:szCs w:val="20"/>
              </w:rPr>
            </w:pPr>
          </w:p>
        </w:tc>
      </w:tr>
      <w:tr w:rsidR="00854620" w:rsidRPr="004C0EBD" w14:paraId="325627C0" w14:textId="77777777" w:rsidTr="00830EE2">
        <w:tc>
          <w:tcPr>
            <w:tcW w:w="1696" w:type="dxa"/>
            <w:vMerge/>
            <w:tcMar>
              <w:top w:w="28" w:type="dxa"/>
              <w:bottom w:w="28" w:type="dxa"/>
            </w:tcMar>
          </w:tcPr>
          <w:p w14:paraId="5B2ECC1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925B129" w14:textId="77777777" w:rsidR="00854620" w:rsidRPr="00830EE2" w:rsidRDefault="00854620" w:rsidP="00CA7080">
            <w:pPr>
              <w:rPr>
                <w:rFonts w:ascii="Arial" w:hAnsi="Arial" w:cs="Arial"/>
                <w:sz w:val="20"/>
                <w:szCs w:val="20"/>
              </w:rPr>
            </w:pPr>
            <w:proofErr w:type="spellStart"/>
            <w:r>
              <w:rPr>
                <w:rFonts w:ascii="Arial" w:hAnsi="Arial"/>
                <w:sz w:val="20"/>
              </w:rPr>
              <w:t>Hoppenbrouwers</w:t>
            </w:r>
            <w:proofErr w:type="spellEnd"/>
          </w:p>
          <w:p w14:paraId="2D5914D5" w14:textId="77777777" w:rsidR="00854620" w:rsidRPr="00830EE2" w:rsidRDefault="00854620" w:rsidP="00CA7080">
            <w:pPr>
              <w:rPr>
                <w:rFonts w:ascii="Arial" w:hAnsi="Arial" w:cs="Arial"/>
                <w:sz w:val="20"/>
                <w:szCs w:val="20"/>
              </w:rPr>
            </w:pPr>
          </w:p>
        </w:tc>
        <w:tc>
          <w:tcPr>
            <w:tcW w:w="2554" w:type="dxa"/>
            <w:tcMar>
              <w:top w:w="28" w:type="dxa"/>
              <w:bottom w:w="28" w:type="dxa"/>
            </w:tcMar>
          </w:tcPr>
          <w:p w14:paraId="4D80EDDE" w14:textId="460A48A9" w:rsidR="00854620" w:rsidRPr="00830EE2" w:rsidRDefault="00854620" w:rsidP="00CA7080">
            <w:pPr>
              <w:rPr>
                <w:rFonts w:ascii="Arial" w:hAnsi="Arial" w:cs="Arial"/>
                <w:sz w:val="20"/>
                <w:szCs w:val="20"/>
              </w:rPr>
            </w:pPr>
            <w:r>
              <w:rPr>
                <w:rFonts w:ascii="Arial" w:hAnsi="Arial"/>
                <w:sz w:val="20"/>
              </w:rPr>
              <w:t>www.hoppenbrouwerstechniek.nl</w:t>
            </w:r>
          </w:p>
        </w:tc>
        <w:tc>
          <w:tcPr>
            <w:tcW w:w="3258" w:type="dxa"/>
            <w:tcMar>
              <w:top w:w="28" w:type="dxa"/>
              <w:bottom w:w="28" w:type="dxa"/>
            </w:tcMar>
          </w:tcPr>
          <w:p w14:paraId="66324A38" w14:textId="769068C1" w:rsidR="00854620" w:rsidRPr="00830EE2" w:rsidRDefault="00854620" w:rsidP="00CA7080">
            <w:pPr>
              <w:rPr>
                <w:rFonts w:ascii="Arial" w:hAnsi="Arial" w:cs="Arial"/>
                <w:sz w:val="20"/>
                <w:szCs w:val="20"/>
              </w:rPr>
            </w:pPr>
          </w:p>
        </w:tc>
      </w:tr>
      <w:tr w:rsidR="00854620" w:rsidRPr="004C0EBD" w14:paraId="08AB4F8B" w14:textId="77777777" w:rsidTr="00830EE2">
        <w:tc>
          <w:tcPr>
            <w:tcW w:w="1696" w:type="dxa"/>
            <w:vMerge/>
            <w:tcMar>
              <w:top w:w="28" w:type="dxa"/>
              <w:bottom w:w="28" w:type="dxa"/>
            </w:tcMar>
          </w:tcPr>
          <w:p w14:paraId="76B9507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E4FEBFF" w14:textId="4972C82F" w:rsidR="00854620" w:rsidRPr="00830EE2" w:rsidRDefault="00854620" w:rsidP="00CA7080">
            <w:pPr>
              <w:rPr>
                <w:rFonts w:ascii="Arial" w:hAnsi="Arial" w:cs="Arial"/>
                <w:sz w:val="20"/>
                <w:szCs w:val="20"/>
              </w:rPr>
            </w:pPr>
            <w:proofErr w:type="spellStart"/>
            <w:r>
              <w:rPr>
                <w:rFonts w:ascii="Arial" w:hAnsi="Arial"/>
                <w:sz w:val="20"/>
              </w:rPr>
              <w:t>Batenburg</w:t>
            </w:r>
            <w:proofErr w:type="spellEnd"/>
          </w:p>
        </w:tc>
        <w:tc>
          <w:tcPr>
            <w:tcW w:w="2554" w:type="dxa"/>
            <w:tcMar>
              <w:top w:w="28" w:type="dxa"/>
              <w:bottom w:w="28" w:type="dxa"/>
            </w:tcMar>
          </w:tcPr>
          <w:p w14:paraId="1B1D73AD" w14:textId="61A3CE2D" w:rsidR="00854620" w:rsidRPr="00830EE2" w:rsidRDefault="00854620" w:rsidP="00CA7080">
            <w:pPr>
              <w:rPr>
                <w:rFonts w:ascii="Arial" w:hAnsi="Arial" w:cs="Arial"/>
                <w:sz w:val="20"/>
                <w:szCs w:val="20"/>
              </w:rPr>
            </w:pPr>
            <w:r>
              <w:rPr>
                <w:rFonts w:ascii="Arial" w:hAnsi="Arial"/>
                <w:sz w:val="20"/>
              </w:rPr>
              <w:t>www.batenburg.nl</w:t>
            </w:r>
          </w:p>
        </w:tc>
        <w:tc>
          <w:tcPr>
            <w:tcW w:w="3258" w:type="dxa"/>
            <w:tcMar>
              <w:top w:w="28" w:type="dxa"/>
              <w:bottom w:w="28" w:type="dxa"/>
            </w:tcMar>
          </w:tcPr>
          <w:p w14:paraId="53EB65C0" w14:textId="4B7ACBCA" w:rsidR="00854620" w:rsidRPr="00830EE2" w:rsidRDefault="00854620" w:rsidP="5FA5399C">
            <w:pPr>
              <w:rPr>
                <w:rFonts w:ascii="Arial" w:eastAsiaTheme="minorEastAsia" w:hAnsi="Arial" w:cs="Arial"/>
                <w:sz w:val="20"/>
                <w:szCs w:val="20"/>
              </w:rPr>
            </w:pPr>
          </w:p>
        </w:tc>
      </w:tr>
      <w:tr w:rsidR="00854620" w:rsidRPr="004C0EBD" w14:paraId="4F17044F" w14:textId="77777777" w:rsidTr="00830EE2">
        <w:tc>
          <w:tcPr>
            <w:tcW w:w="1696" w:type="dxa"/>
            <w:vMerge/>
            <w:tcMar>
              <w:top w:w="28" w:type="dxa"/>
              <w:bottom w:w="28" w:type="dxa"/>
            </w:tcMar>
          </w:tcPr>
          <w:p w14:paraId="528C63D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EDF251D" w14:textId="174A68BD" w:rsidR="00854620" w:rsidRPr="00830EE2" w:rsidRDefault="00854620" w:rsidP="00CA7080">
            <w:pPr>
              <w:rPr>
                <w:rFonts w:ascii="Arial" w:hAnsi="Arial" w:cs="Arial"/>
                <w:sz w:val="20"/>
                <w:szCs w:val="20"/>
              </w:rPr>
            </w:pPr>
            <w:r>
              <w:rPr>
                <w:rFonts w:ascii="Arial" w:hAnsi="Arial"/>
                <w:sz w:val="20"/>
              </w:rPr>
              <w:t>Spie</w:t>
            </w:r>
          </w:p>
        </w:tc>
        <w:tc>
          <w:tcPr>
            <w:tcW w:w="2554" w:type="dxa"/>
            <w:tcMar>
              <w:top w:w="28" w:type="dxa"/>
              <w:bottom w:w="28" w:type="dxa"/>
            </w:tcMar>
          </w:tcPr>
          <w:p w14:paraId="019FCCF7" w14:textId="35BE4C8D" w:rsidR="00854620" w:rsidRPr="00830EE2" w:rsidRDefault="00854620" w:rsidP="00CA7080">
            <w:pPr>
              <w:rPr>
                <w:rFonts w:ascii="Arial" w:hAnsi="Arial" w:cs="Arial"/>
                <w:sz w:val="20"/>
                <w:szCs w:val="20"/>
              </w:rPr>
            </w:pPr>
            <w:r>
              <w:rPr>
                <w:rFonts w:ascii="Arial" w:hAnsi="Arial"/>
                <w:sz w:val="20"/>
              </w:rPr>
              <w:t>www.spie-nl.com</w:t>
            </w:r>
          </w:p>
        </w:tc>
        <w:tc>
          <w:tcPr>
            <w:tcW w:w="3258" w:type="dxa"/>
            <w:tcMar>
              <w:top w:w="28" w:type="dxa"/>
              <w:bottom w:w="28" w:type="dxa"/>
            </w:tcMar>
          </w:tcPr>
          <w:p w14:paraId="6A86C3EB" w14:textId="7B9CDA97" w:rsidR="00854620" w:rsidRPr="00830EE2" w:rsidRDefault="00854620" w:rsidP="00CA7080">
            <w:pPr>
              <w:rPr>
                <w:rFonts w:ascii="Arial" w:hAnsi="Arial" w:cs="Arial"/>
                <w:sz w:val="20"/>
                <w:szCs w:val="20"/>
              </w:rPr>
            </w:pPr>
          </w:p>
        </w:tc>
      </w:tr>
      <w:tr w:rsidR="00854620" w:rsidRPr="004C0EBD" w14:paraId="57A53BA4" w14:textId="77777777" w:rsidTr="00830EE2">
        <w:tc>
          <w:tcPr>
            <w:tcW w:w="1696" w:type="dxa"/>
            <w:vMerge/>
            <w:tcMar>
              <w:top w:w="28" w:type="dxa"/>
              <w:bottom w:w="28" w:type="dxa"/>
            </w:tcMar>
          </w:tcPr>
          <w:p w14:paraId="3AC2CFE9"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AEFB61" w14:textId="100CEF5B" w:rsidR="00854620" w:rsidRPr="00830EE2" w:rsidRDefault="00854620" w:rsidP="00CA7080">
            <w:pPr>
              <w:rPr>
                <w:rFonts w:ascii="Arial" w:hAnsi="Arial" w:cs="Arial"/>
                <w:sz w:val="20"/>
                <w:szCs w:val="20"/>
              </w:rPr>
            </w:pPr>
            <w:proofErr w:type="spellStart"/>
            <w:r>
              <w:rPr>
                <w:rFonts w:ascii="Arial" w:hAnsi="Arial"/>
                <w:sz w:val="20"/>
              </w:rPr>
              <w:t>Croon</w:t>
            </w:r>
            <w:proofErr w:type="spellEnd"/>
            <w:r>
              <w:rPr>
                <w:rFonts w:ascii="Arial" w:hAnsi="Arial"/>
                <w:sz w:val="20"/>
              </w:rPr>
              <w:t xml:space="preserve"> </w:t>
            </w:r>
            <w:proofErr w:type="spellStart"/>
            <w:r>
              <w:rPr>
                <w:rFonts w:ascii="Arial" w:hAnsi="Arial"/>
                <w:sz w:val="20"/>
              </w:rPr>
              <w:t>Elektrotechniek</w:t>
            </w:r>
            <w:proofErr w:type="spellEnd"/>
          </w:p>
        </w:tc>
        <w:tc>
          <w:tcPr>
            <w:tcW w:w="2554" w:type="dxa"/>
            <w:tcMar>
              <w:top w:w="28" w:type="dxa"/>
              <w:bottom w:w="28" w:type="dxa"/>
            </w:tcMar>
          </w:tcPr>
          <w:p w14:paraId="79EE9AFE" w14:textId="528269F4" w:rsidR="00854620" w:rsidRPr="00830EE2" w:rsidRDefault="00854620" w:rsidP="00CA7080">
            <w:pPr>
              <w:rPr>
                <w:rFonts w:ascii="Arial" w:hAnsi="Arial" w:cs="Arial"/>
                <w:sz w:val="20"/>
                <w:szCs w:val="20"/>
              </w:rPr>
            </w:pPr>
            <w:r>
              <w:rPr>
                <w:rFonts w:ascii="Arial" w:hAnsi="Arial"/>
                <w:sz w:val="20"/>
              </w:rPr>
              <w:t>www.croonwolterendros.nl</w:t>
            </w:r>
          </w:p>
        </w:tc>
        <w:tc>
          <w:tcPr>
            <w:tcW w:w="3258" w:type="dxa"/>
            <w:tcMar>
              <w:top w:w="28" w:type="dxa"/>
              <w:bottom w:w="28" w:type="dxa"/>
            </w:tcMar>
          </w:tcPr>
          <w:p w14:paraId="51BCEB8C" w14:textId="40E8E4D1" w:rsidR="00854620" w:rsidRPr="00830EE2" w:rsidRDefault="00854620" w:rsidP="5FA5399C">
            <w:pPr>
              <w:rPr>
                <w:rFonts w:ascii="Arial" w:hAnsi="Arial" w:cs="Arial"/>
                <w:sz w:val="20"/>
                <w:szCs w:val="20"/>
              </w:rPr>
            </w:pPr>
          </w:p>
        </w:tc>
      </w:tr>
      <w:tr w:rsidR="00854620" w:rsidRPr="004C0EBD" w14:paraId="7EC8E884" w14:textId="77777777" w:rsidTr="00830EE2">
        <w:tc>
          <w:tcPr>
            <w:tcW w:w="1696" w:type="dxa"/>
            <w:vMerge w:val="restart"/>
            <w:tcMar>
              <w:top w:w="28" w:type="dxa"/>
              <w:bottom w:w="28" w:type="dxa"/>
            </w:tcMar>
          </w:tcPr>
          <w:p w14:paraId="7CB048CD" w14:textId="2B13E51D" w:rsidR="00854620" w:rsidRPr="00830EE2" w:rsidRDefault="00854620" w:rsidP="5FA5399C">
            <w:pPr>
              <w:rPr>
                <w:rFonts w:ascii="Arial" w:hAnsi="Arial" w:cs="Arial"/>
                <w:b/>
                <w:bCs/>
                <w:color w:val="104D54"/>
                <w:sz w:val="24"/>
                <w:szCs w:val="24"/>
              </w:rPr>
            </w:pPr>
            <w:r>
              <w:rPr>
                <w:rFonts w:ascii="Arial" w:hAnsi="Arial"/>
                <w:b/>
                <w:color w:val="104D54"/>
                <w:sz w:val="24"/>
              </w:rPr>
              <w:t>Grands installateurs solaires/</w:t>
            </w:r>
            <w:r>
              <w:rPr>
                <w:rFonts w:ascii="Arial" w:hAnsi="Arial"/>
                <w:b/>
                <w:color w:val="104D54"/>
                <w:sz w:val="24"/>
              </w:rPr>
              <w:br/>
              <w:t>sociétés de services énergétiques</w:t>
            </w:r>
          </w:p>
          <w:p w14:paraId="7DC41E05" w14:textId="2CAC98F4" w:rsidR="00854620" w:rsidRPr="00830EE2" w:rsidRDefault="00854620" w:rsidP="5FA5399C">
            <w:pPr>
              <w:rPr>
                <w:rFonts w:ascii="Arial" w:hAnsi="Arial" w:cs="Arial"/>
                <w:sz w:val="20"/>
                <w:szCs w:val="20"/>
              </w:rPr>
            </w:pPr>
          </w:p>
        </w:tc>
        <w:tc>
          <w:tcPr>
            <w:tcW w:w="1843" w:type="dxa"/>
            <w:tcMar>
              <w:top w:w="28" w:type="dxa"/>
              <w:bottom w:w="28" w:type="dxa"/>
            </w:tcMar>
          </w:tcPr>
          <w:p w14:paraId="67C0A724" w14:textId="77777777" w:rsidR="00854620" w:rsidRPr="00830EE2" w:rsidRDefault="00854620" w:rsidP="00CA7080">
            <w:pPr>
              <w:rPr>
                <w:rFonts w:ascii="Arial" w:hAnsi="Arial" w:cs="Arial"/>
                <w:sz w:val="20"/>
                <w:szCs w:val="20"/>
              </w:rPr>
            </w:pPr>
            <w:proofErr w:type="spellStart"/>
            <w:r>
              <w:rPr>
                <w:rFonts w:ascii="Arial" w:hAnsi="Arial"/>
                <w:sz w:val="20"/>
              </w:rPr>
              <w:t>Zonnegilde</w:t>
            </w:r>
            <w:proofErr w:type="spellEnd"/>
          </w:p>
        </w:tc>
        <w:tc>
          <w:tcPr>
            <w:tcW w:w="2554" w:type="dxa"/>
            <w:tcMar>
              <w:top w:w="28" w:type="dxa"/>
              <w:bottom w:w="28" w:type="dxa"/>
            </w:tcMar>
          </w:tcPr>
          <w:p w14:paraId="64D8FDB2" w14:textId="77777777" w:rsidR="00854620" w:rsidRPr="00830EE2" w:rsidRDefault="00854620" w:rsidP="00CA7080">
            <w:pPr>
              <w:rPr>
                <w:rFonts w:ascii="Arial" w:hAnsi="Arial" w:cs="Arial"/>
                <w:sz w:val="20"/>
                <w:szCs w:val="20"/>
              </w:rPr>
            </w:pPr>
            <w:r>
              <w:rPr>
                <w:rFonts w:ascii="Arial" w:hAnsi="Arial"/>
                <w:sz w:val="20"/>
              </w:rPr>
              <w:t>www.zonnegilde.nl</w:t>
            </w:r>
          </w:p>
        </w:tc>
        <w:tc>
          <w:tcPr>
            <w:tcW w:w="3258" w:type="dxa"/>
            <w:tcMar>
              <w:top w:w="28" w:type="dxa"/>
              <w:bottom w:w="28" w:type="dxa"/>
            </w:tcMar>
          </w:tcPr>
          <w:p w14:paraId="73898BE6" w14:textId="419EF700" w:rsidR="00854620" w:rsidRPr="00830EE2" w:rsidRDefault="00854620" w:rsidP="00CA7080">
            <w:pPr>
              <w:rPr>
                <w:rFonts w:ascii="Arial" w:hAnsi="Arial" w:cs="Arial"/>
                <w:sz w:val="20"/>
                <w:szCs w:val="20"/>
              </w:rPr>
            </w:pPr>
          </w:p>
        </w:tc>
      </w:tr>
      <w:tr w:rsidR="00854620" w:rsidRPr="004C0EBD" w14:paraId="588EAA15" w14:textId="77777777" w:rsidTr="00830EE2">
        <w:trPr>
          <w:trHeight w:val="300"/>
        </w:trPr>
        <w:tc>
          <w:tcPr>
            <w:tcW w:w="1696" w:type="dxa"/>
            <w:vMerge/>
            <w:tcMar>
              <w:top w:w="28" w:type="dxa"/>
              <w:bottom w:w="28" w:type="dxa"/>
            </w:tcMar>
          </w:tcPr>
          <w:p w14:paraId="1EAA7B72" w14:textId="272C99C2" w:rsidR="00854620" w:rsidRPr="00830EE2" w:rsidRDefault="00854620" w:rsidP="5FA5399C">
            <w:pPr>
              <w:rPr>
                <w:rFonts w:ascii="Arial" w:hAnsi="Arial" w:cs="Arial"/>
                <w:sz w:val="20"/>
                <w:szCs w:val="20"/>
              </w:rPr>
            </w:pPr>
          </w:p>
        </w:tc>
        <w:tc>
          <w:tcPr>
            <w:tcW w:w="1843" w:type="dxa"/>
            <w:tcMar>
              <w:top w:w="28" w:type="dxa"/>
              <w:bottom w:w="28" w:type="dxa"/>
            </w:tcMar>
          </w:tcPr>
          <w:p w14:paraId="06C0452E" w14:textId="40250406" w:rsidR="00854620" w:rsidRPr="00830EE2" w:rsidRDefault="00854620" w:rsidP="5FA5399C">
            <w:pPr>
              <w:rPr>
                <w:rFonts w:ascii="Arial" w:hAnsi="Arial" w:cs="Arial"/>
                <w:sz w:val="20"/>
                <w:szCs w:val="20"/>
              </w:rPr>
            </w:pPr>
            <w:proofErr w:type="spellStart"/>
            <w:r>
              <w:rPr>
                <w:rFonts w:ascii="Arial" w:hAnsi="Arial"/>
                <w:sz w:val="20"/>
              </w:rPr>
              <w:t>SolarNRG</w:t>
            </w:r>
            <w:proofErr w:type="spellEnd"/>
          </w:p>
        </w:tc>
        <w:tc>
          <w:tcPr>
            <w:tcW w:w="2554" w:type="dxa"/>
            <w:tcMar>
              <w:top w:w="28" w:type="dxa"/>
              <w:bottom w:w="28" w:type="dxa"/>
            </w:tcMar>
          </w:tcPr>
          <w:p w14:paraId="22E2E593" w14:textId="3C7D4A9F" w:rsidR="00854620" w:rsidRPr="00830EE2" w:rsidRDefault="00854620" w:rsidP="5FA5399C">
            <w:pPr>
              <w:rPr>
                <w:rFonts w:ascii="Arial" w:hAnsi="Arial" w:cs="Arial"/>
                <w:sz w:val="20"/>
                <w:szCs w:val="20"/>
              </w:rPr>
            </w:pPr>
          </w:p>
        </w:tc>
        <w:tc>
          <w:tcPr>
            <w:tcW w:w="3258" w:type="dxa"/>
            <w:tcMar>
              <w:top w:w="28" w:type="dxa"/>
              <w:bottom w:w="28" w:type="dxa"/>
            </w:tcMar>
          </w:tcPr>
          <w:p w14:paraId="4263E736" w14:textId="4F4339D0" w:rsidR="00854620" w:rsidRPr="00830EE2" w:rsidRDefault="00854620" w:rsidP="5FA5399C">
            <w:pPr>
              <w:rPr>
                <w:rFonts w:ascii="Arial" w:hAnsi="Arial" w:cs="Arial"/>
                <w:sz w:val="20"/>
                <w:szCs w:val="20"/>
              </w:rPr>
            </w:pPr>
          </w:p>
        </w:tc>
      </w:tr>
      <w:tr w:rsidR="00854620" w:rsidRPr="004C0EBD" w14:paraId="08C8C7D9" w14:textId="77777777" w:rsidTr="00830EE2">
        <w:tc>
          <w:tcPr>
            <w:tcW w:w="1696" w:type="dxa"/>
            <w:vMerge/>
            <w:tcMar>
              <w:top w:w="28" w:type="dxa"/>
              <w:bottom w:w="28" w:type="dxa"/>
            </w:tcMar>
          </w:tcPr>
          <w:p w14:paraId="7C8D1AC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49CDEA" w14:textId="77777777" w:rsidR="00854620" w:rsidRPr="00830EE2" w:rsidRDefault="00854620" w:rsidP="00CA7080">
            <w:pPr>
              <w:rPr>
                <w:rFonts w:ascii="Arial" w:hAnsi="Arial" w:cs="Arial"/>
                <w:sz w:val="20"/>
                <w:szCs w:val="20"/>
              </w:rPr>
            </w:pPr>
            <w:proofErr w:type="spellStart"/>
            <w:r>
              <w:rPr>
                <w:rFonts w:ascii="Arial" w:hAnsi="Arial"/>
                <w:sz w:val="20"/>
              </w:rPr>
              <w:t>Zonnestroom</w:t>
            </w:r>
            <w:proofErr w:type="spellEnd"/>
            <w:r>
              <w:rPr>
                <w:rFonts w:ascii="Arial" w:hAnsi="Arial"/>
                <w:sz w:val="20"/>
              </w:rPr>
              <w:t xml:space="preserve"> Nederland</w:t>
            </w:r>
          </w:p>
        </w:tc>
        <w:tc>
          <w:tcPr>
            <w:tcW w:w="2554" w:type="dxa"/>
            <w:tcMar>
              <w:top w:w="28" w:type="dxa"/>
              <w:bottom w:w="28" w:type="dxa"/>
            </w:tcMar>
          </w:tcPr>
          <w:p w14:paraId="466D60B3" w14:textId="77777777" w:rsidR="00854620" w:rsidRPr="00830EE2" w:rsidRDefault="00854620" w:rsidP="00CA7080">
            <w:pPr>
              <w:rPr>
                <w:rFonts w:ascii="Arial" w:hAnsi="Arial" w:cs="Arial"/>
                <w:sz w:val="20"/>
                <w:szCs w:val="20"/>
              </w:rPr>
            </w:pPr>
            <w:r>
              <w:rPr>
                <w:rFonts w:ascii="Arial" w:hAnsi="Arial"/>
                <w:sz w:val="20"/>
              </w:rPr>
              <w:t>www.zonnestroomnederland.nl</w:t>
            </w:r>
          </w:p>
        </w:tc>
        <w:tc>
          <w:tcPr>
            <w:tcW w:w="3258" w:type="dxa"/>
            <w:tcMar>
              <w:top w:w="28" w:type="dxa"/>
              <w:bottom w:w="28" w:type="dxa"/>
            </w:tcMar>
          </w:tcPr>
          <w:p w14:paraId="6D2392EF" w14:textId="0A768302" w:rsidR="00854620" w:rsidRPr="00830EE2" w:rsidRDefault="00854620" w:rsidP="00CA7080">
            <w:pPr>
              <w:rPr>
                <w:rFonts w:ascii="Arial" w:hAnsi="Arial" w:cs="Arial"/>
                <w:sz w:val="20"/>
                <w:szCs w:val="20"/>
              </w:rPr>
            </w:pPr>
          </w:p>
        </w:tc>
      </w:tr>
      <w:tr w:rsidR="00854620" w:rsidRPr="004C0EBD" w14:paraId="4647CDCE" w14:textId="77777777" w:rsidTr="00830EE2">
        <w:tc>
          <w:tcPr>
            <w:tcW w:w="1696" w:type="dxa"/>
            <w:vMerge/>
            <w:tcMar>
              <w:top w:w="28" w:type="dxa"/>
              <w:bottom w:w="28" w:type="dxa"/>
            </w:tcMar>
          </w:tcPr>
          <w:p w14:paraId="19A78E6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0EAC3B" w14:textId="77777777" w:rsidR="00854620" w:rsidRPr="00830EE2" w:rsidRDefault="00854620" w:rsidP="00CA7080">
            <w:pPr>
              <w:rPr>
                <w:rFonts w:ascii="Arial" w:hAnsi="Arial" w:cs="Arial"/>
                <w:sz w:val="20"/>
                <w:szCs w:val="20"/>
              </w:rPr>
            </w:pPr>
            <w:r>
              <w:rPr>
                <w:rFonts w:ascii="Arial" w:hAnsi="Arial"/>
                <w:sz w:val="20"/>
              </w:rPr>
              <w:t>Eigen Energie</w:t>
            </w:r>
          </w:p>
        </w:tc>
        <w:tc>
          <w:tcPr>
            <w:tcW w:w="2554" w:type="dxa"/>
            <w:tcMar>
              <w:top w:w="28" w:type="dxa"/>
              <w:bottom w:w="28" w:type="dxa"/>
            </w:tcMar>
          </w:tcPr>
          <w:p w14:paraId="69F230B8" w14:textId="77777777" w:rsidR="00854620" w:rsidRPr="00830EE2" w:rsidRDefault="00854620" w:rsidP="00CA7080">
            <w:pPr>
              <w:rPr>
                <w:rFonts w:ascii="Arial" w:hAnsi="Arial" w:cs="Arial"/>
                <w:sz w:val="20"/>
                <w:szCs w:val="20"/>
              </w:rPr>
            </w:pPr>
            <w:r>
              <w:rPr>
                <w:rFonts w:ascii="Arial" w:hAnsi="Arial"/>
                <w:sz w:val="20"/>
              </w:rPr>
              <w:t>www.eigenenergie.net</w:t>
            </w:r>
          </w:p>
        </w:tc>
        <w:tc>
          <w:tcPr>
            <w:tcW w:w="3258" w:type="dxa"/>
            <w:tcMar>
              <w:top w:w="28" w:type="dxa"/>
              <w:bottom w:w="28" w:type="dxa"/>
            </w:tcMar>
          </w:tcPr>
          <w:p w14:paraId="0B43E228" w14:textId="7F8CAC8E" w:rsidR="00854620" w:rsidRPr="00830EE2" w:rsidRDefault="00854620" w:rsidP="00CA7080">
            <w:pPr>
              <w:rPr>
                <w:rFonts w:ascii="Arial" w:hAnsi="Arial" w:cs="Arial"/>
                <w:sz w:val="20"/>
                <w:szCs w:val="20"/>
              </w:rPr>
            </w:pPr>
          </w:p>
        </w:tc>
      </w:tr>
      <w:tr w:rsidR="00854620" w:rsidRPr="004C0EBD" w14:paraId="1C97909D" w14:textId="77777777" w:rsidTr="00830EE2">
        <w:tc>
          <w:tcPr>
            <w:tcW w:w="1696" w:type="dxa"/>
            <w:vMerge/>
            <w:tcMar>
              <w:top w:w="28" w:type="dxa"/>
              <w:bottom w:w="28" w:type="dxa"/>
            </w:tcMar>
          </w:tcPr>
          <w:p w14:paraId="4BAF374B" w14:textId="01BA4CA2" w:rsidR="00854620" w:rsidRPr="00830EE2" w:rsidRDefault="00854620" w:rsidP="00CA7080">
            <w:pPr>
              <w:rPr>
                <w:rFonts w:ascii="Arial" w:hAnsi="Arial" w:cs="Arial"/>
                <w:b/>
                <w:bCs/>
                <w:sz w:val="20"/>
                <w:szCs w:val="20"/>
              </w:rPr>
            </w:pPr>
          </w:p>
        </w:tc>
        <w:tc>
          <w:tcPr>
            <w:tcW w:w="1843" w:type="dxa"/>
            <w:tcMar>
              <w:top w:w="28" w:type="dxa"/>
              <w:bottom w:w="28" w:type="dxa"/>
            </w:tcMar>
          </w:tcPr>
          <w:p w14:paraId="1BE921D3"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59C34C81"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345ADB30" w14:textId="52C4B2B4" w:rsidR="00854620" w:rsidRPr="00830EE2" w:rsidRDefault="00854620" w:rsidP="00CA7080">
            <w:pPr>
              <w:rPr>
                <w:rFonts w:ascii="Arial" w:hAnsi="Arial" w:cs="Arial"/>
                <w:sz w:val="20"/>
                <w:szCs w:val="20"/>
              </w:rPr>
            </w:pPr>
          </w:p>
        </w:tc>
      </w:tr>
      <w:tr w:rsidR="00854620" w:rsidRPr="004C0EBD" w14:paraId="12BC35CF" w14:textId="77777777" w:rsidTr="00830EE2">
        <w:tc>
          <w:tcPr>
            <w:tcW w:w="1696" w:type="dxa"/>
            <w:vMerge/>
            <w:tcMar>
              <w:top w:w="28" w:type="dxa"/>
              <w:bottom w:w="28" w:type="dxa"/>
            </w:tcMar>
          </w:tcPr>
          <w:p w14:paraId="7D93982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240BDBA"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8BB4CD5" w14:textId="77777777" w:rsidR="00854620" w:rsidRPr="00830EE2" w:rsidRDefault="00854620" w:rsidP="00CA7080">
            <w:pPr>
              <w:rPr>
                <w:rFonts w:ascii="Arial" w:hAnsi="Arial" w:cs="Arial"/>
                <w:sz w:val="20"/>
                <w:szCs w:val="20"/>
              </w:rPr>
            </w:pPr>
            <w:r>
              <w:rPr>
                <w:rFonts w:ascii="Arial" w:hAnsi="Arial"/>
                <w:sz w:val="20"/>
              </w:rPr>
              <w:t>www.ecorus.nl</w:t>
            </w:r>
          </w:p>
        </w:tc>
        <w:tc>
          <w:tcPr>
            <w:tcW w:w="3258" w:type="dxa"/>
            <w:tcMar>
              <w:top w:w="28" w:type="dxa"/>
              <w:bottom w:w="28" w:type="dxa"/>
            </w:tcMar>
          </w:tcPr>
          <w:p w14:paraId="347F4D10" w14:textId="5F088B9D" w:rsidR="00854620" w:rsidRPr="00830EE2" w:rsidRDefault="00854620" w:rsidP="00CA7080">
            <w:pPr>
              <w:rPr>
                <w:rFonts w:ascii="Arial" w:hAnsi="Arial" w:cs="Arial"/>
                <w:sz w:val="20"/>
                <w:szCs w:val="20"/>
              </w:rPr>
            </w:pPr>
          </w:p>
        </w:tc>
      </w:tr>
      <w:tr w:rsidR="00854620" w:rsidRPr="004C0EBD" w14:paraId="7C61565A" w14:textId="77777777" w:rsidTr="00830EE2">
        <w:trPr>
          <w:trHeight w:val="300"/>
        </w:trPr>
        <w:tc>
          <w:tcPr>
            <w:tcW w:w="1696" w:type="dxa"/>
            <w:vMerge/>
            <w:tcMar>
              <w:top w:w="28" w:type="dxa"/>
              <w:bottom w:w="28" w:type="dxa"/>
            </w:tcMar>
          </w:tcPr>
          <w:p w14:paraId="1C55F9E7" w14:textId="3C522AB9" w:rsidR="00854620" w:rsidRPr="00830EE2" w:rsidRDefault="00854620" w:rsidP="5FA5399C">
            <w:pPr>
              <w:rPr>
                <w:rFonts w:ascii="Arial" w:hAnsi="Arial" w:cs="Arial"/>
                <w:sz w:val="20"/>
                <w:szCs w:val="20"/>
              </w:rPr>
            </w:pPr>
          </w:p>
        </w:tc>
        <w:tc>
          <w:tcPr>
            <w:tcW w:w="1843" w:type="dxa"/>
            <w:tcMar>
              <w:top w:w="28" w:type="dxa"/>
              <w:bottom w:w="28" w:type="dxa"/>
            </w:tcMar>
          </w:tcPr>
          <w:p w14:paraId="6444ACBC" w14:textId="784D002B" w:rsidR="00854620" w:rsidRPr="00830EE2" w:rsidRDefault="00854620" w:rsidP="5FA5399C">
            <w:pPr>
              <w:rPr>
                <w:rFonts w:ascii="Arial" w:hAnsi="Arial" w:cs="Arial"/>
                <w:sz w:val="20"/>
                <w:szCs w:val="20"/>
              </w:rPr>
            </w:pPr>
            <w:r>
              <w:rPr>
                <w:rFonts w:ascii="Arial" w:hAnsi="Arial"/>
                <w:sz w:val="20"/>
              </w:rPr>
              <w:t>SENS</w:t>
            </w:r>
          </w:p>
        </w:tc>
        <w:tc>
          <w:tcPr>
            <w:tcW w:w="2554" w:type="dxa"/>
            <w:tcMar>
              <w:top w:w="28" w:type="dxa"/>
              <w:bottom w:w="28" w:type="dxa"/>
            </w:tcMar>
          </w:tcPr>
          <w:p w14:paraId="5333452C" w14:textId="18DE5565" w:rsidR="00854620" w:rsidRPr="00830EE2" w:rsidRDefault="00854620" w:rsidP="5FA5399C">
            <w:pPr>
              <w:rPr>
                <w:rFonts w:ascii="Arial" w:hAnsi="Arial" w:cs="Arial"/>
                <w:sz w:val="20"/>
                <w:szCs w:val="20"/>
              </w:rPr>
            </w:pPr>
            <w:r>
              <w:rPr>
                <w:rFonts w:ascii="Arial" w:hAnsi="Arial"/>
                <w:sz w:val="20"/>
              </w:rPr>
              <w:t>www.sens-energy.com</w:t>
            </w:r>
          </w:p>
        </w:tc>
        <w:tc>
          <w:tcPr>
            <w:tcW w:w="3258" w:type="dxa"/>
            <w:tcMar>
              <w:top w:w="28" w:type="dxa"/>
              <w:bottom w:w="28" w:type="dxa"/>
            </w:tcMar>
          </w:tcPr>
          <w:p w14:paraId="369C8342" w14:textId="02C7DA36" w:rsidR="00854620" w:rsidRPr="00830EE2" w:rsidRDefault="00854620" w:rsidP="5FA5399C">
            <w:pPr>
              <w:rPr>
                <w:rFonts w:ascii="Arial" w:eastAsiaTheme="minorEastAsia" w:hAnsi="Arial" w:cs="Arial"/>
                <w:sz w:val="20"/>
                <w:szCs w:val="20"/>
              </w:rPr>
            </w:pPr>
          </w:p>
        </w:tc>
      </w:tr>
      <w:tr w:rsidR="00854620" w:rsidRPr="004C0EBD" w14:paraId="739C7E9B" w14:textId="77777777" w:rsidTr="00830EE2">
        <w:trPr>
          <w:trHeight w:val="300"/>
        </w:trPr>
        <w:tc>
          <w:tcPr>
            <w:tcW w:w="1696" w:type="dxa"/>
            <w:vMerge/>
            <w:tcMar>
              <w:top w:w="28" w:type="dxa"/>
              <w:bottom w:w="28" w:type="dxa"/>
            </w:tcMar>
          </w:tcPr>
          <w:p w14:paraId="66BB9388" w14:textId="77EBA6C5" w:rsidR="00854620" w:rsidRPr="00830EE2" w:rsidRDefault="00854620" w:rsidP="5FA5399C">
            <w:pPr>
              <w:rPr>
                <w:rFonts w:ascii="Arial" w:hAnsi="Arial" w:cs="Arial"/>
                <w:sz w:val="20"/>
                <w:szCs w:val="20"/>
              </w:rPr>
            </w:pPr>
          </w:p>
        </w:tc>
        <w:tc>
          <w:tcPr>
            <w:tcW w:w="1843" w:type="dxa"/>
            <w:tcMar>
              <w:top w:w="28" w:type="dxa"/>
              <w:bottom w:w="28" w:type="dxa"/>
            </w:tcMar>
          </w:tcPr>
          <w:p w14:paraId="298A086C" w14:textId="0ACECB11" w:rsidR="00854620" w:rsidRPr="00830EE2" w:rsidRDefault="00854620" w:rsidP="5FA5399C">
            <w:pPr>
              <w:rPr>
                <w:rFonts w:ascii="Arial" w:hAnsi="Arial" w:cs="Arial"/>
                <w:sz w:val="20"/>
                <w:szCs w:val="20"/>
              </w:rPr>
            </w:pPr>
            <w:r>
              <w:rPr>
                <w:rFonts w:ascii="Arial" w:hAnsi="Arial"/>
                <w:sz w:val="20"/>
              </w:rPr>
              <w:t xml:space="preserve">Solar </w:t>
            </w:r>
            <w:proofErr w:type="spellStart"/>
            <w:r>
              <w:rPr>
                <w:rFonts w:ascii="Arial" w:hAnsi="Arial"/>
                <w:sz w:val="20"/>
              </w:rPr>
              <w:t>Partners</w:t>
            </w:r>
            <w:proofErr w:type="spellEnd"/>
          </w:p>
        </w:tc>
        <w:tc>
          <w:tcPr>
            <w:tcW w:w="2554" w:type="dxa"/>
            <w:tcMar>
              <w:top w:w="28" w:type="dxa"/>
              <w:bottom w:w="28" w:type="dxa"/>
            </w:tcMar>
          </w:tcPr>
          <w:p w14:paraId="4F72B5D6" w14:textId="6C469DE0" w:rsidR="00854620" w:rsidRPr="00830EE2" w:rsidRDefault="00854620" w:rsidP="5FA5399C">
            <w:pPr>
              <w:rPr>
                <w:rFonts w:ascii="Arial" w:hAnsi="Arial" w:cs="Arial"/>
                <w:sz w:val="20"/>
                <w:szCs w:val="20"/>
              </w:rPr>
            </w:pPr>
            <w:r>
              <w:rPr>
                <w:rFonts w:ascii="Arial" w:hAnsi="Arial"/>
                <w:sz w:val="20"/>
              </w:rPr>
              <w:t>www.solarpartners.nl</w:t>
            </w:r>
          </w:p>
        </w:tc>
        <w:tc>
          <w:tcPr>
            <w:tcW w:w="3258" w:type="dxa"/>
            <w:tcMar>
              <w:top w:w="28" w:type="dxa"/>
              <w:bottom w:w="28" w:type="dxa"/>
            </w:tcMar>
          </w:tcPr>
          <w:p w14:paraId="5B3418BF" w14:textId="65E0F946" w:rsidR="00854620" w:rsidRPr="00830EE2" w:rsidRDefault="00854620" w:rsidP="5FA5399C">
            <w:pPr>
              <w:rPr>
                <w:rFonts w:ascii="Arial" w:eastAsia="Lato" w:hAnsi="Arial" w:cs="Arial"/>
                <w:sz w:val="20"/>
                <w:szCs w:val="20"/>
              </w:rPr>
            </w:pPr>
          </w:p>
        </w:tc>
      </w:tr>
      <w:tr w:rsidR="00854620" w:rsidRPr="004C0EBD" w14:paraId="188B1D2B" w14:textId="77777777" w:rsidTr="00830EE2">
        <w:trPr>
          <w:trHeight w:val="300"/>
        </w:trPr>
        <w:tc>
          <w:tcPr>
            <w:tcW w:w="1696" w:type="dxa"/>
            <w:vMerge/>
            <w:tcMar>
              <w:top w:w="28" w:type="dxa"/>
              <w:bottom w:w="28" w:type="dxa"/>
            </w:tcMar>
          </w:tcPr>
          <w:p w14:paraId="5968F54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A959B27" w14:textId="77777777" w:rsidR="00854620" w:rsidRPr="00830EE2" w:rsidRDefault="00854620" w:rsidP="00CA7080">
            <w:pPr>
              <w:rPr>
                <w:rFonts w:ascii="Arial" w:hAnsi="Arial" w:cs="Arial"/>
                <w:sz w:val="20"/>
                <w:szCs w:val="20"/>
              </w:rPr>
            </w:pPr>
            <w:proofErr w:type="spellStart"/>
            <w:r>
              <w:rPr>
                <w:rFonts w:ascii="Arial" w:hAnsi="Arial"/>
                <w:sz w:val="20"/>
              </w:rPr>
              <w:t>UniSun</w:t>
            </w:r>
            <w:proofErr w:type="spellEnd"/>
          </w:p>
        </w:tc>
        <w:tc>
          <w:tcPr>
            <w:tcW w:w="2554" w:type="dxa"/>
            <w:tcMar>
              <w:top w:w="28" w:type="dxa"/>
              <w:bottom w:w="28" w:type="dxa"/>
            </w:tcMar>
          </w:tcPr>
          <w:p w14:paraId="486DE728" w14:textId="77777777" w:rsidR="00854620" w:rsidRPr="00830EE2" w:rsidRDefault="00854620" w:rsidP="00CA7080">
            <w:pPr>
              <w:rPr>
                <w:rFonts w:ascii="Arial" w:hAnsi="Arial" w:cs="Arial"/>
                <w:sz w:val="20"/>
                <w:szCs w:val="20"/>
              </w:rPr>
            </w:pPr>
            <w:r>
              <w:rPr>
                <w:rFonts w:ascii="Arial" w:hAnsi="Arial"/>
                <w:sz w:val="20"/>
              </w:rPr>
              <w:t>www.unisun-energy.eu</w:t>
            </w:r>
          </w:p>
        </w:tc>
        <w:tc>
          <w:tcPr>
            <w:tcW w:w="3258" w:type="dxa"/>
            <w:tcMar>
              <w:top w:w="28" w:type="dxa"/>
              <w:bottom w:w="28" w:type="dxa"/>
            </w:tcMar>
          </w:tcPr>
          <w:p w14:paraId="3B49C804" w14:textId="5EFA55EA" w:rsidR="00854620" w:rsidRPr="00830EE2" w:rsidRDefault="00854620" w:rsidP="5FA5399C">
            <w:pPr>
              <w:rPr>
                <w:rFonts w:ascii="Arial" w:eastAsiaTheme="minorEastAsia" w:hAnsi="Arial" w:cs="Arial"/>
                <w:sz w:val="20"/>
                <w:szCs w:val="20"/>
              </w:rPr>
            </w:pPr>
          </w:p>
        </w:tc>
      </w:tr>
      <w:tr w:rsidR="00854620" w:rsidRPr="004C0EBD" w14:paraId="6825D619" w14:textId="77777777" w:rsidTr="00830EE2">
        <w:tc>
          <w:tcPr>
            <w:tcW w:w="1696" w:type="dxa"/>
            <w:vMerge/>
            <w:tcMar>
              <w:top w:w="28" w:type="dxa"/>
              <w:bottom w:w="28" w:type="dxa"/>
            </w:tcMar>
          </w:tcPr>
          <w:p w14:paraId="2BEABAB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708B106" w14:textId="77777777" w:rsidR="00854620" w:rsidRPr="00830EE2" w:rsidRDefault="00854620" w:rsidP="00CA7080">
            <w:pPr>
              <w:rPr>
                <w:rFonts w:ascii="Arial" w:hAnsi="Arial" w:cs="Arial"/>
                <w:sz w:val="20"/>
                <w:szCs w:val="20"/>
              </w:rPr>
            </w:pPr>
            <w:proofErr w:type="spellStart"/>
            <w:r>
              <w:rPr>
                <w:rFonts w:ascii="Arial" w:hAnsi="Arial"/>
                <w:sz w:val="20"/>
              </w:rPr>
              <w:t>Goldbeck</w:t>
            </w:r>
            <w:proofErr w:type="spellEnd"/>
          </w:p>
        </w:tc>
        <w:tc>
          <w:tcPr>
            <w:tcW w:w="2554" w:type="dxa"/>
            <w:tcMar>
              <w:top w:w="28" w:type="dxa"/>
              <w:bottom w:w="28" w:type="dxa"/>
            </w:tcMar>
          </w:tcPr>
          <w:p w14:paraId="537C3122" w14:textId="77777777" w:rsidR="00854620" w:rsidRPr="00830EE2" w:rsidRDefault="00854620" w:rsidP="00CA7080">
            <w:pPr>
              <w:rPr>
                <w:rFonts w:ascii="Arial" w:hAnsi="Arial" w:cs="Arial"/>
                <w:sz w:val="20"/>
                <w:szCs w:val="20"/>
              </w:rPr>
            </w:pPr>
            <w:r>
              <w:rPr>
                <w:rFonts w:ascii="Arial" w:hAnsi="Arial"/>
                <w:sz w:val="20"/>
              </w:rPr>
              <w:t>www.goldbeck.nl</w:t>
            </w:r>
          </w:p>
        </w:tc>
        <w:tc>
          <w:tcPr>
            <w:tcW w:w="3258" w:type="dxa"/>
            <w:tcMar>
              <w:top w:w="28" w:type="dxa"/>
              <w:bottom w:w="28" w:type="dxa"/>
            </w:tcMar>
          </w:tcPr>
          <w:p w14:paraId="5E75CC27" w14:textId="44BED5F6" w:rsidR="00854620" w:rsidRPr="00830EE2" w:rsidRDefault="00854620" w:rsidP="00CA7080">
            <w:pPr>
              <w:rPr>
                <w:rFonts w:ascii="Arial" w:hAnsi="Arial" w:cs="Arial"/>
                <w:sz w:val="20"/>
                <w:szCs w:val="20"/>
              </w:rPr>
            </w:pPr>
          </w:p>
        </w:tc>
      </w:tr>
      <w:tr w:rsidR="00854620" w:rsidRPr="004C0EBD" w14:paraId="56FBEDAE" w14:textId="77777777" w:rsidTr="00830EE2">
        <w:trPr>
          <w:trHeight w:val="300"/>
        </w:trPr>
        <w:tc>
          <w:tcPr>
            <w:tcW w:w="1696" w:type="dxa"/>
            <w:vMerge/>
            <w:tcMar>
              <w:top w:w="28" w:type="dxa"/>
              <w:bottom w:w="28" w:type="dxa"/>
            </w:tcMar>
          </w:tcPr>
          <w:p w14:paraId="57B3193B" w14:textId="575A75AC" w:rsidR="00854620" w:rsidRPr="00830EE2" w:rsidRDefault="00854620" w:rsidP="5FA5399C">
            <w:pPr>
              <w:rPr>
                <w:rFonts w:ascii="Arial" w:hAnsi="Arial" w:cs="Arial"/>
                <w:sz w:val="20"/>
                <w:szCs w:val="20"/>
              </w:rPr>
            </w:pPr>
          </w:p>
        </w:tc>
        <w:tc>
          <w:tcPr>
            <w:tcW w:w="1843" w:type="dxa"/>
            <w:tcMar>
              <w:top w:w="28" w:type="dxa"/>
              <w:bottom w:w="28" w:type="dxa"/>
            </w:tcMar>
          </w:tcPr>
          <w:p w14:paraId="7AC83A1A" w14:textId="5DD15AA2" w:rsidR="00854620" w:rsidRPr="00830EE2" w:rsidRDefault="00854620" w:rsidP="5FA5399C">
            <w:pPr>
              <w:rPr>
                <w:rFonts w:ascii="Arial" w:hAnsi="Arial" w:cs="Arial"/>
                <w:sz w:val="20"/>
                <w:szCs w:val="20"/>
              </w:rPr>
            </w:pPr>
            <w:proofErr w:type="spellStart"/>
            <w:r>
              <w:rPr>
                <w:rFonts w:ascii="Arial" w:hAnsi="Arial"/>
                <w:sz w:val="20"/>
              </w:rPr>
              <w:t>KiesZon</w:t>
            </w:r>
            <w:proofErr w:type="spellEnd"/>
          </w:p>
        </w:tc>
        <w:tc>
          <w:tcPr>
            <w:tcW w:w="2554" w:type="dxa"/>
            <w:tcMar>
              <w:top w:w="28" w:type="dxa"/>
              <w:bottom w:w="28" w:type="dxa"/>
            </w:tcMar>
          </w:tcPr>
          <w:p w14:paraId="61E123ED" w14:textId="15883ABA" w:rsidR="00854620" w:rsidRPr="00830EE2" w:rsidRDefault="00854620" w:rsidP="5FA5399C">
            <w:pPr>
              <w:rPr>
                <w:rFonts w:ascii="Arial" w:eastAsiaTheme="minorEastAsia" w:hAnsi="Arial" w:cs="Arial"/>
                <w:sz w:val="20"/>
                <w:szCs w:val="20"/>
              </w:rPr>
            </w:pPr>
            <w:r>
              <w:rPr>
                <w:rFonts w:ascii="Arial" w:hAnsi="Arial"/>
                <w:sz w:val="20"/>
              </w:rPr>
              <w:t>www.kieszon.nl</w:t>
            </w:r>
          </w:p>
        </w:tc>
        <w:tc>
          <w:tcPr>
            <w:tcW w:w="3258" w:type="dxa"/>
            <w:tcMar>
              <w:top w:w="28" w:type="dxa"/>
              <w:bottom w:w="28" w:type="dxa"/>
            </w:tcMar>
          </w:tcPr>
          <w:p w14:paraId="27BF6522" w14:textId="6823240B" w:rsidR="00854620" w:rsidRPr="00830EE2" w:rsidRDefault="00854620" w:rsidP="5FA5399C">
            <w:pPr>
              <w:rPr>
                <w:rFonts w:ascii="Arial" w:eastAsiaTheme="minorEastAsia" w:hAnsi="Arial" w:cs="Arial"/>
                <w:sz w:val="20"/>
                <w:szCs w:val="20"/>
              </w:rPr>
            </w:pPr>
          </w:p>
        </w:tc>
      </w:tr>
      <w:tr w:rsidR="00854620" w:rsidRPr="004C0EBD" w14:paraId="1E255EC1" w14:textId="77777777" w:rsidTr="00830EE2">
        <w:tc>
          <w:tcPr>
            <w:tcW w:w="1696" w:type="dxa"/>
            <w:vMerge/>
            <w:tcMar>
              <w:top w:w="28" w:type="dxa"/>
              <w:bottom w:w="28" w:type="dxa"/>
            </w:tcMar>
          </w:tcPr>
          <w:p w14:paraId="0E93666F"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7CD72A3" w14:textId="77777777" w:rsidR="00854620" w:rsidRPr="00830EE2" w:rsidRDefault="00854620" w:rsidP="00CA7080">
            <w:pPr>
              <w:rPr>
                <w:rFonts w:ascii="Arial" w:hAnsi="Arial" w:cs="Arial"/>
                <w:sz w:val="20"/>
                <w:szCs w:val="20"/>
              </w:rPr>
            </w:pPr>
            <w:proofErr w:type="spellStart"/>
            <w:r>
              <w:rPr>
                <w:rFonts w:ascii="Arial" w:hAnsi="Arial"/>
                <w:sz w:val="20"/>
              </w:rPr>
              <w:t>OranjeDak</w:t>
            </w:r>
            <w:proofErr w:type="spellEnd"/>
          </w:p>
        </w:tc>
        <w:tc>
          <w:tcPr>
            <w:tcW w:w="2554" w:type="dxa"/>
            <w:tcMar>
              <w:top w:w="28" w:type="dxa"/>
              <w:bottom w:w="28" w:type="dxa"/>
            </w:tcMar>
          </w:tcPr>
          <w:p w14:paraId="2FB3A78A" w14:textId="77777777" w:rsidR="00854620" w:rsidRPr="00830EE2" w:rsidRDefault="00854620" w:rsidP="00CA7080">
            <w:pPr>
              <w:rPr>
                <w:rFonts w:ascii="Arial" w:hAnsi="Arial" w:cs="Arial"/>
                <w:sz w:val="20"/>
                <w:szCs w:val="20"/>
              </w:rPr>
            </w:pPr>
            <w:r>
              <w:rPr>
                <w:rFonts w:ascii="Arial" w:hAnsi="Arial"/>
                <w:sz w:val="20"/>
              </w:rPr>
              <w:t>www.oranjedak.nl</w:t>
            </w:r>
          </w:p>
        </w:tc>
        <w:tc>
          <w:tcPr>
            <w:tcW w:w="3258" w:type="dxa"/>
            <w:tcMar>
              <w:top w:w="28" w:type="dxa"/>
              <w:bottom w:w="28" w:type="dxa"/>
            </w:tcMar>
          </w:tcPr>
          <w:p w14:paraId="1A2F282F" w14:textId="272AA67E" w:rsidR="00854620" w:rsidRPr="00830EE2" w:rsidRDefault="00854620" w:rsidP="00CA7080">
            <w:pPr>
              <w:rPr>
                <w:rFonts w:ascii="Arial" w:hAnsi="Arial" w:cs="Arial"/>
                <w:sz w:val="20"/>
                <w:szCs w:val="20"/>
              </w:rPr>
            </w:pPr>
          </w:p>
        </w:tc>
      </w:tr>
      <w:tr w:rsidR="00854620" w:rsidRPr="004C0EBD" w14:paraId="3F8A3C78" w14:textId="77777777" w:rsidTr="00830EE2">
        <w:trPr>
          <w:trHeight w:val="300"/>
        </w:trPr>
        <w:tc>
          <w:tcPr>
            <w:tcW w:w="1696" w:type="dxa"/>
            <w:vMerge/>
            <w:tcMar>
              <w:top w:w="28" w:type="dxa"/>
              <w:bottom w:w="28" w:type="dxa"/>
            </w:tcMar>
          </w:tcPr>
          <w:p w14:paraId="1AB0D72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D39A545"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785F5D8"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69355EFF" w14:textId="2A420A37" w:rsidR="00854620" w:rsidRPr="00830EE2" w:rsidRDefault="00854620" w:rsidP="00CA7080">
            <w:pPr>
              <w:rPr>
                <w:rFonts w:ascii="Arial" w:hAnsi="Arial" w:cs="Arial"/>
                <w:sz w:val="20"/>
                <w:szCs w:val="20"/>
              </w:rPr>
            </w:pPr>
          </w:p>
        </w:tc>
      </w:tr>
      <w:tr w:rsidR="00854620" w:rsidRPr="004C0EBD" w14:paraId="5132E477" w14:textId="77777777" w:rsidTr="00830EE2">
        <w:trPr>
          <w:trHeight w:val="300"/>
        </w:trPr>
        <w:tc>
          <w:tcPr>
            <w:tcW w:w="1696" w:type="dxa"/>
            <w:vMerge/>
            <w:tcMar>
              <w:top w:w="28" w:type="dxa"/>
              <w:bottom w:w="28" w:type="dxa"/>
            </w:tcMar>
          </w:tcPr>
          <w:p w14:paraId="353EADA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0987BEB" w14:textId="77777777" w:rsidR="00854620" w:rsidRPr="00830EE2" w:rsidRDefault="00854620" w:rsidP="00CA7080">
            <w:pPr>
              <w:rPr>
                <w:rFonts w:ascii="Arial" w:hAnsi="Arial" w:cs="Arial"/>
                <w:sz w:val="20"/>
                <w:szCs w:val="20"/>
              </w:rPr>
            </w:pPr>
            <w:proofErr w:type="spellStart"/>
            <w:r>
              <w:rPr>
                <w:rFonts w:ascii="Arial" w:hAnsi="Arial"/>
                <w:sz w:val="20"/>
              </w:rPr>
              <w:t>Izen</w:t>
            </w:r>
            <w:proofErr w:type="spellEnd"/>
          </w:p>
        </w:tc>
        <w:tc>
          <w:tcPr>
            <w:tcW w:w="2554" w:type="dxa"/>
            <w:tcMar>
              <w:top w:w="28" w:type="dxa"/>
              <w:bottom w:w="28" w:type="dxa"/>
            </w:tcMar>
          </w:tcPr>
          <w:p w14:paraId="34D6AC35" w14:textId="77777777" w:rsidR="00854620" w:rsidRPr="00830EE2" w:rsidRDefault="00854620" w:rsidP="00CA7080">
            <w:pPr>
              <w:rPr>
                <w:rFonts w:ascii="Arial" w:hAnsi="Arial" w:cs="Arial"/>
                <w:sz w:val="20"/>
                <w:szCs w:val="20"/>
              </w:rPr>
            </w:pPr>
            <w:r>
              <w:rPr>
                <w:rFonts w:ascii="Arial" w:hAnsi="Arial"/>
                <w:sz w:val="20"/>
              </w:rPr>
              <w:t>www.izen.eu</w:t>
            </w:r>
          </w:p>
        </w:tc>
        <w:tc>
          <w:tcPr>
            <w:tcW w:w="3258" w:type="dxa"/>
            <w:tcMar>
              <w:top w:w="28" w:type="dxa"/>
              <w:bottom w:w="28" w:type="dxa"/>
            </w:tcMar>
          </w:tcPr>
          <w:p w14:paraId="2A992BD2" w14:textId="21430DD4" w:rsidR="00854620" w:rsidRPr="00830EE2" w:rsidRDefault="00854620" w:rsidP="00CA7080">
            <w:pPr>
              <w:rPr>
                <w:rFonts w:ascii="Arial" w:hAnsi="Arial" w:cs="Arial"/>
                <w:sz w:val="20"/>
                <w:szCs w:val="20"/>
              </w:rPr>
            </w:pPr>
          </w:p>
        </w:tc>
      </w:tr>
      <w:tr w:rsidR="00854620" w:rsidRPr="004C0EBD" w14:paraId="6C88213C" w14:textId="77777777" w:rsidTr="00830EE2">
        <w:trPr>
          <w:trHeight w:val="300"/>
        </w:trPr>
        <w:tc>
          <w:tcPr>
            <w:tcW w:w="1696" w:type="dxa"/>
            <w:vMerge/>
            <w:tcMar>
              <w:top w:w="28" w:type="dxa"/>
              <w:bottom w:w="28" w:type="dxa"/>
            </w:tcMar>
          </w:tcPr>
          <w:p w14:paraId="287386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FC5542" w14:textId="77777777" w:rsidR="00854620" w:rsidRPr="00830EE2" w:rsidRDefault="00854620" w:rsidP="00CA7080">
            <w:pPr>
              <w:rPr>
                <w:rFonts w:ascii="Arial" w:hAnsi="Arial" w:cs="Arial"/>
                <w:sz w:val="20"/>
                <w:szCs w:val="20"/>
              </w:rPr>
            </w:pPr>
            <w:proofErr w:type="spellStart"/>
            <w:r>
              <w:rPr>
                <w:rFonts w:ascii="Arial" w:hAnsi="Arial"/>
                <w:sz w:val="20"/>
              </w:rPr>
              <w:t>Pfzal</w:t>
            </w:r>
            <w:proofErr w:type="spellEnd"/>
            <w:r>
              <w:rPr>
                <w:rFonts w:ascii="Arial" w:hAnsi="Arial"/>
                <w:sz w:val="20"/>
              </w:rPr>
              <w:t xml:space="preserve"> Solar</w:t>
            </w:r>
          </w:p>
        </w:tc>
        <w:tc>
          <w:tcPr>
            <w:tcW w:w="2554" w:type="dxa"/>
            <w:tcMar>
              <w:top w:w="28" w:type="dxa"/>
              <w:bottom w:w="28" w:type="dxa"/>
            </w:tcMar>
          </w:tcPr>
          <w:p w14:paraId="555FC6FA" w14:textId="77777777" w:rsidR="00854620" w:rsidRPr="00830EE2" w:rsidRDefault="00854620" w:rsidP="00CA7080">
            <w:pPr>
              <w:rPr>
                <w:rFonts w:ascii="Arial" w:hAnsi="Arial" w:cs="Arial"/>
                <w:sz w:val="20"/>
                <w:szCs w:val="20"/>
              </w:rPr>
            </w:pPr>
            <w:r>
              <w:rPr>
                <w:rFonts w:ascii="Arial" w:hAnsi="Arial"/>
                <w:sz w:val="20"/>
              </w:rPr>
              <w:t>www.pfzalsolar.com</w:t>
            </w:r>
          </w:p>
        </w:tc>
        <w:tc>
          <w:tcPr>
            <w:tcW w:w="3258" w:type="dxa"/>
            <w:tcMar>
              <w:top w:w="28" w:type="dxa"/>
              <w:bottom w:w="28" w:type="dxa"/>
            </w:tcMar>
          </w:tcPr>
          <w:p w14:paraId="5661445A" w14:textId="428E9CAC" w:rsidR="00854620" w:rsidRPr="00830EE2" w:rsidRDefault="00854620" w:rsidP="00CA7080">
            <w:pPr>
              <w:rPr>
                <w:rFonts w:ascii="Arial" w:eastAsia="Titillium Web" w:hAnsi="Arial" w:cs="Arial"/>
                <w:sz w:val="20"/>
                <w:szCs w:val="20"/>
              </w:rPr>
            </w:pPr>
          </w:p>
        </w:tc>
      </w:tr>
      <w:tr w:rsidR="00854620" w:rsidRPr="004C0EBD" w14:paraId="657DD2B0" w14:textId="77777777" w:rsidTr="00830EE2">
        <w:trPr>
          <w:trHeight w:val="300"/>
        </w:trPr>
        <w:tc>
          <w:tcPr>
            <w:tcW w:w="1696" w:type="dxa"/>
            <w:vMerge/>
            <w:tcMar>
              <w:top w:w="28" w:type="dxa"/>
              <w:bottom w:w="28" w:type="dxa"/>
            </w:tcMar>
          </w:tcPr>
          <w:p w14:paraId="3D6FF4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AFA4C64" w14:textId="77777777" w:rsidR="00854620" w:rsidRPr="00830EE2" w:rsidRDefault="00854620" w:rsidP="00CA7080">
            <w:pPr>
              <w:rPr>
                <w:rFonts w:ascii="Arial" w:hAnsi="Arial" w:cs="Arial"/>
                <w:sz w:val="20"/>
                <w:szCs w:val="20"/>
              </w:rPr>
            </w:pPr>
            <w:r>
              <w:rPr>
                <w:rFonts w:ascii="Arial" w:hAnsi="Arial"/>
                <w:sz w:val="20"/>
              </w:rPr>
              <w:t>Engie</w:t>
            </w:r>
          </w:p>
        </w:tc>
        <w:tc>
          <w:tcPr>
            <w:tcW w:w="2554" w:type="dxa"/>
            <w:tcMar>
              <w:top w:w="28" w:type="dxa"/>
              <w:bottom w:w="28" w:type="dxa"/>
            </w:tcMar>
          </w:tcPr>
          <w:p w14:paraId="3F514596" w14:textId="77777777" w:rsidR="00854620" w:rsidRPr="00830EE2" w:rsidRDefault="00854620" w:rsidP="00CA7080">
            <w:pPr>
              <w:rPr>
                <w:rFonts w:ascii="Arial" w:hAnsi="Arial" w:cs="Arial"/>
                <w:sz w:val="20"/>
                <w:szCs w:val="20"/>
              </w:rPr>
            </w:pPr>
            <w:r>
              <w:rPr>
                <w:rFonts w:ascii="Arial" w:hAnsi="Arial"/>
                <w:sz w:val="20"/>
              </w:rPr>
              <w:t>www.engie.com</w:t>
            </w:r>
          </w:p>
        </w:tc>
        <w:tc>
          <w:tcPr>
            <w:tcW w:w="3258" w:type="dxa"/>
            <w:tcMar>
              <w:top w:w="28" w:type="dxa"/>
              <w:bottom w:w="28" w:type="dxa"/>
            </w:tcMar>
          </w:tcPr>
          <w:p w14:paraId="2BE75A3E" w14:textId="741D5144" w:rsidR="00854620" w:rsidRPr="00830EE2" w:rsidRDefault="00854620" w:rsidP="00CA7080">
            <w:pPr>
              <w:rPr>
                <w:rFonts w:ascii="Arial" w:hAnsi="Arial" w:cs="Arial"/>
                <w:sz w:val="20"/>
                <w:szCs w:val="20"/>
              </w:rPr>
            </w:pPr>
          </w:p>
        </w:tc>
      </w:tr>
      <w:tr w:rsidR="00854620" w:rsidRPr="004C0EBD" w14:paraId="30EAE6B0" w14:textId="77777777" w:rsidTr="00830EE2">
        <w:trPr>
          <w:trHeight w:val="300"/>
        </w:trPr>
        <w:tc>
          <w:tcPr>
            <w:tcW w:w="1696" w:type="dxa"/>
            <w:vMerge/>
            <w:tcMar>
              <w:top w:w="28" w:type="dxa"/>
              <w:bottom w:w="28" w:type="dxa"/>
            </w:tcMar>
          </w:tcPr>
          <w:p w14:paraId="2708A5CC"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1CD4041" w14:textId="77777777" w:rsidR="00854620" w:rsidRPr="00830EE2" w:rsidRDefault="00854620" w:rsidP="00CA7080">
            <w:pPr>
              <w:rPr>
                <w:rFonts w:ascii="Arial" w:hAnsi="Arial" w:cs="Arial"/>
                <w:sz w:val="20"/>
                <w:szCs w:val="20"/>
              </w:rPr>
            </w:pPr>
            <w:proofErr w:type="spellStart"/>
            <w:r>
              <w:rPr>
                <w:rFonts w:ascii="Arial" w:hAnsi="Arial"/>
                <w:sz w:val="20"/>
              </w:rPr>
              <w:t>Belectric</w:t>
            </w:r>
            <w:proofErr w:type="spellEnd"/>
          </w:p>
        </w:tc>
        <w:tc>
          <w:tcPr>
            <w:tcW w:w="2554" w:type="dxa"/>
            <w:tcMar>
              <w:top w:w="28" w:type="dxa"/>
              <w:bottom w:w="28" w:type="dxa"/>
            </w:tcMar>
          </w:tcPr>
          <w:p w14:paraId="0A26B97C" w14:textId="77777777" w:rsidR="00854620" w:rsidRPr="00830EE2" w:rsidRDefault="00854620" w:rsidP="00CA7080">
            <w:pPr>
              <w:rPr>
                <w:rFonts w:ascii="Arial" w:hAnsi="Arial" w:cs="Arial"/>
                <w:sz w:val="20"/>
                <w:szCs w:val="20"/>
              </w:rPr>
            </w:pPr>
            <w:r>
              <w:rPr>
                <w:rFonts w:ascii="Arial" w:hAnsi="Arial"/>
                <w:sz w:val="20"/>
              </w:rPr>
              <w:t>www.belectric.com</w:t>
            </w:r>
          </w:p>
        </w:tc>
        <w:tc>
          <w:tcPr>
            <w:tcW w:w="3258" w:type="dxa"/>
            <w:tcMar>
              <w:top w:w="28" w:type="dxa"/>
              <w:bottom w:w="28" w:type="dxa"/>
            </w:tcMar>
          </w:tcPr>
          <w:p w14:paraId="0AA6828C" w14:textId="23C3954A" w:rsidR="00854620" w:rsidRPr="00830EE2" w:rsidRDefault="00854620" w:rsidP="00CA7080">
            <w:pPr>
              <w:rPr>
                <w:rFonts w:ascii="Arial" w:hAnsi="Arial" w:cs="Arial"/>
                <w:sz w:val="20"/>
                <w:szCs w:val="20"/>
              </w:rPr>
            </w:pPr>
          </w:p>
        </w:tc>
      </w:tr>
      <w:tr w:rsidR="00854620" w:rsidRPr="004C0EBD" w14:paraId="311E74AE" w14:textId="77777777" w:rsidTr="00830EE2">
        <w:trPr>
          <w:trHeight w:val="300"/>
        </w:trPr>
        <w:tc>
          <w:tcPr>
            <w:tcW w:w="1696" w:type="dxa"/>
            <w:vMerge/>
            <w:tcMar>
              <w:top w:w="28" w:type="dxa"/>
              <w:bottom w:w="28" w:type="dxa"/>
            </w:tcMar>
          </w:tcPr>
          <w:p w14:paraId="3EA0BFC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7E95CCE" w14:textId="77777777" w:rsidR="00854620" w:rsidRPr="00830EE2" w:rsidRDefault="00854620" w:rsidP="00CA7080">
            <w:pPr>
              <w:rPr>
                <w:rFonts w:ascii="Arial" w:hAnsi="Arial" w:cs="Arial"/>
                <w:sz w:val="20"/>
                <w:szCs w:val="20"/>
              </w:rPr>
            </w:pPr>
            <w:proofErr w:type="spellStart"/>
            <w:r>
              <w:rPr>
                <w:rFonts w:ascii="Arial" w:hAnsi="Arial"/>
                <w:sz w:val="20"/>
              </w:rPr>
              <w:t>ProfiNRG</w:t>
            </w:r>
            <w:proofErr w:type="spellEnd"/>
          </w:p>
        </w:tc>
        <w:tc>
          <w:tcPr>
            <w:tcW w:w="2554" w:type="dxa"/>
            <w:tcMar>
              <w:top w:w="28" w:type="dxa"/>
              <w:bottom w:w="28" w:type="dxa"/>
            </w:tcMar>
          </w:tcPr>
          <w:p w14:paraId="0E9A10D3" w14:textId="77777777" w:rsidR="00854620" w:rsidRPr="00830EE2" w:rsidRDefault="00854620" w:rsidP="00CA7080">
            <w:pPr>
              <w:rPr>
                <w:rFonts w:ascii="Arial" w:hAnsi="Arial" w:cs="Arial"/>
                <w:sz w:val="20"/>
                <w:szCs w:val="20"/>
              </w:rPr>
            </w:pPr>
            <w:r>
              <w:rPr>
                <w:rFonts w:ascii="Arial" w:hAnsi="Arial"/>
                <w:sz w:val="20"/>
              </w:rPr>
              <w:t>www.profinrg.nl</w:t>
            </w:r>
          </w:p>
        </w:tc>
        <w:tc>
          <w:tcPr>
            <w:tcW w:w="3258" w:type="dxa"/>
            <w:tcMar>
              <w:top w:w="28" w:type="dxa"/>
              <w:bottom w:w="28" w:type="dxa"/>
            </w:tcMar>
          </w:tcPr>
          <w:p w14:paraId="478414CA" w14:textId="24763E9B" w:rsidR="00854620" w:rsidRPr="00830EE2" w:rsidRDefault="00854620" w:rsidP="00CA7080">
            <w:pPr>
              <w:rPr>
                <w:rFonts w:ascii="Arial" w:hAnsi="Arial" w:cs="Arial"/>
                <w:sz w:val="20"/>
                <w:szCs w:val="20"/>
              </w:rPr>
            </w:pPr>
          </w:p>
        </w:tc>
      </w:tr>
      <w:tr w:rsidR="00854620" w:rsidRPr="004C0EBD" w14:paraId="52B965E8" w14:textId="77777777" w:rsidTr="00830EE2">
        <w:tc>
          <w:tcPr>
            <w:tcW w:w="1696" w:type="dxa"/>
            <w:vMerge w:val="restart"/>
            <w:tcMar>
              <w:top w:w="28" w:type="dxa"/>
              <w:bottom w:w="28" w:type="dxa"/>
            </w:tcMar>
          </w:tcPr>
          <w:p w14:paraId="786F153E" w14:textId="38B0B798" w:rsidR="00854620" w:rsidRPr="00830EE2" w:rsidRDefault="00854620" w:rsidP="00CA7080">
            <w:pPr>
              <w:rPr>
                <w:rFonts w:ascii="Arial" w:hAnsi="Arial" w:cs="Arial"/>
                <w:b/>
                <w:bCs/>
                <w:sz w:val="24"/>
                <w:szCs w:val="24"/>
              </w:rPr>
            </w:pPr>
            <w:r>
              <w:rPr>
                <w:rFonts w:ascii="Arial" w:hAnsi="Arial"/>
                <w:b/>
                <w:color w:val="104D54"/>
                <w:sz w:val="24"/>
              </w:rPr>
              <w:t>Porteurs de projets</w:t>
            </w:r>
          </w:p>
        </w:tc>
        <w:tc>
          <w:tcPr>
            <w:tcW w:w="1843" w:type="dxa"/>
            <w:tcMar>
              <w:top w:w="28" w:type="dxa"/>
              <w:bottom w:w="28" w:type="dxa"/>
            </w:tcMar>
          </w:tcPr>
          <w:p w14:paraId="588EEA27"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7DB9B31B"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581903F3" w14:textId="572B768B" w:rsidR="00854620" w:rsidRPr="00830EE2" w:rsidRDefault="00854620" w:rsidP="00CA7080">
            <w:pPr>
              <w:rPr>
                <w:rFonts w:ascii="Arial" w:hAnsi="Arial" w:cs="Arial"/>
                <w:sz w:val="20"/>
                <w:szCs w:val="20"/>
              </w:rPr>
            </w:pPr>
          </w:p>
        </w:tc>
      </w:tr>
      <w:tr w:rsidR="00854620" w:rsidRPr="004C0EBD" w14:paraId="57C8FA4E" w14:textId="77777777" w:rsidTr="00830EE2">
        <w:trPr>
          <w:trHeight w:val="300"/>
        </w:trPr>
        <w:tc>
          <w:tcPr>
            <w:tcW w:w="1696" w:type="dxa"/>
            <w:vMerge/>
            <w:tcMar>
              <w:top w:w="28" w:type="dxa"/>
              <w:bottom w:w="28" w:type="dxa"/>
            </w:tcMar>
          </w:tcPr>
          <w:p w14:paraId="2D874CF3"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A9FCDAF" w14:textId="77777777" w:rsidR="00854620" w:rsidRPr="00830EE2" w:rsidRDefault="00854620" w:rsidP="00CA7080">
            <w:pPr>
              <w:rPr>
                <w:rFonts w:ascii="Arial" w:hAnsi="Arial" w:cs="Arial"/>
                <w:sz w:val="20"/>
                <w:szCs w:val="20"/>
              </w:rPr>
            </w:pPr>
            <w:proofErr w:type="spellStart"/>
            <w:r>
              <w:rPr>
                <w:rFonts w:ascii="Arial" w:hAnsi="Arial"/>
                <w:sz w:val="20"/>
              </w:rPr>
              <w:t>Klimaatfonds</w:t>
            </w:r>
            <w:proofErr w:type="spellEnd"/>
          </w:p>
        </w:tc>
        <w:tc>
          <w:tcPr>
            <w:tcW w:w="2554" w:type="dxa"/>
            <w:tcMar>
              <w:top w:w="28" w:type="dxa"/>
              <w:bottom w:w="28" w:type="dxa"/>
            </w:tcMar>
          </w:tcPr>
          <w:p w14:paraId="1FA29063" w14:textId="77777777" w:rsidR="00854620" w:rsidRPr="00830EE2" w:rsidRDefault="00854620" w:rsidP="00CA7080">
            <w:pPr>
              <w:rPr>
                <w:rFonts w:ascii="Arial" w:hAnsi="Arial" w:cs="Arial"/>
                <w:sz w:val="20"/>
                <w:szCs w:val="20"/>
              </w:rPr>
            </w:pPr>
            <w:r>
              <w:rPr>
                <w:rFonts w:ascii="Arial" w:hAnsi="Arial"/>
                <w:sz w:val="20"/>
              </w:rPr>
              <w:t>www.klimaatfonds.nl</w:t>
            </w:r>
          </w:p>
        </w:tc>
        <w:tc>
          <w:tcPr>
            <w:tcW w:w="3258" w:type="dxa"/>
            <w:tcMar>
              <w:top w:w="28" w:type="dxa"/>
              <w:bottom w:w="28" w:type="dxa"/>
            </w:tcMar>
          </w:tcPr>
          <w:p w14:paraId="3A89E953" w14:textId="7E4FD1AB" w:rsidR="00854620" w:rsidRPr="00830EE2" w:rsidRDefault="00854620" w:rsidP="00CA7080">
            <w:pPr>
              <w:rPr>
                <w:rFonts w:ascii="Arial" w:hAnsi="Arial" w:cs="Arial"/>
                <w:sz w:val="20"/>
                <w:szCs w:val="20"/>
              </w:rPr>
            </w:pPr>
          </w:p>
        </w:tc>
      </w:tr>
      <w:tr w:rsidR="00854620" w:rsidRPr="004C0EBD" w14:paraId="54DC14E5" w14:textId="77777777" w:rsidTr="00830EE2">
        <w:tc>
          <w:tcPr>
            <w:tcW w:w="1696" w:type="dxa"/>
            <w:vMerge/>
            <w:tcMar>
              <w:top w:w="28" w:type="dxa"/>
              <w:bottom w:w="28" w:type="dxa"/>
            </w:tcMar>
          </w:tcPr>
          <w:p w14:paraId="5437646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C142DCB" w14:textId="77777777" w:rsidR="00854620" w:rsidRPr="00830EE2" w:rsidRDefault="00854620" w:rsidP="00CA7080">
            <w:pPr>
              <w:rPr>
                <w:rFonts w:ascii="Arial" w:hAnsi="Arial" w:cs="Arial"/>
                <w:sz w:val="20"/>
                <w:szCs w:val="20"/>
              </w:rPr>
            </w:pPr>
            <w:proofErr w:type="spellStart"/>
            <w:r>
              <w:rPr>
                <w:rFonts w:ascii="Arial" w:hAnsi="Arial"/>
                <w:sz w:val="20"/>
              </w:rPr>
              <w:t>TPSolar</w:t>
            </w:r>
            <w:proofErr w:type="spellEnd"/>
          </w:p>
        </w:tc>
        <w:tc>
          <w:tcPr>
            <w:tcW w:w="2554" w:type="dxa"/>
            <w:tcMar>
              <w:top w:w="28" w:type="dxa"/>
              <w:bottom w:w="28" w:type="dxa"/>
            </w:tcMar>
          </w:tcPr>
          <w:p w14:paraId="5D2DA52D" w14:textId="77777777" w:rsidR="00854620" w:rsidRPr="00830EE2" w:rsidRDefault="00854620" w:rsidP="00CA7080">
            <w:pPr>
              <w:rPr>
                <w:rFonts w:ascii="Arial" w:hAnsi="Arial" w:cs="Arial"/>
                <w:sz w:val="20"/>
                <w:szCs w:val="20"/>
              </w:rPr>
            </w:pPr>
            <w:r>
              <w:rPr>
                <w:rFonts w:ascii="Arial" w:hAnsi="Arial"/>
                <w:sz w:val="20"/>
              </w:rPr>
              <w:t>www.tpsolar.nl</w:t>
            </w:r>
          </w:p>
        </w:tc>
        <w:tc>
          <w:tcPr>
            <w:tcW w:w="3258" w:type="dxa"/>
            <w:tcMar>
              <w:top w:w="28" w:type="dxa"/>
              <w:bottom w:w="28" w:type="dxa"/>
            </w:tcMar>
          </w:tcPr>
          <w:p w14:paraId="3B26A6DC" w14:textId="674C89D0" w:rsidR="00854620" w:rsidRPr="00830EE2" w:rsidRDefault="00854620" w:rsidP="00CA7080">
            <w:pPr>
              <w:rPr>
                <w:rFonts w:ascii="Arial" w:hAnsi="Arial" w:cs="Arial"/>
                <w:sz w:val="20"/>
                <w:szCs w:val="20"/>
              </w:rPr>
            </w:pPr>
          </w:p>
        </w:tc>
      </w:tr>
      <w:tr w:rsidR="00854620" w:rsidRPr="004C0EBD" w14:paraId="43D28820" w14:textId="77777777" w:rsidTr="00830EE2">
        <w:trPr>
          <w:trHeight w:val="300"/>
        </w:trPr>
        <w:tc>
          <w:tcPr>
            <w:tcW w:w="1696" w:type="dxa"/>
            <w:vMerge/>
            <w:tcMar>
              <w:top w:w="28" w:type="dxa"/>
              <w:bottom w:w="28" w:type="dxa"/>
            </w:tcMar>
          </w:tcPr>
          <w:p w14:paraId="6E2C5689" w14:textId="361D9538" w:rsidR="00854620" w:rsidRPr="00830EE2" w:rsidRDefault="00854620" w:rsidP="5FA5399C">
            <w:pPr>
              <w:rPr>
                <w:rFonts w:ascii="Arial" w:hAnsi="Arial" w:cs="Arial"/>
                <w:sz w:val="20"/>
                <w:szCs w:val="20"/>
              </w:rPr>
            </w:pPr>
          </w:p>
        </w:tc>
        <w:tc>
          <w:tcPr>
            <w:tcW w:w="1843" w:type="dxa"/>
            <w:tcMar>
              <w:top w:w="28" w:type="dxa"/>
              <w:bottom w:w="28" w:type="dxa"/>
            </w:tcMar>
          </w:tcPr>
          <w:p w14:paraId="7D8FFA8A" w14:textId="31A20D74" w:rsidR="00854620" w:rsidRPr="00830EE2" w:rsidRDefault="00854620" w:rsidP="5FA5399C">
            <w:pPr>
              <w:rPr>
                <w:rFonts w:ascii="Arial" w:hAnsi="Arial" w:cs="Arial"/>
                <w:sz w:val="20"/>
                <w:szCs w:val="20"/>
              </w:rPr>
            </w:pPr>
            <w:proofErr w:type="spellStart"/>
            <w:r>
              <w:rPr>
                <w:rFonts w:ascii="Arial" w:hAnsi="Arial"/>
                <w:sz w:val="20"/>
              </w:rPr>
              <w:t>GreenIpp</w:t>
            </w:r>
            <w:proofErr w:type="spellEnd"/>
          </w:p>
        </w:tc>
        <w:tc>
          <w:tcPr>
            <w:tcW w:w="2554" w:type="dxa"/>
            <w:tcMar>
              <w:top w:w="28" w:type="dxa"/>
              <w:bottom w:w="28" w:type="dxa"/>
            </w:tcMar>
          </w:tcPr>
          <w:p w14:paraId="263BB94F" w14:textId="35BC0C96" w:rsidR="00854620" w:rsidRPr="00830EE2" w:rsidRDefault="00854620" w:rsidP="5FA5399C">
            <w:pPr>
              <w:rPr>
                <w:rFonts w:ascii="Arial" w:hAnsi="Arial" w:cs="Arial"/>
                <w:sz w:val="20"/>
                <w:szCs w:val="20"/>
              </w:rPr>
            </w:pPr>
            <w:r>
              <w:rPr>
                <w:rFonts w:ascii="Arial" w:hAnsi="Arial"/>
                <w:sz w:val="20"/>
              </w:rPr>
              <w:t>www.greenipp.com</w:t>
            </w:r>
          </w:p>
        </w:tc>
        <w:tc>
          <w:tcPr>
            <w:tcW w:w="3258" w:type="dxa"/>
            <w:tcMar>
              <w:top w:w="28" w:type="dxa"/>
              <w:bottom w:w="28" w:type="dxa"/>
            </w:tcMar>
          </w:tcPr>
          <w:p w14:paraId="41124A90" w14:textId="396FA237" w:rsidR="00854620" w:rsidRPr="00830EE2" w:rsidRDefault="00854620" w:rsidP="5FA5399C">
            <w:pPr>
              <w:rPr>
                <w:rFonts w:ascii="Arial" w:hAnsi="Arial" w:cs="Arial"/>
                <w:sz w:val="20"/>
                <w:szCs w:val="20"/>
              </w:rPr>
            </w:pPr>
          </w:p>
        </w:tc>
      </w:tr>
      <w:tr w:rsidR="00854620" w:rsidRPr="004C0EBD" w14:paraId="2C16AB40" w14:textId="77777777" w:rsidTr="00830EE2">
        <w:trPr>
          <w:trHeight w:val="300"/>
        </w:trPr>
        <w:tc>
          <w:tcPr>
            <w:tcW w:w="1696" w:type="dxa"/>
            <w:vMerge/>
            <w:tcMar>
              <w:top w:w="28" w:type="dxa"/>
              <w:bottom w:w="28" w:type="dxa"/>
            </w:tcMar>
          </w:tcPr>
          <w:p w14:paraId="1A1A8044"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5B779D6" w14:textId="77777777" w:rsidR="00854620" w:rsidRPr="00830EE2" w:rsidRDefault="00854620" w:rsidP="00CA7080">
            <w:pPr>
              <w:rPr>
                <w:rFonts w:ascii="Arial" w:hAnsi="Arial" w:cs="Arial"/>
                <w:sz w:val="20"/>
                <w:szCs w:val="20"/>
              </w:rPr>
            </w:pPr>
            <w:proofErr w:type="spellStart"/>
            <w:r>
              <w:rPr>
                <w:rFonts w:ascii="Arial" w:hAnsi="Arial"/>
                <w:sz w:val="20"/>
              </w:rPr>
              <w:t>Encavis</w:t>
            </w:r>
            <w:proofErr w:type="spellEnd"/>
          </w:p>
        </w:tc>
        <w:tc>
          <w:tcPr>
            <w:tcW w:w="2554" w:type="dxa"/>
            <w:tcMar>
              <w:top w:w="28" w:type="dxa"/>
              <w:bottom w:w="28" w:type="dxa"/>
            </w:tcMar>
          </w:tcPr>
          <w:p w14:paraId="6AC9C501" w14:textId="77777777" w:rsidR="00854620" w:rsidRPr="00830EE2" w:rsidRDefault="00854620" w:rsidP="00CA7080">
            <w:pPr>
              <w:rPr>
                <w:rFonts w:ascii="Arial" w:hAnsi="Arial" w:cs="Arial"/>
                <w:sz w:val="20"/>
                <w:szCs w:val="20"/>
              </w:rPr>
            </w:pPr>
            <w:r>
              <w:rPr>
                <w:rFonts w:ascii="Arial" w:hAnsi="Arial"/>
                <w:sz w:val="20"/>
              </w:rPr>
              <w:t>www.encavis.com</w:t>
            </w:r>
          </w:p>
        </w:tc>
        <w:tc>
          <w:tcPr>
            <w:tcW w:w="3258" w:type="dxa"/>
            <w:tcMar>
              <w:top w:w="28" w:type="dxa"/>
              <w:bottom w:w="28" w:type="dxa"/>
            </w:tcMar>
          </w:tcPr>
          <w:p w14:paraId="5997B564" w14:textId="10EBA47E" w:rsidR="00854620" w:rsidRPr="00830EE2" w:rsidRDefault="00854620" w:rsidP="00CA7080">
            <w:pPr>
              <w:rPr>
                <w:rFonts w:ascii="Arial" w:hAnsi="Arial" w:cs="Arial"/>
                <w:sz w:val="20"/>
                <w:szCs w:val="20"/>
              </w:rPr>
            </w:pPr>
          </w:p>
        </w:tc>
      </w:tr>
      <w:tr w:rsidR="00854620" w:rsidRPr="004C0EBD" w14:paraId="53F3C2FE" w14:textId="77777777" w:rsidTr="00830EE2">
        <w:trPr>
          <w:trHeight w:val="300"/>
        </w:trPr>
        <w:tc>
          <w:tcPr>
            <w:tcW w:w="1696" w:type="dxa"/>
            <w:vMerge/>
            <w:tcMar>
              <w:top w:w="28" w:type="dxa"/>
              <w:bottom w:w="28" w:type="dxa"/>
            </w:tcMar>
          </w:tcPr>
          <w:p w14:paraId="042A9A8C" w14:textId="15395F86" w:rsidR="00854620" w:rsidRPr="00830EE2" w:rsidRDefault="00854620" w:rsidP="5FA5399C">
            <w:pPr>
              <w:rPr>
                <w:rFonts w:ascii="Arial" w:hAnsi="Arial" w:cs="Arial"/>
                <w:sz w:val="20"/>
                <w:szCs w:val="20"/>
              </w:rPr>
            </w:pPr>
          </w:p>
        </w:tc>
        <w:tc>
          <w:tcPr>
            <w:tcW w:w="1843" w:type="dxa"/>
            <w:tcMar>
              <w:top w:w="28" w:type="dxa"/>
              <w:bottom w:w="28" w:type="dxa"/>
            </w:tcMar>
          </w:tcPr>
          <w:p w14:paraId="128E0861" w14:textId="0D84438A" w:rsidR="00854620" w:rsidRPr="00830EE2" w:rsidRDefault="00854620" w:rsidP="5FA5399C">
            <w:pPr>
              <w:rPr>
                <w:rFonts w:ascii="Arial" w:hAnsi="Arial" w:cs="Arial"/>
                <w:sz w:val="20"/>
                <w:szCs w:val="20"/>
              </w:rPr>
            </w:pPr>
            <w:proofErr w:type="spellStart"/>
            <w:r>
              <w:rPr>
                <w:rFonts w:ascii="Arial" w:hAnsi="Arial"/>
                <w:sz w:val="20"/>
              </w:rPr>
              <w:t>Tomorrow</w:t>
            </w:r>
            <w:proofErr w:type="spellEnd"/>
            <w:r>
              <w:rPr>
                <w:rFonts w:ascii="Arial" w:hAnsi="Arial"/>
                <w:sz w:val="20"/>
              </w:rPr>
              <w:t xml:space="preserve"> Energy</w:t>
            </w:r>
          </w:p>
        </w:tc>
        <w:tc>
          <w:tcPr>
            <w:tcW w:w="2554" w:type="dxa"/>
            <w:tcMar>
              <w:top w:w="28" w:type="dxa"/>
              <w:bottom w:w="28" w:type="dxa"/>
            </w:tcMar>
          </w:tcPr>
          <w:p w14:paraId="3281FD13" w14:textId="583B894B" w:rsidR="00854620" w:rsidRPr="00830EE2" w:rsidRDefault="00854620" w:rsidP="5FA5399C">
            <w:pPr>
              <w:rPr>
                <w:rFonts w:ascii="Arial" w:hAnsi="Arial" w:cs="Arial"/>
                <w:sz w:val="20"/>
                <w:szCs w:val="20"/>
              </w:rPr>
            </w:pPr>
            <w:r>
              <w:rPr>
                <w:rFonts w:ascii="Arial" w:hAnsi="Arial"/>
                <w:sz w:val="20"/>
              </w:rPr>
              <w:t>www.tomorrowenergy.nl</w:t>
            </w:r>
          </w:p>
        </w:tc>
        <w:tc>
          <w:tcPr>
            <w:tcW w:w="3258" w:type="dxa"/>
            <w:tcMar>
              <w:top w:w="28" w:type="dxa"/>
              <w:bottom w:w="28" w:type="dxa"/>
            </w:tcMar>
          </w:tcPr>
          <w:p w14:paraId="1D1A6E94" w14:textId="73800278" w:rsidR="00854620" w:rsidRPr="00830EE2" w:rsidRDefault="00854620" w:rsidP="5FA5399C">
            <w:pPr>
              <w:rPr>
                <w:rFonts w:ascii="Arial" w:hAnsi="Arial" w:cs="Arial"/>
                <w:sz w:val="20"/>
                <w:szCs w:val="20"/>
              </w:rPr>
            </w:pPr>
          </w:p>
        </w:tc>
      </w:tr>
      <w:tr w:rsidR="00854620" w:rsidRPr="004C0EBD" w14:paraId="415273DE" w14:textId="77777777" w:rsidTr="00830EE2">
        <w:trPr>
          <w:trHeight w:val="300"/>
        </w:trPr>
        <w:tc>
          <w:tcPr>
            <w:tcW w:w="1696" w:type="dxa"/>
            <w:vMerge/>
            <w:tcMar>
              <w:top w:w="28" w:type="dxa"/>
              <w:bottom w:w="28" w:type="dxa"/>
            </w:tcMar>
          </w:tcPr>
          <w:p w14:paraId="4F794036" w14:textId="32483179" w:rsidR="00854620" w:rsidRPr="00830EE2" w:rsidRDefault="00854620" w:rsidP="5FA5399C">
            <w:pPr>
              <w:rPr>
                <w:rFonts w:ascii="Arial" w:hAnsi="Arial" w:cs="Arial"/>
                <w:sz w:val="20"/>
                <w:szCs w:val="20"/>
              </w:rPr>
            </w:pPr>
          </w:p>
        </w:tc>
        <w:tc>
          <w:tcPr>
            <w:tcW w:w="1843" w:type="dxa"/>
            <w:tcMar>
              <w:top w:w="28" w:type="dxa"/>
              <w:bottom w:w="28" w:type="dxa"/>
            </w:tcMar>
          </w:tcPr>
          <w:p w14:paraId="6F23A79B" w14:textId="51F521E3" w:rsidR="00854620" w:rsidRPr="00830EE2" w:rsidRDefault="00854620" w:rsidP="5FA5399C">
            <w:pPr>
              <w:rPr>
                <w:rFonts w:ascii="Arial" w:hAnsi="Arial" w:cs="Arial"/>
                <w:sz w:val="20"/>
                <w:szCs w:val="20"/>
              </w:rPr>
            </w:pPr>
            <w:r>
              <w:rPr>
                <w:rFonts w:ascii="Arial" w:hAnsi="Arial"/>
                <w:sz w:val="20"/>
              </w:rPr>
              <w:t xml:space="preserve">HVC </w:t>
            </w:r>
            <w:proofErr w:type="spellStart"/>
            <w:r>
              <w:rPr>
                <w:rFonts w:ascii="Arial" w:hAnsi="Arial"/>
                <w:sz w:val="20"/>
              </w:rPr>
              <w:t>Groep</w:t>
            </w:r>
            <w:proofErr w:type="spellEnd"/>
          </w:p>
        </w:tc>
        <w:tc>
          <w:tcPr>
            <w:tcW w:w="2554" w:type="dxa"/>
            <w:tcMar>
              <w:top w:w="28" w:type="dxa"/>
              <w:bottom w:w="28" w:type="dxa"/>
            </w:tcMar>
          </w:tcPr>
          <w:p w14:paraId="1E72C542" w14:textId="090FD0A6" w:rsidR="00854620" w:rsidRPr="00830EE2" w:rsidRDefault="00854620" w:rsidP="5FA5399C">
            <w:pPr>
              <w:rPr>
                <w:rFonts w:ascii="Arial" w:eastAsiaTheme="minorEastAsia" w:hAnsi="Arial" w:cs="Arial"/>
                <w:sz w:val="20"/>
                <w:szCs w:val="20"/>
              </w:rPr>
            </w:pPr>
            <w:r>
              <w:rPr>
                <w:rFonts w:ascii="Arial" w:hAnsi="Arial"/>
                <w:sz w:val="20"/>
              </w:rPr>
              <w:t>www.hvcgroep.nl</w:t>
            </w:r>
          </w:p>
        </w:tc>
        <w:tc>
          <w:tcPr>
            <w:tcW w:w="3258" w:type="dxa"/>
            <w:tcMar>
              <w:top w:w="28" w:type="dxa"/>
              <w:bottom w:w="28" w:type="dxa"/>
            </w:tcMar>
          </w:tcPr>
          <w:p w14:paraId="6C396CE7" w14:textId="0AAEEB28" w:rsidR="00854620" w:rsidRPr="00830EE2" w:rsidRDefault="00854620" w:rsidP="5FA5399C">
            <w:pPr>
              <w:rPr>
                <w:rFonts w:ascii="Arial" w:eastAsiaTheme="minorEastAsia" w:hAnsi="Arial" w:cs="Arial"/>
                <w:sz w:val="20"/>
                <w:szCs w:val="20"/>
              </w:rPr>
            </w:pPr>
          </w:p>
        </w:tc>
      </w:tr>
      <w:tr w:rsidR="00854620" w:rsidRPr="004C0EBD" w14:paraId="6F42C0E8" w14:textId="77777777" w:rsidTr="00830EE2">
        <w:trPr>
          <w:trHeight w:val="300"/>
        </w:trPr>
        <w:tc>
          <w:tcPr>
            <w:tcW w:w="1696" w:type="dxa"/>
            <w:vMerge/>
            <w:tcMar>
              <w:top w:w="28" w:type="dxa"/>
              <w:bottom w:w="28" w:type="dxa"/>
            </w:tcMar>
          </w:tcPr>
          <w:p w14:paraId="13A08368" w14:textId="75147114" w:rsidR="00854620" w:rsidRPr="00830EE2" w:rsidRDefault="00854620" w:rsidP="5FA5399C">
            <w:pPr>
              <w:rPr>
                <w:rFonts w:ascii="Arial" w:hAnsi="Arial" w:cs="Arial"/>
                <w:sz w:val="20"/>
                <w:szCs w:val="20"/>
              </w:rPr>
            </w:pPr>
          </w:p>
        </w:tc>
        <w:tc>
          <w:tcPr>
            <w:tcW w:w="1843" w:type="dxa"/>
            <w:tcMar>
              <w:top w:w="28" w:type="dxa"/>
              <w:bottom w:w="28" w:type="dxa"/>
            </w:tcMar>
          </w:tcPr>
          <w:p w14:paraId="51912EA2" w14:textId="4E45563D" w:rsidR="00854620" w:rsidRPr="00830EE2" w:rsidRDefault="00854620" w:rsidP="5FA5399C">
            <w:pPr>
              <w:rPr>
                <w:rFonts w:ascii="Arial" w:hAnsi="Arial" w:cs="Arial"/>
                <w:sz w:val="20"/>
                <w:szCs w:val="20"/>
              </w:rPr>
            </w:pPr>
            <w:r>
              <w:rPr>
                <w:rFonts w:ascii="Arial" w:hAnsi="Arial"/>
                <w:sz w:val="20"/>
              </w:rPr>
              <w:t>Nara Solar</w:t>
            </w:r>
          </w:p>
        </w:tc>
        <w:tc>
          <w:tcPr>
            <w:tcW w:w="2554" w:type="dxa"/>
            <w:tcMar>
              <w:top w:w="28" w:type="dxa"/>
              <w:bottom w:w="28" w:type="dxa"/>
            </w:tcMar>
          </w:tcPr>
          <w:p w14:paraId="190D6EAC" w14:textId="52FEA868" w:rsidR="00854620" w:rsidRPr="00830EE2" w:rsidRDefault="00854620" w:rsidP="5FA5399C">
            <w:pPr>
              <w:rPr>
                <w:rFonts w:ascii="Arial" w:hAnsi="Arial" w:cs="Arial"/>
                <w:sz w:val="20"/>
                <w:szCs w:val="20"/>
              </w:rPr>
            </w:pPr>
            <w:r>
              <w:rPr>
                <w:rFonts w:ascii="Arial" w:hAnsi="Arial"/>
                <w:sz w:val="20"/>
              </w:rPr>
              <w:t>www.narasolar.com</w:t>
            </w:r>
          </w:p>
        </w:tc>
        <w:tc>
          <w:tcPr>
            <w:tcW w:w="3258" w:type="dxa"/>
            <w:tcMar>
              <w:top w:w="28" w:type="dxa"/>
              <w:bottom w:w="28" w:type="dxa"/>
            </w:tcMar>
          </w:tcPr>
          <w:p w14:paraId="63885622" w14:textId="41C8594D" w:rsidR="00854620" w:rsidRPr="00830EE2" w:rsidRDefault="00854620" w:rsidP="5FA5399C">
            <w:pPr>
              <w:rPr>
                <w:rFonts w:ascii="Arial" w:hAnsi="Arial" w:cs="Arial"/>
                <w:sz w:val="20"/>
                <w:szCs w:val="20"/>
              </w:rPr>
            </w:pPr>
          </w:p>
        </w:tc>
      </w:tr>
      <w:tr w:rsidR="00854620" w:rsidRPr="004C0EBD" w14:paraId="28D7F0A2" w14:textId="77777777" w:rsidTr="00830EE2">
        <w:trPr>
          <w:trHeight w:val="300"/>
        </w:trPr>
        <w:tc>
          <w:tcPr>
            <w:tcW w:w="1696" w:type="dxa"/>
            <w:vMerge/>
            <w:tcMar>
              <w:top w:w="28" w:type="dxa"/>
              <w:bottom w:w="28" w:type="dxa"/>
            </w:tcMar>
          </w:tcPr>
          <w:p w14:paraId="7CB47BA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2F7D756" w14:textId="77777777" w:rsidR="00854620" w:rsidRPr="00830EE2" w:rsidRDefault="00854620" w:rsidP="00CA7080">
            <w:pPr>
              <w:rPr>
                <w:rFonts w:ascii="Arial" w:hAnsi="Arial" w:cs="Arial"/>
                <w:sz w:val="20"/>
                <w:szCs w:val="20"/>
              </w:rPr>
            </w:pPr>
            <w:proofErr w:type="spellStart"/>
            <w:r>
              <w:rPr>
                <w:rFonts w:ascii="Arial" w:hAnsi="Arial"/>
                <w:sz w:val="20"/>
              </w:rPr>
              <w:t>Statskraft</w:t>
            </w:r>
            <w:proofErr w:type="spellEnd"/>
          </w:p>
        </w:tc>
        <w:tc>
          <w:tcPr>
            <w:tcW w:w="2554" w:type="dxa"/>
            <w:tcMar>
              <w:top w:w="28" w:type="dxa"/>
              <w:bottom w:w="28" w:type="dxa"/>
            </w:tcMar>
          </w:tcPr>
          <w:p w14:paraId="690CBDDB" w14:textId="77777777" w:rsidR="00854620" w:rsidRPr="00830EE2" w:rsidRDefault="00854620" w:rsidP="00CA7080">
            <w:pPr>
              <w:rPr>
                <w:rFonts w:ascii="Arial" w:hAnsi="Arial" w:cs="Arial"/>
                <w:sz w:val="20"/>
                <w:szCs w:val="20"/>
              </w:rPr>
            </w:pPr>
            <w:r>
              <w:rPr>
                <w:rFonts w:ascii="Arial" w:hAnsi="Arial"/>
                <w:sz w:val="20"/>
              </w:rPr>
              <w:t>www.statkraft.com/</w:t>
            </w:r>
          </w:p>
        </w:tc>
        <w:tc>
          <w:tcPr>
            <w:tcW w:w="3258" w:type="dxa"/>
            <w:tcMar>
              <w:top w:w="28" w:type="dxa"/>
              <w:bottom w:w="28" w:type="dxa"/>
            </w:tcMar>
          </w:tcPr>
          <w:p w14:paraId="28DC5C91" w14:textId="0B467803" w:rsidR="00854620" w:rsidRPr="00830EE2" w:rsidRDefault="00854620" w:rsidP="00CA7080">
            <w:pPr>
              <w:rPr>
                <w:rFonts w:ascii="Arial" w:hAnsi="Arial" w:cs="Arial"/>
                <w:sz w:val="20"/>
                <w:szCs w:val="20"/>
              </w:rPr>
            </w:pPr>
          </w:p>
        </w:tc>
      </w:tr>
      <w:tr w:rsidR="00854620" w:rsidRPr="004C0EBD" w14:paraId="46D7FF3F" w14:textId="77777777" w:rsidTr="00830EE2">
        <w:trPr>
          <w:trHeight w:val="300"/>
        </w:trPr>
        <w:tc>
          <w:tcPr>
            <w:tcW w:w="1696" w:type="dxa"/>
            <w:vMerge/>
            <w:tcMar>
              <w:top w:w="28" w:type="dxa"/>
              <w:bottom w:w="28" w:type="dxa"/>
            </w:tcMar>
          </w:tcPr>
          <w:p w14:paraId="1B3D3BE6" w14:textId="750F5051" w:rsidR="00854620" w:rsidRPr="00830EE2" w:rsidRDefault="00854620" w:rsidP="5FA5399C">
            <w:pPr>
              <w:rPr>
                <w:rFonts w:ascii="Arial" w:hAnsi="Arial" w:cs="Arial"/>
                <w:sz w:val="20"/>
                <w:szCs w:val="20"/>
              </w:rPr>
            </w:pPr>
          </w:p>
        </w:tc>
        <w:tc>
          <w:tcPr>
            <w:tcW w:w="1843" w:type="dxa"/>
            <w:tcMar>
              <w:top w:w="28" w:type="dxa"/>
              <w:bottom w:w="28" w:type="dxa"/>
            </w:tcMar>
          </w:tcPr>
          <w:p w14:paraId="3FEB3ACB" w14:textId="120A22A5" w:rsidR="00854620" w:rsidRPr="00830EE2" w:rsidRDefault="00854620" w:rsidP="5FA5399C">
            <w:pPr>
              <w:rPr>
                <w:rFonts w:ascii="Arial" w:hAnsi="Arial" w:cs="Arial"/>
                <w:sz w:val="20"/>
                <w:szCs w:val="20"/>
              </w:rPr>
            </w:pPr>
            <w:r>
              <w:rPr>
                <w:rFonts w:ascii="Arial" w:hAnsi="Arial"/>
                <w:sz w:val="20"/>
              </w:rPr>
              <w:t>Pure Energie</w:t>
            </w:r>
          </w:p>
        </w:tc>
        <w:tc>
          <w:tcPr>
            <w:tcW w:w="2554" w:type="dxa"/>
            <w:tcMar>
              <w:top w:w="28" w:type="dxa"/>
              <w:bottom w:w="28" w:type="dxa"/>
            </w:tcMar>
          </w:tcPr>
          <w:p w14:paraId="0B72E0C8" w14:textId="3AC28E9E" w:rsidR="00854620" w:rsidRPr="00830EE2" w:rsidRDefault="00854620" w:rsidP="5FA5399C">
            <w:pPr>
              <w:rPr>
                <w:rFonts w:ascii="Arial" w:hAnsi="Arial" w:cs="Arial"/>
                <w:sz w:val="20"/>
                <w:szCs w:val="20"/>
              </w:rPr>
            </w:pPr>
            <w:r>
              <w:rPr>
                <w:rFonts w:ascii="Arial" w:hAnsi="Arial"/>
                <w:sz w:val="20"/>
              </w:rPr>
              <w:t>www.pure-energie.nl</w:t>
            </w:r>
          </w:p>
        </w:tc>
        <w:tc>
          <w:tcPr>
            <w:tcW w:w="3258" w:type="dxa"/>
            <w:tcMar>
              <w:top w:w="28" w:type="dxa"/>
              <w:bottom w:w="28" w:type="dxa"/>
            </w:tcMar>
          </w:tcPr>
          <w:p w14:paraId="7E26BA2B" w14:textId="2976B37A" w:rsidR="00854620" w:rsidRPr="00830EE2" w:rsidRDefault="00854620" w:rsidP="5FA5399C">
            <w:pPr>
              <w:rPr>
                <w:rFonts w:ascii="Arial" w:hAnsi="Arial" w:cs="Arial"/>
                <w:sz w:val="20"/>
                <w:szCs w:val="20"/>
              </w:rPr>
            </w:pPr>
          </w:p>
        </w:tc>
      </w:tr>
      <w:tr w:rsidR="00854620" w:rsidRPr="004C0EBD" w14:paraId="622D0129" w14:textId="77777777" w:rsidTr="00830EE2">
        <w:trPr>
          <w:trHeight w:val="300"/>
        </w:trPr>
        <w:tc>
          <w:tcPr>
            <w:tcW w:w="1696" w:type="dxa"/>
            <w:vMerge/>
            <w:tcMar>
              <w:top w:w="28" w:type="dxa"/>
              <w:bottom w:w="28" w:type="dxa"/>
            </w:tcMar>
          </w:tcPr>
          <w:p w14:paraId="6FE0C6A2" w14:textId="717335F9" w:rsidR="00854620" w:rsidRPr="00830EE2" w:rsidRDefault="00854620" w:rsidP="5FA5399C">
            <w:pPr>
              <w:rPr>
                <w:rFonts w:ascii="Arial" w:hAnsi="Arial" w:cs="Arial"/>
                <w:sz w:val="20"/>
                <w:szCs w:val="20"/>
              </w:rPr>
            </w:pPr>
          </w:p>
        </w:tc>
        <w:tc>
          <w:tcPr>
            <w:tcW w:w="1843" w:type="dxa"/>
            <w:tcMar>
              <w:top w:w="28" w:type="dxa"/>
              <w:bottom w:w="28" w:type="dxa"/>
            </w:tcMar>
          </w:tcPr>
          <w:p w14:paraId="5640C913" w14:textId="63675B03" w:rsidR="00854620" w:rsidRPr="00830EE2" w:rsidRDefault="00854620" w:rsidP="5FA5399C">
            <w:pPr>
              <w:rPr>
                <w:rFonts w:ascii="Arial" w:hAnsi="Arial" w:cs="Arial"/>
                <w:sz w:val="20"/>
                <w:szCs w:val="20"/>
              </w:rPr>
            </w:pPr>
            <w:r>
              <w:rPr>
                <w:rFonts w:ascii="Arial" w:hAnsi="Arial"/>
                <w:sz w:val="20"/>
              </w:rPr>
              <w:t>LC Energy</w:t>
            </w:r>
          </w:p>
        </w:tc>
        <w:tc>
          <w:tcPr>
            <w:tcW w:w="2554" w:type="dxa"/>
            <w:tcMar>
              <w:top w:w="28" w:type="dxa"/>
              <w:bottom w:w="28" w:type="dxa"/>
            </w:tcMar>
          </w:tcPr>
          <w:p w14:paraId="468A174C" w14:textId="59CD12F9" w:rsidR="00854620" w:rsidRPr="00830EE2" w:rsidRDefault="00854620" w:rsidP="5FA5399C">
            <w:pPr>
              <w:rPr>
                <w:rFonts w:ascii="Arial" w:hAnsi="Arial" w:cs="Arial"/>
                <w:sz w:val="20"/>
                <w:szCs w:val="20"/>
              </w:rPr>
            </w:pPr>
          </w:p>
        </w:tc>
        <w:tc>
          <w:tcPr>
            <w:tcW w:w="3258" w:type="dxa"/>
            <w:tcMar>
              <w:top w:w="28" w:type="dxa"/>
              <w:bottom w:w="28" w:type="dxa"/>
            </w:tcMar>
          </w:tcPr>
          <w:p w14:paraId="55C9C1A0" w14:textId="3455797B" w:rsidR="00854620" w:rsidRPr="00830EE2" w:rsidRDefault="00854620" w:rsidP="5FA5399C">
            <w:pPr>
              <w:rPr>
                <w:rFonts w:ascii="Arial" w:hAnsi="Arial" w:cs="Arial"/>
                <w:sz w:val="20"/>
                <w:szCs w:val="20"/>
              </w:rPr>
            </w:pPr>
          </w:p>
        </w:tc>
      </w:tr>
      <w:tr w:rsidR="00854620" w:rsidRPr="004C0EBD" w14:paraId="5CD9E730" w14:textId="77777777" w:rsidTr="00830EE2">
        <w:trPr>
          <w:trHeight w:val="300"/>
        </w:trPr>
        <w:tc>
          <w:tcPr>
            <w:tcW w:w="1696" w:type="dxa"/>
            <w:vMerge/>
            <w:tcMar>
              <w:top w:w="28" w:type="dxa"/>
              <w:bottom w:w="28" w:type="dxa"/>
            </w:tcMar>
          </w:tcPr>
          <w:p w14:paraId="692431B4" w14:textId="5BF998DC" w:rsidR="00854620" w:rsidRPr="00830EE2" w:rsidRDefault="00854620" w:rsidP="5FA5399C">
            <w:pPr>
              <w:rPr>
                <w:rFonts w:ascii="Arial" w:hAnsi="Arial" w:cs="Arial"/>
                <w:sz w:val="20"/>
                <w:szCs w:val="20"/>
              </w:rPr>
            </w:pPr>
          </w:p>
        </w:tc>
        <w:tc>
          <w:tcPr>
            <w:tcW w:w="1843" w:type="dxa"/>
            <w:tcMar>
              <w:top w:w="28" w:type="dxa"/>
              <w:bottom w:w="28" w:type="dxa"/>
            </w:tcMar>
          </w:tcPr>
          <w:p w14:paraId="1736BA66" w14:textId="2916CD1E" w:rsidR="00854620" w:rsidRPr="00830EE2" w:rsidRDefault="00854620" w:rsidP="5FA5399C">
            <w:pPr>
              <w:rPr>
                <w:rFonts w:ascii="Arial" w:hAnsi="Arial" w:cs="Arial"/>
                <w:sz w:val="20"/>
                <w:szCs w:val="20"/>
              </w:rPr>
            </w:pPr>
            <w:proofErr w:type="spellStart"/>
            <w:r>
              <w:rPr>
                <w:rFonts w:ascii="Arial" w:hAnsi="Arial"/>
                <w:sz w:val="20"/>
              </w:rPr>
              <w:t>Enovos</w:t>
            </w:r>
            <w:proofErr w:type="spellEnd"/>
          </w:p>
        </w:tc>
        <w:tc>
          <w:tcPr>
            <w:tcW w:w="2554" w:type="dxa"/>
            <w:tcMar>
              <w:top w:w="28" w:type="dxa"/>
              <w:bottom w:w="28" w:type="dxa"/>
            </w:tcMar>
          </w:tcPr>
          <w:p w14:paraId="73B96E4C" w14:textId="0224E410" w:rsidR="00854620" w:rsidRPr="00830EE2" w:rsidRDefault="00854620" w:rsidP="5FA5399C">
            <w:pPr>
              <w:rPr>
                <w:rFonts w:ascii="Arial" w:hAnsi="Arial" w:cs="Arial"/>
                <w:sz w:val="20"/>
                <w:szCs w:val="20"/>
              </w:rPr>
            </w:pPr>
            <w:r>
              <w:rPr>
                <w:rFonts w:ascii="Arial" w:hAnsi="Arial"/>
                <w:sz w:val="20"/>
              </w:rPr>
              <w:t>www.enovosgreenpower.eu</w:t>
            </w:r>
          </w:p>
        </w:tc>
        <w:tc>
          <w:tcPr>
            <w:tcW w:w="3258" w:type="dxa"/>
            <w:tcMar>
              <w:top w:w="28" w:type="dxa"/>
              <w:bottom w:w="28" w:type="dxa"/>
            </w:tcMar>
          </w:tcPr>
          <w:p w14:paraId="739E82DB" w14:textId="49D0257D" w:rsidR="00854620" w:rsidRPr="00830EE2" w:rsidRDefault="00854620" w:rsidP="5FA5399C">
            <w:pPr>
              <w:rPr>
                <w:rFonts w:ascii="Arial" w:hAnsi="Arial" w:cs="Arial"/>
                <w:sz w:val="20"/>
                <w:szCs w:val="20"/>
              </w:rPr>
            </w:pPr>
          </w:p>
        </w:tc>
      </w:tr>
      <w:tr w:rsidR="00854620" w:rsidRPr="004C0EBD" w14:paraId="250460EF" w14:textId="77777777" w:rsidTr="00830EE2">
        <w:trPr>
          <w:trHeight w:val="300"/>
        </w:trPr>
        <w:tc>
          <w:tcPr>
            <w:tcW w:w="1696" w:type="dxa"/>
            <w:vMerge/>
            <w:tcMar>
              <w:top w:w="28" w:type="dxa"/>
              <w:bottom w:w="28" w:type="dxa"/>
            </w:tcMar>
          </w:tcPr>
          <w:p w14:paraId="7F37350A"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3FAB7B3" w14:textId="77777777" w:rsidR="00854620" w:rsidRPr="00830EE2" w:rsidRDefault="00854620" w:rsidP="00CA7080">
            <w:pPr>
              <w:rPr>
                <w:rFonts w:ascii="Arial" w:hAnsi="Arial" w:cs="Arial"/>
                <w:sz w:val="20"/>
                <w:szCs w:val="20"/>
              </w:rPr>
            </w:pPr>
            <w:proofErr w:type="spellStart"/>
            <w:r>
              <w:rPr>
                <w:rFonts w:ascii="Arial" w:hAnsi="Arial"/>
                <w:sz w:val="20"/>
              </w:rPr>
              <w:t>Lightsource</w:t>
            </w:r>
            <w:proofErr w:type="spellEnd"/>
            <w:r>
              <w:rPr>
                <w:rFonts w:ascii="Arial" w:hAnsi="Arial"/>
                <w:sz w:val="20"/>
              </w:rPr>
              <w:t xml:space="preserve"> BP</w:t>
            </w:r>
          </w:p>
        </w:tc>
        <w:tc>
          <w:tcPr>
            <w:tcW w:w="2554" w:type="dxa"/>
            <w:tcMar>
              <w:top w:w="28" w:type="dxa"/>
              <w:bottom w:w="28" w:type="dxa"/>
            </w:tcMar>
          </w:tcPr>
          <w:p w14:paraId="4465F344" w14:textId="77777777" w:rsidR="00854620" w:rsidRPr="00830EE2" w:rsidRDefault="00854620" w:rsidP="00CA7080">
            <w:pPr>
              <w:rPr>
                <w:rFonts w:ascii="Arial" w:hAnsi="Arial" w:cs="Arial"/>
                <w:sz w:val="20"/>
                <w:szCs w:val="20"/>
              </w:rPr>
            </w:pPr>
            <w:r>
              <w:rPr>
                <w:rFonts w:ascii="Arial" w:hAnsi="Arial"/>
                <w:sz w:val="20"/>
              </w:rPr>
              <w:t>www.lightsourcebp.com/nl/</w:t>
            </w:r>
          </w:p>
        </w:tc>
        <w:tc>
          <w:tcPr>
            <w:tcW w:w="3258" w:type="dxa"/>
            <w:tcMar>
              <w:top w:w="28" w:type="dxa"/>
              <w:bottom w:w="28" w:type="dxa"/>
            </w:tcMar>
          </w:tcPr>
          <w:p w14:paraId="16325C1C" w14:textId="513B01E7" w:rsidR="00854620" w:rsidRPr="00830EE2" w:rsidRDefault="00854620" w:rsidP="00CA7080">
            <w:pPr>
              <w:rPr>
                <w:rFonts w:ascii="Arial" w:hAnsi="Arial" w:cs="Arial"/>
                <w:sz w:val="20"/>
                <w:szCs w:val="20"/>
              </w:rPr>
            </w:pPr>
          </w:p>
        </w:tc>
      </w:tr>
      <w:tr w:rsidR="00854620" w:rsidRPr="004C0EBD" w14:paraId="24A2C49A" w14:textId="77777777" w:rsidTr="00830EE2">
        <w:tc>
          <w:tcPr>
            <w:tcW w:w="1696" w:type="dxa"/>
            <w:vMerge/>
            <w:tcMar>
              <w:top w:w="28" w:type="dxa"/>
              <w:bottom w:w="28" w:type="dxa"/>
            </w:tcMar>
          </w:tcPr>
          <w:p w14:paraId="3407849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F7697E8" w14:textId="77777777" w:rsidR="00854620" w:rsidRPr="00830EE2" w:rsidRDefault="00854620" w:rsidP="00CA7080">
            <w:pPr>
              <w:rPr>
                <w:rFonts w:ascii="Arial" w:hAnsi="Arial" w:cs="Arial"/>
                <w:sz w:val="20"/>
                <w:szCs w:val="20"/>
              </w:rPr>
            </w:pPr>
            <w:proofErr w:type="spellStart"/>
            <w:r>
              <w:rPr>
                <w:rFonts w:ascii="Arial" w:hAnsi="Arial"/>
                <w:sz w:val="20"/>
              </w:rPr>
              <w:t>Chint</w:t>
            </w:r>
            <w:proofErr w:type="spellEnd"/>
            <w:r>
              <w:rPr>
                <w:rFonts w:ascii="Arial" w:hAnsi="Arial"/>
                <w:sz w:val="20"/>
              </w:rPr>
              <w:t xml:space="preserve"> Solar</w:t>
            </w:r>
          </w:p>
        </w:tc>
        <w:tc>
          <w:tcPr>
            <w:tcW w:w="2554" w:type="dxa"/>
            <w:tcMar>
              <w:top w:w="28" w:type="dxa"/>
              <w:bottom w:w="28" w:type="dxa"/>
            </w:tcMar>
          </w:tcPr>
          <w:p w14:paraId="23AE6D35" w14:textId="77777777" w:rsidR="00854620" w:rsidRPr="00830EE2" w:rsidRDefault="00854620" w:rsidP="00CA7080">
            <w:pPr>
              <w:rPr>
                <w:rFonts w:ascii="Arial" w:hAnsi="Arial" w:cs="Arial"/>
                <w:sz w:val="20"/>
                <w:szCs w:val="20"/>
              </w:rPr>
            </w:pPr>
            <w:r>
              <w:rPr>
                <w:rFonts w:ascii="Arial" w:hAnsi="Arial"/>
                <w:sz w:val="20"/>
              </w:rPr>
              <w:t>www.chintsolar.nl</w:t>
            </w:r>
          </w:p>
        </w:tc>
        <w:tc>
          <w:tcPr>
            <w:tcW w:w="3258" w:type="dxa"/>
            <w:tcMar>
              <w:top w:w="28" w:type="dxa"/>
              <w:bottom w:w="28" w:type="dxa"/>
            </w:tcMar>
          </w:tcPr>
          <w:p w14:paraId="75A0607E" w14:textId="01EC95C3" w:rsidR="00854620" w:rsidRPr="00830EE2" w:rsidRDefault="00854620" w:rsidP="00CA7080">
            <w:pPr>
              <w:rPr>
                <w:rFonts w:ascii="Arial" w:hAnsi="Arial" w:cs="Arial"/>
                <w:sz w:val="20"/>
                <w:szCs w:val="20"/>
              </w:rPr>
            </w:pPr>
          </w:p>
        </w:tc>
      </w:tr>
      <w:tr w:rsidR="00854620" w:rsidRPr="004C0EBD" w14:paraId="13A8D5C9" w14:textId="77777777" w:rsidTr="00830EE2">
        <w:trPr>
          <w:trHeight w:val="300"/>
        </w:trPr>
        <w:tc>
          <w:tcPr>
            <w:tcW w:w="1696" w:type="dxa"/>
            <w:vMerge/>
            <w:tcMar>
              <w:top w:w="28" w:type="dxa"/>
              <w:bottom w:w="28" w:type="dxa"/>
            </w:tcMar>
          </w:tcPr>
          <w:p w14:paraId="135D01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00A613" w14:textId="77777777" w:rsidR="00854620" w:rsidRPr="00830EE2" w:rsidRDefault="00854620" w:rsidP="00CA7080">
            <w:pPr>
              <w:rPr>
                <w:rFonts w:ascii="Arial" w:hAnsi="Arial" w:cs="Arial"/>
                <w:sz w:val="20"/>
                <w:szCs w:val="20"/>
              </w:rPr>
            </w:pPr>
            <w:proofErr w:type="spellStart"/>
            <w:r>
              <w:rPr>
                <w:rFonts w:ascii="Arial" w:hAnsi="Arial"/>
                <w:sz w:val="20"/>
              </w:rPr>
              <w:t>SunVest</w:t>
            </w:r>
            <w:proofErr w:type="spellEnd"/>
          </w:p>
        </w:tc>
        <w:tc>
          <w:tcPr>
            <w:tcW w:w="2554" w:type="dxa"/>
            <w:tcMar>
              <w:top w:w="28" w:type="dxa"/>
              <w:bottom w:w="28" w:type="dxa"/>
            </w:tcMar>
          </w:tcPr>
          <w:p w14:paraId="1DF0205D" w14:textId="77777777" w:rsidR="00854620" w:rsidRPr="00830EE2" w:rsidRDefault="00854620" w:rsidP="00CA7080">
            <w:pPr>
              <w:rPr>
                <w:rFonts w:ascii="Arial" w:hAnsi="Arial" w:cs="Arial"/>
                <w:sz w:val="20"/>
                <w:szCs w:val="20"/>
              </w:rPr>
            </w:pPr>
            <w:r>
              <w:rPr>
                <w:rFonts w:ascii="Arial" w:hAnsi="Arial"/>
                <w:sz w:val="20"/>
              </w:rPr>
              <w:t>www.sunvest.nl</w:t>
            </w:r>
          </w:p>
        </w:tc>
        <w:tc>
          <w:tcPr>
            <w:tcW w:w="3258" w:type="dxa"/>
            <w:tcMar>
              <w:top w:w="28" w:type="dxa"/>
              <w:bottom w:w="28" w:type="dxa"/>
            </w:tcMar>
          </w:tcPr>
          <w:p w14:paraId="20165432" w14:textId="5FC4DE6C" w:rsidR="00854620" w:rsidRPr="00830EE2" w:rsidRDefault="00854620" w:rsidP="00CA7080">
            <w:pPr>
              <w:rPr>
                <w:rFonts w:ascii="Arial" w:hAnsi="Arial" w:cs="Arial"/>
                <w:sz w:val="20"/>
                <w:szCs w:val="20"/>
              </w:rPr>
            </w:pPr>
          </w:p>
        </w:tc>
      </w:tr>
      <w:tr w:rsidR="00854620" w:rsidRPr="004C0EBD" w14:paraId="62C6ACB2" w14:textId="77777777" w:rsidTr="00830EE2">
        <w:trPr>
          <w:trHeight w:val="300"/>
        </w:trPr>
        <w:tc>
          <w:tcPr>
            <w:tcW w:w="1696" w:type="dxa"/>
            <w:vMerge/>
            <w:tcMar>
              <w:top w:w="28" w:type="dxa"/>
              <w:bottom w:w="28" w:type="dxa"/>
            </w:tcMar>
          </w:tcPr>
          <w:p w14:paraId="4F1E4EC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8C0B1BC"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36F4ECA"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102E7EE4" w14:textId="1E95B778" w:rsidR="00854620" w:rsidRPr="00830EE2" w:rsidRDefault="00854620" w:rsidP="00CA7080">
            <w:pPr>
              <w:rPr>
                <w:rFonts w:ascii="Arial" w:hAnsi="Arial" w:cs="Arial"/>
                <w:sz w:val="20"/>
                <w:szCs w:val="20"/>
              </w:rPr>
            </w:pPr>
          </w:p>
        </w:tc>
      </w:tr>
      <w:tr w:rsidR="00854620" w:rsidRPr="004C0EBD" w14:paraId="45F308A1" w14:textId="77777777" w:rsidTr="00830EE2">
        <w:trPr>
          <w:trHeight w:val="300"/>
        </w:trPr>
        <w:tc>
          <w:tcPr>
            <w:tcW w:w="1696" w:type="dxa"/>
            <w:vMerge/>
            <w:tcMar>
              <w:top w:w="28" w:type="dxa"/>
              <w:bottom w:w="28" w:type="dxa"/>
            </w:tcMar>
          </w:tcPr>
          <w:p w14:paraId="7ADC07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61977DE" w14:textId="77777777" w:rsidR="00854620" w:rsidRPr="00830EE2" w:rsidRDefault="00854620" w:rsidP="00CA7080">
            <w:pPr>
              <w:rPr>
                <w:rFonts w:ascii="Arial" w:hAnsi="Arial" w:cs="Arial"/>
                <w:sz w:val="20"/>
                <w:szCs w:val="20"/>
              </w:rPr>
            </w:pPr>
            <w:proofErr w:type="spellStart"/>
            <w:r>
              <w:rPr>
                <w:rFonts w:ascii="Arial" w:hAnsi="Arial"/>
                <w:sz w:val="20"/>
              </w:rPr>
              <w:t>Vattenfall</w:t>
            </w:r>
            <w:proofErr w:type="spellEnd"/>
          </w:p>
        </w:tc>
        <w:tc>
          <w:tcPr>
            <w:tcW w:w="2554" w:type="dxa"/>
            <w:tcMar>
              <w:top w:w="28" w:type="dxa"/>
              <w:bottom w:w="28" w:type="dxa"/>
            </w:tcMar>
          </w:tcPr>
          <w:p w14:paraId="7A1877E8" w14:textId="77777777" w:rsidR="00854620" w:rsidRPr="00830EE2" w:rsidRDefault="00854620" w:rsidP="00CA7080">
            <w:pPr>
              <w:rPr>
                <w:rFonts w:ascii="Arial" w:hAnsi="Arial" w:cs="Arial"/>
                <w:sz w:val="20"/>
                <w:szCs w:val="20"/>
              </w:rPr>
            </w:pPr>
            <w:r>
              <w:rPr>
                <w:rFonts w:ascii="Arial" w:hAnsi="Arial"/>
                <w:sz w:val="20"/>
              </w:rPr>
              <w:t>www.vattenfall.com</w:t>
            </w:r>
          </w:p>
        </w:tc>
        <w:tc>
          <w:tcPr>
            <w:tcW w:w="3258" w:type="dxa"/>
            <w:tcMar>
              <w:top w:w="28" w:type="dxa"/>
              <w:bottom w:w="28" w:type="dxa"/>
            </w:tcMar>
          </w:tcPr>
          <w:p w14:paraId="17BCED94" w14:textId="70AC2F16" w:rsidR="00854620" w:rsidRPr="00830EE2" w:rsidRDefault="00854620" w:rsidP="00CA7080">
            <w:pPr>
              <w:rPr>
                <w:rFonts w:ascii="Arial" w:hAnsi="Arial" w:cs="Arial"/>
                <w:sz w:val="20"/>
                <w:szCs w:val="20"/>
              </w:rPr>
            </w:pPr>
          </w:p>
        </w:tc>
      </w:tr>
      <w:tr w:rsidR="00854620" w:rsidRPr="004C0EBD" w14:paraId="2FE95671" w14:textId="77777777" w:rsidTr="00830EE2">
        <w:trPr>
          <w:trHeight w:val="300"/>
        </w:trPr>
        <w:tc>
          <w:tcPr>
            <w:tcW w:w="1696" w:type="dxa"/>
            <w:vMerge/>
            <w:tcMar>
              <w:top w:w="28" w:type="dxa"/>
              <w:bottom w:w="28" w:type="dxa"/>
            </w:tcMar>
          </w:tcPr>
          <w:p w14:paraId="179ED55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36C3890"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9C2B5BE" w14:textId="77777777" w:rsidR="00854620" w:rsidRPr="00830EE2" w:rsidRDefault="00854620" w:rsidP="00CA7080">
            <w:pPr>
              <w:rPr>
                <w:rFonts w:ascii="Arial" w:hAnsi="Arial" w:cs="Arial"/>
                <w:sz w:val="20"/>
                <w:szCs w:val="20"/>
              </w:rPr>
            </w:pPr>
            <w:r>
              <w:rPr>
                <w:rFonts w:ascii="Arial" w:hAnsi="Arial"/>
                <w:sz w:val="20"/>
              </w:rPr>
              <w:t>www.ecorus.com</w:t>
            </w:r>
          </w:p>
        </w:tc>
        <w:tc>
          <w:tcPr>
            <w:tcW w:w="3258" w:type="dxa"/>
            <w:tcMar>
              <w:top w:w="28" w:type="dxa"/>
              <w:bottom w:w="28" w:type="dxa"/>
            </w:tcMar>
          </w:tcPr>
          <w:p w14:paraId="2DC3142A" w14:textId="18975D8C" w:rsidR="00854620" w:rsidRPr="00830EE2" w:rsidRDefault="00854620" w:rsidP="00CA7080">
            <w:pPr>
              <w:rPr>
                <w:rFonts w:ascii="Arial" w:hAnsi="Arial" w:cs="Arial"/>
                <w:sz w:val="20"/>
                <w:szCs w:val="20"/>
              </w:rPr>
            </w:pPr>
          </w:p>
        </w:tc>
      </w:tr>
      <w:tr w:rsidR="00854620" w:rsidRPr="004C0EBD" w14:paraId="7E2A6950" w14:textId="77777777" w:rsidTr="00830EE2">
        <w:trPr>
          <w:trHeight w:val="300"/>
        </w:trPr>
        <w:tc>
          <w:tcPr>
            <w:tcW w:w="1696" w:type="dxa"/>
            <w:vMerge/>
            <w:tcMar>
              <w:top w:w="28" w:type="dxa"/>
              <w:bottom w:w="28" w:type="dxa"/>
            </w:tcMar>
          </w:tcPr>
          <w:p w14:paraId="25A5F5F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D987BA" w14:textId="77777777" w:rsidR="00854620" w:rsidRPr="00830EE2" w:rsidRDefault="00854620" w:rsidP="00CA7080">
            <w:pPr>
              <w:rPr>
                <w:rFonts w:ascii="Arial" w:hAnsi="Arial" w:cs="Arial"/>
                <w:sz w:val="20"/>
                <w:szCs w:val="20"/>
              </w:rPr>
            </w:pPr>
            <w:proofErr w:type="spellStart"/>
            <w:r>
              <w:rPr>
                <w:rFonts w:ascii="Arial" w:hAnsi="Arial"/>
                <w:sz w:val="20"/>
              </w:rPr>
              <w:t>Eneco</w:t>
            </w:r>
            <w:proofErr w:type="spellEnd"/>
          </w:p>
        </w:tc>
        <w:tc>
          <w:tcPr>
            <w:tcW w:w="2554" w:type="dxa"/>
            <w:tcMar>
              <w:top w:w="28" w:type="dxa"/>
              <w:bottom w:w="28" w:type="dxa"/>
            </w:tcMar>
          </w:tcPr>
          <w:p w14:paraId="3638CE9A" w14:textId="77777777" w:rsidR="00854620" w:rsidRPr="00830EE2" w:rsidRDefault="00854620" w:rsidP="00CA7080">
            <w:pPr>
              <w:rPr>
                <w:rFonts w:ascii="Arial" w:hAnsi="Arial" w:cs="Arial"/>
                <w:sz w:val="20"/>
                <w:szCs w:val="20"/>
              </w:rPr>
            </w:pPr>
            <w:r>
              <w:rPr>
                <w:rFonts w:ascii="Arial" w:hAnsi="Arial"/>
                <w:sz w:val="20"/>
              </w:rPr>
              <w:t>www.eneco.com</w:t>
            </w:r>
          </w:p>
        </w:tc>
        <w:tc>
          <w:tcPr>
            <w:tcW w:w="3258" w:type="dxa"/>
            <w:tcMar>
              <w:top w:w="28" w:type="dxa"/>
              <w:bottom w:w="28" w:type="dxa"/>
            </w:tcMar>
          </w:tcPr>
          <w:p w14:paraId="3C5AB04E" w14:textId="6C39FB68" w:rsidR="00854620" w:rsidRPr="00830EE2" w:rsidRDefault="00854620" w:rsidP="00CA7080">
            <w:pPr>
              <w:rPr>
                <w:rFonts w:ascii="Arial" w:hAnsi="Arial" w:cs="Arial"/>
                <w:sz w:val="20"/>
                <w:szCs w:val="20"/>
              </w:rPr>
            </w:pPr>
          </w:p>
        </w:tc>
      </w:tr>
      <w:tr w:rsidR="00854620" w:rsidRPr="004C0EBD" w14:paraId="35699EEB" w14:textId="77777777" w:rsidTr="00830EE2">
        <w:trPr>
          <w:trHeight w:val="300"/>
        </w:trPr>
        <w:tc>
          <w:tcPr>
            <w:tcW w:w="1696" w:type="dxa"/>
            <w:vMerge/>
            <w:tcMar>
              <w:top w:w="28" w:type="dxa"/>
              <w:bottom w:w="28" w:type="dxa"/>
            </w:tcMar>
          </w:tcPr>
          <w:p w14:paraId="3C171F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11A1E1" w14:textId="77777777" w:rsidR="00854620" w:rsidRPr="00830EE2" w:rsidRDefault="00854620" w:rsidP="00CA7080">
            <w:pPr>
              <w:rPr>
                <w:rFonts w:ascii="Arial" w:hAnsi="Arial" w:cs="Arial"/>
                <w:sz w:val="20"/>
                <w:szCs w:val="20"/>
              </w:rPr>
            </w:pPr>
            <w:proofErr w:type="spellStart"/>
            <w:r>
              <w:rPr>
                <w:rFonts w:ascii="Arial" w:hAnsi="Arial"/>
                <w:sz w:val="20"/>
              </w:rPr>
              <w:t>Powerfield</w:t>
            </w:r>
            <w:proofErr w:type="spellEnd"/>
          </w:p>
        </w:tc>
        <w:tc>
          <w:tcPr>
            <w:tcW w:w="2554" w:type="dxa"/>
            <w:tcMar>
              <w:top w:w="28" w:type="dxa"/>
              <w:bottom w:w="28" w:type="dxa"/>
            </w:tcMar>
          </w:tcPr>
          <w:p w14:paraId="657C28BA" w14:textId="77777777" w:rsidR="00854620" w:rsidRPr="00830EE2" w:rsidRDefault="00854620" w:rsidP="00CA7080">
            <w:pPr>
              <w:rPr>
                <w:rFonts w:ascii="Arial" w:hAnsi="Arial" w:cs="Arial"/>
                <w:sz w:val="20"/>
                <w:szCs w:val="20"/>
              </w:rPr>
            </w:pPr>
            <w:r>
              <w:rPr>
                <w:rFonts w:ascii="Arial" w:hAnsi="Arial"/>
                <w:sz w:val="20"/>
              </w:rPr>
              <w:t>www.powerfield.nl</w:t>
            </w:r>
          </w:p>
        </w:tc>
        <w:tc>
          <w:tcPr>
            <w:tcW w:w="3258" w:type="dxa"/>
            <w:tcMar>
              <w:top w:w="28" w:type="dxa"/>
              <w:bottom w:w="28" w:type="dxa"/>
            </w:tcMar>
          </w:tcPr>
          <w:p w14:paraId="6733484D" w14:textId="076EAD03" w:rsidR="00854620" w:rsidRPr="00830EE2" w:rsidRDefault="00854620" w:rsidP="00CA7080">
            <w:pPr>
              <w:rPr>
                <w:rFonts w:ascii="Arial" w:hAnsi="Arial" w:cs="Arial"/>
                <w:sz w:val="20"/>
                <w:szCs w:val="20"/>
              </w:rPr>
            </w:pPr>
          </w:p>
        </w:tc>
      </w:tr>
      <w:tr w:rsidR="00854620" w:rsidRPr="004C0EBD" w14:paraId="47FBC9B6" w14:textId="77777777" w:rsidTr="00830EE2">
        <w:trPr>
          <w:trHeight w:val="300"/>
        </w:trPr>
        <w:tc>
          <w:tcPr>
            <w:tcW w:w="1696" w:type="dxa"/>
            <w:vMerge/>
            <w:tcMar>
              <w:top w:w="28" w:type="dxa"/>
              <w:bottom w:w="28" w:type="dxa"/>
            </w:tcMar>
          </w:tcPr>
          <w:p w14:paraId="30027B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3F5D4E" w14:textId="77777777" w:rsidR="00854620" w:rsidRPr="00830EE2" w:rsidRDefault="00854620" w:rsidP="00CA7080">
            <w:pPr>
              <w:rPr>
                <w:rFonts w:ascii="Arial" w:hAnsi="Arial" w:cs="Arial"/>
                <w:sz w:val="20"/>
                <w:szCs w:val="20"/>
              </w:rPr>
            </w:pPr>
            <w:proofErr w:type="spellStart"/>
            <w:r>
              <w:rPr>
                <w:rFonts w:ascii="Arial" w:hAnsi="Arial"/>
                <w:sz w:val="20"/>
              </w:rPr>
              <w:t>Novar</w:t>
            </w:r>
            <w:proofErr w:type="spellEnd"/>
          </w:p>
        </w:tc>
        <w:tc>
          <w:tcPr>
            <w:tcW w:w="2554" w:type="dxa"/>
            <w:tcMar>
              <w:top w:w="28" w:type="dxa"/>
              <w:bottom w:w="28" w:type="dxa"/>
            </w:tcMar>
          </w:tcPr>
          <w:p w14:paraId="1BEB5A5F" w14:textId="77777777" w:rsidR="00854620" w:rsidRPr="00830EE2" w:rsidRDefault="00854620" w:rsidP="00CA7080">
            <w:pPr>
              <w:rPr>
                <w:rFonts w:ascii="Arial" w:hAnsi="Arial" w:cs="Arial"/>
                <w:sz w:val="20"/>
                <w:szCs w:val="20"/>
              </w:rPr>
            </w:pPr>
            <w:r>
              <w:rPr>
                <w:rFonts w:ascii="Arial" w:hAnsi="Arial"/>
                <w:sz w:val="20"/>
              </w:rPr>
              <w:t>www.novar.nl</w:t>
            </w:r>
          </w:p>
        </w:tc>
        <w:tc>
          <w:tcPr>
            <w:tcW w:w="3258" w:type="dxa"/>
            <w:tcMar>
              <w:top w:w="28" w:type="dxa"/>
              <w:bottom w:w="28" w:type="dxa"/>
            </w:tcMar>
          </w:tcPr>
          <w:p w14:paraId="2EF6AA9B" w14:textId="3BF0099B" w:rsidR="00854620" w:rsidRPr="00830EE2" w:rsidRDefault="00854620" w:rsidP="00CA7080">
            <w:pPr>
              <w:rPr>
                <w:rFonts w:ascii="Arial" w:hAnsi="Arial" w:cs="Arial"/>
                <w:sz w:val="20"/>
                <w:szCs w:val="20"/>
              </w:rPr>
            </w:pPr>
          </w:p>
        </w:tc>
      </w:tr>
      <w:tr w:rsidR="00854620" w:rsidRPr="004C0EBD" w14:paraId="3449BBB7" w14:textId="77777777" w:rsidTr="00830EE2">
        <w:trPr>
          <w:trHeight w:val="300"/>
        </w:trPr>
        <w:tc>
          <w:tcPr>
            <w:tcW w:w="1696" w:type="dxa"/>
            <w:vMerge/>
            <w:tcMar>
              <w:top w:w="28" w:type="dxa"/>
              <w:bottom w:w="28" w:type="dxa"/>
            </w:tcMar>
          </w:tcPr>
          <w:p w14:paraId="217616F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A5B14DC" w14:textId="77777777" w:rsidR="00854620" w:rsidRPr="00830EE2" w:rsidRDefault="00854620" w:rsidP="00CA7080">
            <w:pPr>
              <w:rPr>
                <w:rFonts w:ascii="Arial" w:hAnsi="Arial" w:cs="Arial"/>
                <w:sz w:val="20"/>
                <w:szCs w:val="20"/>
              </w:rPr>
            </w:pPr>
            <w:proofErr w:type="spellStart"/>
            <w:r>
              <w:rPr>
                <w:rFonts w:ascii="Arial" w:hAnsi="Arial"/>
                <w:sz w:val="20"/>
              </w:rPr>
              <w:t>Groendus</w:t>
            </w:r>
            <w:proofErr w:type="spellEnd"/>
          </w:p>
        </w:tc>
        <w:tc>
          <w:tcPr>
            <w:tcW w:w="2554" w:type="dxa"/>
            <w:tcMar>
              <w:top w:w="28" w:type="dxa"/>
              <w:bottom w:w="28" w:type="dxa"/>
            </w:tcMar>
          </w:tcPr>
          <w:p w14:paraId="233C18AF" w14:textId="77777777" w:rsidR="00854620" w:rsidRPr="00830EE2" w:rsidRDefault="00854620" w:rsidP="00CA7080">
            <w:pPr>
              <w:rPr>
                <w:rFonts w:ascii="Arial" w:hAnsi="Arial" w:cs="Arial"/>
                <w:sz w:val="20"/>
                <w:szCs w:val="20"/>
              </w:rPr>
            </w:pPr>
            <w:r>
              <w:rPr>
                <w:rFonts w:ascii="Arial" w:hAnsi="Arial"/>
                <w:sz w:val="20"/>
              </w:rPr>
              <w:t>www.groendus.nl</w:t>
            </w:r>
          </w:p>
        </w:tc>
        <w:tc>
          <w:tcPr>
            <w:tcW w:w="3258" w:type="dxa"/>
            <w:tcMar>
              <w:top w:w="28" w:type="dxa"/>
              <w:bottom w:w="28" w:type="dxa"/>
            </w:tcMar>
          </w:tcPr>
          <w:p w14:paraId="538BC678" w14:textId="02AD5E06" w:rsidR="00854620" w:rsidRPr="00830EE2" w:rsidRDefault="00854620" w:rsidP="00CA7080">
            <w:pPr>
              <w:rPr>
                <w:rFonts w:ascii="Arial" w:hAnsi="Arial" w:cs="Arial"/>
                <w:sz w:val="20"/>
                <w:szCs w:val="20"/>
              </w:rPr>
            </w:pPr>
          </w:p>
        </w:tc>
      </w:tr>
      <w:tr w:rsidR="00854620" w:rsidRPr="004C0EBD" w14:paraId="547B5B59" w14:textId="77777777" w:rsidTr="00830EE2">
        <w:trPr>
          <w:trHeight w:val="300"/>
        </w:trPr>
        <w:tc>
          <w:tcPr>
            <w:tcW w:w="1696" w:type="dxa"/>
            <w:vMerge/>
            <w:tcMar>
              <w:top w:w="28" w:type="dxa"/>
              <w:bottom w:w="28" w:type="dxa"/>
            </w:tcMar>
          </w:tcPr>
          <w:p w14:paraId="0BB3385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5845749" w14:textId="77777777" w:rsidR="00854620" w:rsidRPr="00830EE2" w:rsidRDefault="00854620" w:rsidP="00CA7080">
            <w:pPr>
              <w:rPr>
                <w:rFonts w:ascii="Arial" w:hAnsi="Arial" w:cs="Arial"/>
                <w:sz w:val="20"/>
                <w:szCs w:val="20"/>
              </w:rPr>
            </w:pPr>
            <w:r>
              <w:rPr>
                <w:rFonts w:ascii="Arial" w:hAnsi="Arial"/>
                <w:sz w:val="20"/>
              </w:rPr>
              <w:t>IB Vogt</w:t>
            </w:r>
          </w:p>
        </w:tc>
        <w:tc>
          <w:tcPr>
            <w:tcW w:w="2554" w:type="dxa"/>
            <w:tcMar>
              <w:top w:w="28" w:type="dxa"/>
              <w:bottom w:w="28" w:type="dxa"/>
            </w:tcMar>
          </w:tcPr>
          <w:p w14:paraId="71157FE1" w14:textId="77777777" w:rsidR="00854620" w:rsidRPr="00830EE2" w:rsidRDefault="00854620" w:rsidP="00CA7080">
            <w:pPr>
              <w:rPr>
                <w:rFonts w:ascii="Arial" w:hAnsi="Arial" w:cs="Arial"/>
                <w:sz w:val="20"/>
                <w:szCs w:val="20"/>
              </w:rPr>
            </w:pPr>
            <w:r>
              <w:rPr>
                <w:rFonts w:ascii="Arial" w:hAnsi="Arial"/>
                <w:sz w:val="20"/>
              </w:rPr>
              <w:t>www.ibvogt.com</w:t>
            </w:r>
          </w:p>
        </w:tc>
        <w:tc>
          <w:tcPr>
            <w:tcW w:w="3258" w:type="dxa"/>
            <w:tcMar>
              <w:top w:w="28" w:type="dxa"/>
              <w:bottom w:w="28" w:type="dxa"/>
            </w:tcMar>
          </w:tcPr>
          <w:p w14:paraId="60D7DE63" w14:textId="4FFCB012" w:rsidR="00854620" w:rsidRPr="00830EE2" w:rsidRDefault="00854620" w:rsidP="00CA7080">
            <w:pPr>
              <w:rPr>
                <w:rFonts w:ascii="Arial" w:hAnsi="Arial" w:cs="Arial"/>
                <w:sz w:val="20"/>
                <w:szCs w:val="20"/>
              </w:rPr>
            </w:pPr>
          </w:p>
        </w:tc>
      </w:tr>
    </w:tbl>
    <w:p w14:paraId="41CE7A79" w14:textId="77777777" w:rsidR="0072702E" w:rsidRPr="004C0EBD" w:rsidRDefault="0072702E" w:rsidP="00A3595E"/>
    <w:p w14:paraId="293D4961" w14:textId="77777777" w:rsidR="0072702E" w:rsidRPr="004C0EBD" w:rsidRDefault="0072702E" w:rsidP="00A3595E"/>
    <w:p w14:paraId="66FA3F0C" w14:textId="287AAE8A" w:rsidR="0072702E" w:rsidRPr="004C0EBD" w:rsidRDefault="00A11B94" w:rsidP="00A3595E">
      <w:r>
        <w:rPr>
          <w:noProof/>
          <w:color w:val="92D050"/>
          <w:sz w:val="40"/>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4C0EBD" w:rsidRDefault="00077532" w:rsidP="00A3595E"/>
    <w:p w14:paraId="53B57E62" w14:textId="6FD3D5CD" w:rsidR="5FA5399C" w:rsidRPr="004C0EBD" w:rsidRDefault="00A11B94">
      <w:r>
        <w:rPr>
          <w:noProof/>
          <w:color w:val="92D050"/>
          <w:sz w:val="40"/>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br w:type="page"/>
      </w:r>
    </w:p>
    <w:p w14:paraId="2C0CE054" w14:textId="73D50140" w:rsidR="0052536B" w:rsidRPr="004C0EBD" w:rsidRDefault="0052536B" w:rsidP="00414012">
      <w:pPr>
        <w:pStyle w:val="MH1"/>
      </w:pPr>
      <w:bookmarkStart w:id="187" w:name="_Toc176857782"/>
      <w:bookmarkStart w:id="188" w:name="_Toc180511106"/>
      <w:r>
        <w:lastRenderedPageBreak/>
        <w:t>Annexe 4 – Conseillers techniques et fournisseurs spécialisés dans les systèmes de gestion de l’énergie, les batteries et la gestion de la demande</w:t>
      </w:r>
      <w:r>
        <w:rPr>
          <w:vertAlign w:val="superscript"/>
        </w:rPr>
        <w:t>2</w:t>
      </w:r>
      <w:bookmarkEnd w:id="187"/>
      <w:bookmarkEnd w:id="188"/>
    </w:p>
    <w:p w14:paraId="19A17421" w14:textId="77777777" w:rsidR="0022035C" w:rsidRPr="004C0EBD" w:rsidRDefault="0022035C" w:rsidP="0022035C"/>
    <w:p w14:paraId="0F4BA7B6" w14:textId="77777777" w:rsidR="0022035C" w:rsidRPr="004C0EBD" w:rsidRDefault="0022035C" w:rsidP="00830EE2">
      <w:pPr>
        <w:pStyle w:val="BodyText1"/>
      </w:pPr>
      <w:r>
        <w:rPr>
          <w:b/>
          <w:color w:val="104D54"/>
        </w:rPr>
        <w:t>N. </w:t>
      </w:r>
      <w:proofErr w:type="gramStart"/>
      <w:r>
        <w:rPr>
          <w:b/>
          <w:color w:val="104D54"/>
        </w:rPr>
        <w:t>B.:</w:t>
      </w:r>
      <w:proofErr w:type="gramEnd"/>
      <w:r>
        <w:rPr>
          <w:b/>
          <w:color w:val="104D54"/>
        </w:rPr>
        <w:t xml:space="preserve"> </w:t>
      </w:r>
      <w:r>
        <w:t xml:space="preserve">Cette liste n’est pas exhaustive. Nous n’avons pas effectué de recherches sur l’expérience et la qualité des conseillers techniques énumérés ci-dessous, ni sur les tarifs qu’ils pratiquent. </w:t>
      </w:r>
    </w:p>
    <w:p w14:paraId="0506CB90" w14:textId="77777777" w:rsidR="0052536B" w:rsidRPr="004C0EBD" w:rsidRDefault="0052536B" w:rsidP="00A3595E"/>
    <w:tbl>
      <w:tblPr>
        <w:tblStyle w:val="TableGrid"/>
        <w:tblW w:w="0" w:type="auto"/>
        <w:tblLook w:val="04A0" w:firstRow="1" w:lastRow="0" w:firstColumn="1" w:lastColumn="0" w:noHBand="0" w:noVBand="1"/>
      </w:tblPr>
      <w:tblGrid>
        <w:gridCol w:w="2163"/>
        <w:gridCol w:w="2177"/>
        <w:gridCol w:w="2194"/>
        <w:gridCol w:w="2392"/>
      </w:tblGrid>
      <w:tr w:rsidR="00830EE2" w:rsidRPr="00830EE2" w14:paraId="5293B041" w14:textId="77777777" w:rsidTr="00BB647D">
        <w:trPr>
          <w:trHeight w:val="1059"/>
        </w:trPr>
        <w:tc>
          <w:tcPr>
            <w:tcW w:w="2163" w:type="dxa"/>
            <w:shd w:val="clear" w:color="auto" w:fill="3DC3C6"/>
            <w:tcMar>
              <w:top w:w="28" w:type="dxa"/>
              <w:bottom w:w="28" w:type="dxa"/>
            </w:tcMar>
            <w:vAlign w:val="center"/>
          </w:tcPr>
          <w:p w14:paraId="6E035879" w14:textId="1A035A09"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Société </w:t>
            </w:r>
          </w:p>
        </w:tc>
        <w:tc>
          <w:tcPr>
            <w:tcW w:w="2177" w:type="dxa"/>
            <w:shd w:val="clear" w:color="auto" w:fill="3DC3C6"/>
            <w:tcMar>
              <w:top w:w="28" w:type="dxa"/>
              <w:bottom w:w="28" w:type="dxa"/>
            </w:tcMar>
            <w:vAlign w:val="center"/>
          </w:tcPr>
          <w:p w14:paraId="11660E53" w14:textId="77777777"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Lieu d’établissement</w:t>
            </w:r>
          </w:p>
        </w:tc>
        <w:tc>
          <w:tcPr>
            <w:tcW w:w="2194" w:type="dxa"/>
            <w:shd w:val="clear" w:color="auto" w:fill="3DC3C6"/>
            <w:tcMar>
              <w:top w:w="28" w:type="dxa"/>
              <w:bottom w:w="28" w:type="dxa"/>
            </w:tcMar>
            <w:vAlign w:val="center"/>
          </w:tcPr>
          <w:p w14:paraId="13403D14" w14:textId="0DA1D022"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Personne à contacter </w:t>
            </w:r>
          </w:p>
        </w:tc>
        <w:tc>
          <w:tcPr>
            <w:tcW w:w="2392" w:type="dxa"/>
            <w:shd w:val="clear" w:color="auto" w:fill="3DC3C6"/>
            <w:tcMar>
              <w:top w:w="28" w:type="dxa"/>
              <w:bottom w:w="28" w:type="dxa"/>
            </w:tcMar>
            <w:vAlign w:val="center"/>
          </w:tcPr>
          <w:p w14:paraId="2273E137" w14:textId="13BA590F"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Adresse courriel </w:t>
            </w:r>
          </w:p>
        </w:tc>
      </w:tr>
      <w:tr w:rsidR="0052536B" w:rsidRPr="004C0EBD" w14:paraId="564EA913" w14:textId="77777777" w:rsidTr="00BB647D">
        <w:tc>
          <w:tcPr>
            <w:tcW w:w="2163" w:type="dxa"/>
            <w:tcMar>
              <w:top w:w="28" w:type="dxa"/>
              <w:bottom w:w="28" w:type="dxa"/>
            </w:tcMar>
            <w:vAlign w:val="center"/>
          </w:tcPr>
          <w:p w14:paraId="06DD8D13" w14:textId="0FF61B3A" w:rsidR="0052536B" w:rsidRPr="00830EE2" w:rsidRDefault="00781A6E" w:rsidP="00A3595E">
            <w:pPr>
              <w:rPr>
                <w:rFonts w:ascii="Arial" w:hAnsi="Arial" w:cs="Arial"/>
                <w:sz w:val="20"/>
                <w:szCs w:val="20"/>
              </w:rPr>
            </w:pPr>
            <w:r>
              <w:rPr>
                <w:rFonts w:ascii="Arial" w:hAnsi="Arial"/>
                <w:sz w:val="20"/>
              </w:rPr>
              <w:t>PETA Watts BV</w:t>
            </w:r>
          </w:p>
        </w:tc>
        <w:tc>
          <w:tcPr>
            <w:tcW w:w="2177" w:type="dxa"/>
            <w:tcMar>
              <w:top w:w="28" w:type="dxa"/>
              <w:bottom w:w="28" w:type="dxa"/>
            </w:tcMar>
            <w:vAlign w:val="center"/>
          </w:tcPr>
          <w:p w14:paraId="7C79D51C" w14:textId="2DC6CE54" w:rsidR="0052536B" w:rsidRPr="00830EE2" w:rsidRDefault="00781A6E" w:rsidP="00A3595E">
            <w:pPr>
              <w:rPr>
                <w:rFonts w:ascii="Arial" w:hAnsi="Arial" w:cs="Arial"/>
                <w:sz w:val="20"/>
                <w:szCs w:val="20"/>
              </w:rPr>
            </w:pPr>
            <w:r>
              <w:rPr>
                <w:rFonts w:ascii="Arial" w:hAnsi="Arial"/>
                <w:sz w:val="20"/>
              </w:rPr>
              <w:t>Rotterdam, Pays-Bas</w:t>
            </w:r>
          </w:p>
        </w:tc>
        <w:tc>
          <w:tcPr>
            <w:tcW w:w="2194" w:type="dxa"/>
            <w:tcMar>
              <w:top w:w="28" w:type="dxa"/>
              <w:bottom w:w="28" w:type="dxa"/>
            </w:tcMar>
            <w:vAlign w:val="center"/>
          </w:tcPr>
          <w:p w14:paraId="68F190C0" w14:textId="2BFB7C9B" w:rsidR="00BB647D" w:rsidRPr="00830EE2" w:rsidRDefault="00BB647D" w:rsidP="5FA5399C">
            <w:pPr>
              <w:rPr>
                <w:rFonts w:ascii="Arial" w:eastAsiaTheme="minorEastAsia" w:hAnsi="Arial" w:cs="Arial"/>
                <w:sz w:val="20"/>
                <w:szCs w:val="20"/>
              </w:rPr>
            </w:pPr>
          </w:p>
        </w:tc>
        <w:tc>
          <w:tcPr>
            <w:tcW w:w="2392" w:type="dxa"/>
            <w:tcMar>
              <w:top w:w="28" w:type="dxa"/>
              <w:bottom w:w="28" w:type="dxa"/>
            </w:tcMar>
            <w:vAlign w:val="center"/>
          </w:tcPr>
          <w:p w14:paraId="164B0013" w14:textId="7B84C53F" w:rsidR="0052536B" w:rsidRPr="00830EE2" w:rsidRDefault="0052536B" w:rsidP="5FA5399C">
            <w:pPr>
              <w:rPr>
                <w:rFonts w:ascii="Arial" w:eastAsiaTheme="minorEastAsia" w:hAnsi="Arial" w:cs="Arial"/>
                <w:sz w:val="20"/>
                <w:szCs w:val="20"/>
              </w:rPr>
            </w:pPr>
          </w:p>
        </w:tc>
      </w:tr>
      <w:tr w:rsidR="00527969" w:rsidRPr="004C0EBD" w14:paraId="55CCA169" w14:textId="77777777" w:rsidTr="00BB647D">
        <w:tc>
          <w:tcPr>
            <w:tcW w:w="2163" w:type="dxa"/>
            <w:tcMar>
              <w:top w:w="28" w:type="dxa"/>
              <w:bottom w:w="28" w:type="dxa"/>
            </w:tcMar>
            <w:vAlign w:val="center"/>
          </w:tcPr>
          <w:p w14:paraId="1A3D6277" w14:textId="55F713FC" w:rsidR="00527969" w:rsidRPr="00830EE2" w:rsidRDefault="00527969" w:rsidP="00A3595E">
            <w:pPr>
              <w:rPr>
                <w:rFonts w:ascii="Arial" w:hAnsi="Arial" w:cs="Arial"/>
                <w:sz w:val="20"/>
                <w:szCs w:val="20"/>
              </w:rPr>
            </w:pPr>
            <w:proofErr w:type="spellStart"/>
            <w:r>
              <w:rPr>
                <w:rFonts w:ascii="Arial" w:hAnsi="Arial"/>
                <w:sz w:val="20"/>
              </w:rPr>
              <w:t>Lyv</w:t>
            </w:r>
            <w:proofErr w:type="spellEnd"/>
            <w:r>
              <w:rPr>
                <w:rFonts w:ascii="Arial" w:hAnsi="Arial"/>
                <w:sz w:val="20"/>
              </w:rPr>
              <w:t xml:space="preserve"> </w:t>
            </w:r>
            <w:proofErr w:type="spellStart"/>
            <w:r>
              <w:rPr>
                <w:rFonts w:ascii="Arial" w:hAnsi="Arial"/>
                <w:sz w:val="20"/>
              </w:rPr>
              <w:t>energy</w:t>
            </w:r>
            <w:proofErr w:type="spellEnd"/>
          </w:p>
        </w:tc>
        <w:tc>
          <w:tcPr>
            <w:tcW w:w="2177" w:type="dxa"/>
            <w:tcMar>
              <w:top w:w="28" w:type="dxa"/>
              <w:bottom w:w="28" w:type="dxa"/>
            </w:tcMar>
            <w:vAlign w:val="center"/>
          </w:tcPr>
          <w:p w14:paraId="3FF73A75" w14:textId="23978613" w:rsidR="00527969" w:rsidRPr="00830EE2" w:rsidRDefault="00527969" w:rsidP="00A3595E">
            <w:pPr>
              <w:rPr>
                <w:rFonts w:ascii="Arial" w:hAnsi="Arial" w:cs="Arial"/>
                <w:sz w:val="20"/>
                <w:szCs w:val="20"/>
              </w:rPr>
            </w:pPr>
            <w:proofErr w:type="spellStart"/>
            <w:r>
              <w:rPr>
                <w:rFonts w:ascii="Arial" w:hAnsi="Arial"/>
                <w:sz w:val="20"/>
              </w:rPr>
              <w:t>Blaricum</w:t>
            </w:r>
            <w:proofErr w:type="spellEnd"/>
            <w:r>
              <w:rPr>
                <w:rFonts w:ascii="Arial" w:hAnsi="Arial"/>
                <w:sz w:val="20"/>
              </w:rPr>
              <w:t>, Pays-Bas</w:t>
            </w:r>
          </w:p>
        </w:tc>
        <w:tc>
          <w:tcPr>
            <w:tcW w:w="2194" w:type="dxa"/>
            <w:tcMar>
              <w:top w:w="28" w:type="dxa"/>
              <w:bottom w:w="28" w:type="dxa"/>
            </w:tcMar>
            <w:vAlign w:val="center"/>
          </w:tcPr>
          <w:p w14:paraId="0A8A826F" w14:textId="038B5E8A" w:rsidR="00BB647D" w:rsidRPr="00830EE2" w:rsidRDefault="00BB647D" w:rsidP="5FA5399C">
            <w:pPr>
              <w:rPr>
                <w:rFonts w:ascii="Arial" w:eastAsiaTheme="minorEastAsia" w:hAnsi="Arial" w:cs="Arial"/>
                <w:sz w:val="20"/>
                <w:szCs w:val="20"/>
              </w:rPr>
            </w:pPr>
          </w:p>
        </w:tc>
        <w:tc>
          <w:tcPr>
            <w:tcW w:w="2392" w:type="dxa"/>
            <w:tcMar>
              <w:top w:w="28" w:type="dxa"/>
              <w:bottom w:w="28" w:type="dxa"/>
            </w:tcMar>
            <w:vAlign w:val="center"/>
          </w:tcPr>
          <w:p w14:paraId="7EBA8D53" w14:textId="2F8FEA90" w:rsidR="00527969" w:rsidRPr="00830EE2" w:rsidRDefault="00527969" w:rsidP="5FA5399C">
            <w:pPr>
              <w:rPr>
                <w:rFonts w:ascii="Arial" w:eastAsiaTheme="minorEastAsia" w:hAnsi="Arial" w:cs="Arial"/>
                <w:sz w:val="20"/>
                <w:szCs w:val="20"/>
              </w:rPr>
            </w:pPr>
          </w:p>
        </w:tc>
      </w:tr>
      <w:tr w:rsidR="0052536B" w:rsidRPr="004C0EBD" w14:paraId="4F173FF9" w14:textId="77777777" w:rsidTr="00BB647D">
        <w:tc>
          <w:tcPr>
            <w:tcW w:w="2163" w:type="dxa"/>
            <w:tcMar>
              <w:top w:w="28" w:type="dxa"/>
              <w:bottom w:w="28" w:type="dxa"/>
            </w:tcMar>
            <w:vAlign w:val="center"/>
          </w:tcPr>
          <w:p w14:paraId="22B92561" w14:textId="4243F308" w:rsidR="0052536B" w:rsidRPr="00830EE2" w:rsidRDefault="5FA5399C" w:rsidP="00A3595E">
            <w:pPr>
              <w:rPr>
                <w:rFonts w:ascii="Arial" w:hAnsi="Arial" w:cs="Arial"/>
                <w:sz w:val="20"/>
                <w:szCs w:val="20"/>
              </w:rPr>
            </w:pPr>
            <w:proofErr w:type="spellStart"/>
            <w:r>
              <w:rPr>
                <w:rFonts w:ascii="Arial" w:hAnsi="Arial"/>
                <w:sz w:val="20"/>
              </w:rPr>
              <w:t>European</w:t>
            </w:r>
            <w:proofErr w:type="spellEnd"/>
            <w:r>
              <w:rPr>
                <w:rFonts w:ascii="Arial" w:hAnsi="Arial"/>
                <w:sz w:val="20"/>
              </w:rPr>
              <w:t xml:space="preserve"> Solar</w:t>
            </w:r>
          </w:p>
        </w:tc>
        <w:tc>
          <w:tcPr>
            <w:tcW w:w="2177" w:type="dxa"/>
            <w:tcMar>
              <w:top w:w="28" w:type="dxa"/>
              <w:bottom w:w="28" w:type="dxa"/>
            </w:tcMar>
            <w:vAlign w:val="center"/>
          </w:tcPr>
          <w:p w14:paraId="33DBCE29" w14:textId="5F7EB9FA" w:rsidR="0052536B" w:rsidRPr="00830EE2" w:rsidRDefault="5FA5399C" w:rsidP="00A3595E">
            <w:pPr>
              <w:rPr>
                <w:rFonts w:ascii="Arial" w:hAnsi="Arial" w:cs="Arial"/>
                <w:sz w:val="20"/>
                <w:szCs w:val="20"/>
              </w:rPr>
            </w:pPr>
            <w:r>
              <w:rPr>
                <w:rFonts w:ascii="Arial" w:hAnsi="Arial"/>
                <w:sz w:val="20"/>
              </w:rPr>
              <w:t>Heerenveen, Pays-Bas</w:t>
            </w:r>
          </w:p>
        </w:tc>
        <w:tc>
          <w:tcPr>
            <w:tcW w:w="2194" w:type="dxa"/>
            <w:tcMar>
              <w:top w:w="28" w:type="dxa"/>
              <w:bottom w:w="28" w:type="dxa"/>
            </w:tcMar>
            <w:vAlign w:val="center"/>
          </w:tcPr>
          <w:p w14:paraId="1280BF28" w14:textId="7AB67A75" w:rsidR="0052536B" w:rsidRPr="00830EE2" w:rsidRDefault="0052536B" w:rsidP="5FA5399C">
            <w:pPr>
              <w:rPr>
                <w:rFonts w:ascii="Arial" w:eastAsiaTheme="minorEastAsia" w:hAnsi="Arial" w:cs="Arial"/>
                <w:sz w:val="20"/>
                <w:szCs w:val="20"/>
              </w:rPr>
            </w:pPr>
          </w:p>
        </w:tc>
        <w:tc>
          <w:tcPr>
            <w:tcW w:w="2392" w:type="dxa"/>
            <w:tcMar>
              <w:top w:w="28" w:type="dxa"/>
              <w:bottom w:w="28" w:type="dxa"/>
            </w:tcMar>
            <w:vAlign w:val="center"/>
          </w:tcPr>
          <w:p w14:paraId="70322736" w14:textId="3F2666B6" w:rsidR="0052536B" w:rsidRPr="00830EE2" w:rsidRDefault="0052536B" w:rsidP="5FA5399C">
            <w:pPr>
              <w:rPr>
                <w:rFonts w:ascii="Arial" w:eastAsiaTheme="minorEastAsia" w:hAnsi="Arial" w:cs="Arial"/>
                <w:sz w:val="20"/>
                <w:szCs w:val="20"/>
              </w:rPr>
            </w:pPr>
          </w:p>
        </w:tc>
      </w:tr>
      <w:tr w:rsidR="5FA5399C" w:rsidRPr="004C0EBD" w14:paraId="469AD225" w14:textId="77777777" w:rsidTr="00BB647D">
        <w:trPr>
          <w:trHeight w:val="300"/>
        </w:trPr>
        <w:tc>
          <w:tcPr>
            <w:tcW w:w="2163" w:type="dxa"/>
            <w:tcMar>
              <w:top w:w="28" w:type="dxa"/>
              <w:bottom w:w="28" w:type="dxa"/>
            </w:tcMar>
            <w:vAlign w:val="center"/>
          </w:tcPr>
          <w:p w14:paraId="2BDFD2AD" w14:textId="1917F3AE" w:rsidR="5FA5399C" w:rsidRPr="00830EE2" w:rsidRDefault="5FA5399C" w:rsidP="5FA5399C">
            <w:pPr>
              <w:rPr>
                <w:rFonts w:ascii="Arial" w:hAnsi="Arial" w:cs="Arial"/>
                <w:sz w:val="20"/>
                <w:szCs w:val="20"/>
              </w:rPr>
            </w:pPr>
            <w:proofErr w:type="spellStart"/>
            <w:r>
              <w:rPr>
                <w:rFonts w:ascii="Arial" w:hAnsi="Arial"/>
                <w:sz w:val="20"/>
              </w:rPr>
              <w:t>Scholt</w:t>
            </w:r>
            <w:proofErr w:type="spellEnd"/>
            <w:r>
              <w:rPr>
                <w:rFonts w:ascii="Arial" w:hAnsi="Arial"/>
                <w:sz w:val="20"/>
              </w:rPr>
              <w:t xml:space="preserve"> Energy</w:t>
            </w:r>
          </w:p>
        </w:tc>
        <w:tc>
          <w:tcPr>
            <w:tcW w:w="2177" w:type="dxa"/>
            <w:tcMar>
              <w:top w:w="28" w:type="dxa"/>
              <w:bottom w:w="28" w:type="dxa"/>
            </w:tcMar>
            <w:vAlign w:val="center"/>
          </w:tcPr>
          <w:p w14:paraId="3C01EF94" w14:textId="715E85FE" w:rsidR="5FA5399C" w:rsidRPr="00830EE2" w:rsidRDefault="5FA5399C" w:rsidP="5FA5399C">
            <w:pPr>
              <w:rPr>
                <w:rFonts w:ascii="Arial" w:hAnsi="Arial" w:cs="Arial"/>
                <w:sz w:val="20"/>
                <w:szCs w:val="20"/>
              </w:rPr>
            </w:pPr>
            <w:r>
              <w:rPr>
                <w:rFonts w:ascii="Arial" w:hAnsi="Arial"/>
                <w:sz w:val="20"/>
              </w:rPr>
              <w:t>www.scholt.nl</w:t>
            </w:r>
          </w:p>
        </w:tc>
        <w:tc>
          <w:tcPr>
            <w:tcW w:w="2194" w:type="dxa"/>
            <w:tcMar>
              <w:top w:w="28" w:type="dxa"/>
              <w:bottom w:w="28" w:type="dxa"/>
            </w:tcMar>
            <w:vAlign w:val="center"/>
          </w:tcPr>
          <w:p w14:paraId="08147F45" w14:textId="4584C68D" w:rsidR="5FA5399C" w:rsidRPr="00830EE2" w:rsidRDefault="5FA5399C" w:rsidP="5FA5399C">
            <w:pPr>
              <w:rPr>
                <w:rFonts w:ascii="Arial" w:eastAsiaTheme="minorEastAsia" w:hAnsi="Arial" w:cs="Arial"/>
                <w:sz w:val="20"/>
                <w:szCs w:val="20"/>
              </w:rPr>
            </w:pPr>
          </w:p>
        </w:tc>
        <w:tc>
          <w:tcPr>
            <w:tcW w:w="2392" w:type="dxa"/>
            <w:tcMar>
              <w:top w:w="28" w:type="dxa"/>
              <w:bottom w:w="28" w:type="dxa"/>
            </w:tcMar>
            <w:vAlign w:val="center"/>
          </w:tcPr>
          <w:p w14:paraId="4899A413" w14:textId="3F3F2A23" w:rsidR="5FA5399C" w:rsidRPr="00830EE2" w:rsidRDefault="5FA5399C" w:rsidP="5FA5399C">
            <w:pPr>
              <w:rPr>
                <w:rFonts w:ascii="Arial" w:eastAsiaTheme="minorEastAsia" w:hAnsi="Arial" w:cs="Arial"/>
                <w:sz w:val="20"/>
                <w:szCs w:val="20"/>
              </w:rPr>
            </w:pPr>
          </w:p>
        </w:tc>
      </w:tr>
      <w:tr w:rsidR="5FA5399C" w:rsidRPr="004C0EBD" w14:paraId="4989B929" w14:textId="77777777" w:rsidTr="00BB647D">
        <w:trPr>
          <w:trHeight w:val="300"/>
        </w:trPr>
        <w:tc>
          <w:tcPr>
            <w:tcW w:w="2163" w:type="dxa"/>
            <w:tcMar>
              <w:top w:w="28" w:type="dxa"/>
              <w:bottom w:w="28" w:type="dxa"/>
            </w:tcMar>
            <w:vAlign w:val="center"/>
          </w:tcPr>
          <w:p w14:paraId="5E0BEAC9" w14:textId="43E7FBEA" w:rsidR="5FA5399C" w:rsidRPr="00830EE2" w:rsidRDefault="5FA5399C" w:rsidP="5FA5399C">
            <w:pPr>
              <w:rPr>
                <w:rFonts w:ascii="Arial" w:hAnsi="Arial" w:cs="Arial"/>
                <w:sz w:val="20"/>
                <w:szCs w:val="20"/>
              </w:rPr>
            </w:pPr>
            <w:proofErr w:type="spellStart"/>
            <w:r>
              <w:rPr>
                <w:rFonts w:ascii="Arial" w:hAnsi="Arial"/>
                <w:sz w:val="20"/>
              </w:rPr>
              <w:t>Odura</w:t>
            </w:r>
            <w:proofErr w:type="spellEnd"/>
          </w:p>
        </w:tc>
        <w:tc>
          <w:tcPr>
            <w:tcW w:w="2177" w:type="dxa"/>
            <w:tcMar>
              <w:top w:w="28" w:type="dxa"/>
              <w:bottom w:w="28" w:type="dxa"/>
            </w:tcMar>
            <w:vAlign w:val="center"/>
          </w:tcPr>
          <w:p w14:paraId="73008620" w14:textId="52178057" w:rsidR="5FA5399C" w:rsidRPr="00830EE2" w:rsidRDefault="5FA5399C" w:rsidP="5FA5399C">
            <w:pPr>
              <w:rPr>
                <w:rFonts w:ascii="Arial" w:hAnsi="Arial" w:cs="Arial"/>
                <w:sz w:val="20"/>
                <w:szCs w:val="20"/>
              </w:rPr>
            </w:pPr>
            <w:r>
              <w:rPr>
                <w:rFonts w:ascii="Arial" w:hAnsi="Arial"/>
                <w:sz w:val="20"/>
              </w:rPr>
              <w:t>www.odura.nl</w:t>
            </w:r>
          </w:p>
        </w:tc>
        <w:tc>
          <w:tcPr>
            <w:tcW w:w="2194" w:type="dxa"/>
            <w:tcMar>
              <w:top w:w="28" w:type="dxa"/>
              <w:bottom w:w="28" w:type="dxa"/>
            </w:tcMar>
            <w:vAlign w:val="center"/>
          </w:tcPr>
          <w:p w14:paraId="33C64D0D" w14:textId="11C1E65E" w:rsidR="5FA5399C" w:rsidRPr="00830EE2" w:rsidRDefault="5FA5399C" w:rsidP="5FA5399C">
            <w:pPr>
              <w:rPr>
                <w:rFonts w:ascii="Arial" w:eastAsiaTheme="minorEastAsia" w:hAnsi="Arial" w:cs="Arial"/>
                <w:sz w:val="20"/>
                <w:szCs w:val="20"/>
              </w:rPr>
            </w:pPr>
          </w:p>
        </w:tc>
        <w:tc>
          <w:tcPr>
            <w:tcW w:w="2392" w:type="dxa"/>
            <w:tcMar>
              <w:top w:w="28" w:type="dxa"/>
              <w:bottom w:w="28" w:type="dxa"/>
            </w:tcMar>
            <w:vAlign w:val="center"/>
          </w:tcPr>
          <w:p w14:paraId="00FBA627" w14:textId="75404845" w:rsidR="5FA5399C" w:rsidRPr="00830EE2" w:rsidRDefault="5FA5399C" w:rsidP="5FA5399C">
            <w:pPr>
              <w:rPr>
                <w:rFonts w:ascii="Arial" w:eastAsiaTheme="minorEastAsia" w:hAnsi="Arial" w:cs="Arial"/>
                <w:sz w:val="20"/>
                <w:szCs w:val="20"/>
              </w:rPr>
            </w:pPr>
          </w:p>
        </w:tc>
      </w:tr>
      <w:tr w:rsidR="0052536B" w:rsidRPr="004C0EBD" w14:paraId="2F25F258" w14:textId="77777777" w:rsidTr="00BB647D">
        <w:tc>
          <w:tcPr>
            <w:tcW w:w="2163" w:type="dxa"/>
            <w:tcMar>
              <w:top w:w="28" w:type="dxa"/>
              <w:bottom w:w="28" w:type="dxa"/>
            </w:tcMar>
            <w:vAlign w:val="center"/>
          </w:tcPr>
          <w:p w14:paraId="49FE08F3" w14:textId="17B844FB" w:rsidR="0052536B" w:rsidRPr="00830EE2" w:rsidRDefault="5FA5399C" w:rsidP="00A3595E">
            <w:pPr>
              <w:rPr>
                <w:rFonts w:ascii="Arial" w:hAnsi="Arial" w:cs="Arial"/>
                <w:sz w:val="20"/>
                <w:szCs w:val="20"/>
              </w:rPr>
            </w:pPr>
            <w:proofErr w:type="spellStart"/>
            <w:r>
              <w:rPr>
                <w:rFonts w:ascii="Arial" w:hAnsi="Arial"/>
                <w:sz w:val="20"/>
              </w:rPr>
              <w:t>StoredEnergy</w:t>
            </w:r>
            <w:proofErr w:type="spellEnd"/>
          </w:p>
        </w:tc>
        <w:tc>
          <w:tcPr>
            <w:tcW w:w="2177" w:type="dxa"/>
            <w:tcMar>
              <w:top w:w="28" w:type="dxa"/>
              <w:bottom w:w="28" w:type="dxa"/>
            </w:tcMar>
            <w:vAlign w:val="center"/>
          </w:tcPr>
          <w:p w14:paraId="31AA35C9" w14:textId="6FC53FEB" w:rsidR="0052536B" w:rsidRPr="00830EE2" w:rsidRDefault="5FA5399C" w:rsidP="00A3595E">
            <w:pPr>
              <w:rPr>
                <w:rFonts w:ascii="Arial" w:hAnsi="Arial" w:cs="Arial"/>
                <w:sz w:val="20"/>
                <w:szCs w:val="20"/>
              </w:rPr>
            </w:pPr>
            <w:r>
              <w:rPr>
                <w:rFonts w:ascii="Arial" w:hAnsi="Arial"/>
                <w:sz w:val="20"/>
              </w:rPr>
              <w:t>Schiedam, Pays-Bas</w:t>
            </w:r>
          </w:p>
        </w:tc>
        <w:tc>
          <w:tcPr>
            <w:tcW w:w="2194" w:type="dxa"/>
            <w:tcMar>
              <w:top w:w="28" w:type="dxa"/>
              <w:bottom w:w="28" w:type="dxa"/>
            </w:tcMar>
            <w:vAlign w:val="center"/>
          </w:tcPr>
          <w:p w14:paraId="69DE1BE3" w14:textId="56AF6124" w:rsidR="0052536B" w:rsidRPr="00830EE2" w:rsidRDefault="0052536B" w:rsidP="5FA5399C">
            <w:pPr>
              <w:rPr>
                <w:rFonts w:ascii="Arial" w:eastAsiaTheme="minorEastAsia" w:hAnsi="Arial" w:cs="Arial"/>
                <w:sz w:val="20"/>
                <w:szCs w:val="20"/>
              </w:rPr>
            </w:pPr>
          </w:p>
        </w:tc>
        <w:tc>
          <w:tcPr>
            <w:tcW w:w="2392" w:type="dxa"/>
            <w:tcMar>
              <w:top w:w="28" w:type="dxa"/>
              <w:bottom w:w="28" w:type="dxa"/>
            </w:tcMar>
            <w:vAlign w:val="center"/>
          </w:tcPr>
          <w:p w14:paraId="08E0B254" w14:textId="3E216AD0" w:rsidR="0052536B" w:rsidRPr="00830EE2" w:rsidRDefault="0052536B" w:rsidP="5FA5399C">
            <w:pPr>
              <w:rPr>
                <w:rFonts w:ascii="Arial" w:eastAsiaTheme="minorEastAsia" w:hAnsi="Arial" w:cs="Arial"/>
                <w:sz w:val="20"/>
                <w:szCs w:val="20"/>
              </w:rPr>
            </w:pPr>
          </w:p>
        </w:tc>
      </w:tr>
      <w:tr w:rsidR="0052536B" w:rsidRPr="004C0EBD" w14:paraId="7E879F35" w14:textId="77777777" w:rsidTr="00BB647D">
        <w:tc>
          <w:tcPr>
            <w:tcW w:w="2163" w:type="dxa"/>
            <w:tcMar>
              <w:top w:w="28" w:type="dxa"/>
              <w:bottom w:w="28" w:type="dxa"/>
            </w:tcMar>
            <w:vAlign w:val="center"/>
          </w:tcPr>
          <w:p w14:paraId="5DCEEBCA" w14:textId="4DA3B03F" w:rsidR="0052536B" w:rsidRPr="00830EE2" w:rsidRDefault="5FA5399C" w:rsidP="00A3595E">
            <w:pPr>
              <w:rPr>
                <w:rFonts w:ascii="Arial" w:hAnsi="Arial" w:cs="Arial"/>
                <w:sz w:val="20"/>
                <w:szCs w:val="20"/>
              </w:rPr>
            </w:pPr>
            <w:proofErr w:type="spellStart"/>
            <w:r>
              <w:rPr>
                <w:rFonts w:ascii="Arial" w:hAnsi="Arial"/>
                <w:sz w:val="20"/>
              </w:rPr>
              <w:t>MorePV</w:t>
            </w:r>
            <w:proofErr w:type="spellEnd"/>
          </w:p>
        </w:tc>
        <w:tc>
          <w:tcPr>
            <w:tcW w:w="2177" w:type="dxa"/>
            <w:tcMar>
              <w:top w:w="28" w:type="dxa"/>
              <w:bottom w:w="28" w:type="dxa"/>
            </w:tcMar>
            <w:vAlign w:val="center"/>
          </w:tcPr>
          <w:p w14:paraId="66388BB5" w14:textId="04BC3A68" w:rsidR="0052536B" w:rsidRPr="00830EE2" w:rsidRDefault="5FA5399C" w:rsidP="00A3595E">
            <w:pPr>
              <w:rPr>
                <w:rFonts w:ascii="Arial" w:hAnsi="Arial" w:cs="Arial"/>
                <w:sz w:val="20"/>
                <w:szCs w:val="20"/>
              </w:rPr>
            </w:pPr>
            <w:proofErr w:type="spellStart"/>
            <w:r>
              <w:rPr>
                <w:rFonts w:ascii="Arial" w:hAnsi="Arial"/>
                <w:sz w:val="20"/>
              </w:rPr>
              <w:t>Schoorl</w:t>
            </w:r>
            <w:proofErr w:type="spellEnd"/>
            <w:r>
              <w:rPr>
                <w:rFonts w:ascii="Arial" w:hAnsi="Arial"/>
                <w:sz w:val="20"/>
              </w:rPr>
              <w:t>, Pays-Bas</w:t>
            </w:r>
          </w:p>
        </w:tc>
        <w:tc>
          <w:tcPr>
            <w:tcW w:w="2194" w:type="dxa"/>
            <w:tcMar>
              <w:top w:w="28" w:type="dxa"/>
              <w:bottom w:w="28" w:type="dxa"/>
            </w:tcMar>
            <w:vAlign w:val="center"/>
          </w:tcPr>
          <w:p w14:paraId="22548B1A" w14:textId="212E7660" w:rsidR="0052536B" w:rsidRPr="00830EE2" w:rsidRDefault="0052536B" w:rsidP="00A3595E">
            <w:pPr>
              <w:rPr>
                <w:rFonts w:ascii="Arial" w:hAnsi="Arial" w:cs="Arial"/>
                <w:sz w:val="20"/>
                <w:szCs w:val="20"/>
              </w:rPr>
            </w:pPr>
          </w:p>
        </w:tc>
        <w:tc>
          <w:tcPr>
            <w:tcW w:w="2392" w:type="dxa"/>
            <w:tcMar>
              <w:top w:w="28" w:type="dxa"/>
              <w:bottom w:w="28" w:type="dxa"/>
            </w:tcMar>
            <w:vAlign w:val="center"/>
          </w:tcPr>
          <w:p w14:paraId="206930F3" w14:textId="230B8F32" w:rsidR="0052536B" w:rsidRPr="00830EE2" w:rsidRDefault="0052536B" w:rsidP="00A3595E">
            <w:pPr>
              <w:rPr>
                <w:rFonts w:ascii="Arial" w:hAnsi="Arial" w:cs="Arial"/>
                <w:sz w:val="20"/>
                <w:szCs w:val="20"/>
              </w:rPr>
            </w:pPr>
          </w:p>
        </w:tc>
      </w:tr>
      <w:tr w:rsidR="5FA5399C" w:rsidRPr="004C0EBD" w14:paraId="6B67DA41" w14:textId="77777777" w:rsidTr="00BB647D">
        <w:trPr>
          <w:trHeight w:val="300"/>
        </w:trPr>
        <w:tc>
          <w:tcPr>
            <w:tcW w:w="2163" w:type="dxa"/>
            <w:tcMar>
              <w:top w:w="28" w:type="dxa"/>
              <w:bottom w:w="28" w:type="dxa"/>
            </w:tcMar>
            <w:vAlign w:val="center"/>
          </w:tcPr>
          <w:p w14:paraId="29EA6600" w14:textId="59B8D6EF" w:rsidR="5FA5399C" w:rsidRPr="00830EE2" w:rsidRDefault="5FA5399C" w:rsidP="5FA5399C">
            <w:pPr>
              <w:rPr>
                <w:rFonts w:ascii="Arial" w:hAnsi="Arial" w:cs="Arial"/>
                <w:sz w:val="20"/>
                <w:szCs w:val="20"/>
              </w:rPr>
            </w:pPr>
            <w:proofErr w:type="spellStart"/>
            <w:r>
              <w:rPr>
                <w:rFonts w:ascii="Arial" w:hAnsi="Arial"/>
                <w:sz w:val="20"/>
              </w:rPr>
              <w:t>Alfen</w:t>
            </w:r>
            <w:proofErr w:type="spellEnd"/>
            <w:r>
              <w:rPr>
                <w:rFonts w:ascii="Arial" w:hAnsi="Arial"/>
                <w:sz w:val="20"/>
              </w:rPr>
              <w:t>, Pays-Bas</w:t>
            </w:r>
          </w:p>
        </w:tc>
        <w:tc>
          <w:tcPr>
            <w:tcW w:w="2177" w:type="dxa"/>
            <w:tcMar>
              <w:top w:w="28" w:type="dxa"/>
              <w:bottom w:w="28" w:type="dxa"/>
            </w:tcMar>
            <w:vAlign w:val="center"/>
          </w:tcPr>
          <w:p w14:paraId="0D278040" w14:textId="0546F4F4" w:rsidR="5FA5399C" w:rsidRPr="00830EE2" w:rsidRDefault="5FA5399C" w:rsidP="5FA5399C">
            <w:pPr>
              <w:rPr>
                <w:rFonts w:ascii="Arial" w:hAnsi="Arial" w:cs="Arial"/>
                <w:sz w:val="20"/>
                <w:szCs w:val="20"/>
              </w:rPr>
            </w:pPr>
            <w:r>
              <w:rPr>
                <w:rFonts w:ascii="Arial" w:hAnsi="Arial"/>
                <w:sz w:val="20"/>
              </w:rPr>
              <w:t>www.alfen.com</w:t>
            </w:r>
          </w:p>
        </w:tc>
        <w:tc>
          <w:tcPr>
            <w:tcW w:w="2194" w:type="dxa"/>
            <w:tcMar>
              <w:top w:w="28" w:type="dxa"/>
              <w:bottom w:w="28" w:type="dxa"/>
            </w:tcMar>
            <w:vAlign w:val="center"/>
          </w:tcPr>
          <w:p w14:paraId="214330A3" w14:textId="0E80019E" w:rsidR="5FA5399C" w:rsidRPr="00830EE2" w:rsidRDefault="5FA5399C" w:rsidP="5FA5399C">
            <w:pPr>
              <w:rPr>
                <w:rFonts w:ascii="Arial" w:hAnsi="Arial" w:cs="Arial"/>
                <w:sz w:val="20"/>
                <w:szCs w:val="20"/>
              </w:rPr>
            </w:pPr>
          </w:p>
        </w:tc>
        <w:tc>
          <w:tcPr>
            <w:tcW w:w="2392" w:type="dxa"/>
            <w:tcMar>
              <w:top w:w="28" w:type="dxa"/>
              <w:bottom w:w="28" w:type="dxa"/>
            </w:tcMar>
            <w:vAlign w:val="center"/>
          </w:tcPr>
          <w:p w14:paraId="64147A1A" w14:textId="0D813EA5" w:rsidR="5FA5399C" w:rsidRPr="00830EE2" w:rsidRDefault="5FA5399C" w:rsidP="5FA5399C">
            <w:pPr>
              <w:rPr>
                <w:rFonts w:ascii="Arial" w:hAnsi="Arial" w:cs="Arial"/>
                <w:sz w:val="20"/>
                <w:szCs w:val="20"/>
              </w:rPr>
            </w:pPr>
          </w:p>
        </w:tc>
      </w:tr>
      <w:tr w:rsidR="5FA5399C" w:rsidRPr="004C0EBD" w14:paraId="00D67DD7" w14:textId="77777777" w:rsidTr="00BB647D">
        <w:trPr>
          <w:trHeight w:val="300"/>
        </w:trPr>
        <w:tc>
          <w:tcPr>
            <w:tcW w:w="2163" w:type="dxa"/>
            <w:tcMar>
              <w:top w:w="28" w:type="dxa"/>
              <w:bottom w:w="28" w:type="dxa"/>
            </w:tcMar>
            <w:vAlign w:val="center"/>
          </w:tcPr>
          <w:p w14:paraId="37A8EB7E" w14:textId="192E84AD" w:rsidR="5FA5399C" w:rsidRPr="00830EE2" w:rsidRDefault="5FA5399C" w:rsidP="5FA5399C">
            <w:pPr>
              <w:rPr>
                <w:rFonts w:ascii="Arial" w:hAnsi="Arial" w:cs="Arial"/>
                <w:sz w:val="20"/>
                <w:szCs w:val="20"/>
              </w:rPr>
            </w:pPr>
            <w:proofErr w:type="spellStart"/>
            <w:r>
              <w:rPr>
                <w:rFonts w:ascii="Arial" w:hAnsi="Arial"/>
                <w:sz w:val="20"/>
              </w:rPr>
              <w:t>Fudura</w:t>
            </w:r>
            <w:proofErr w:type="spellEnd"/>
          </w:p>
        </w:tc>
        <w:tc>
          <w:tcPr>
            <w:tcW w:w="2177" w:type="dxa"/>
            <w:tcMar>
              <w:top w:w="28" w:type="dxa"/>
              <w:bottom w:w="28" w:type="dxa"/>
            </w:tcMar>
            <w:vAlign w:val="center"/>
          </w:tcPr>
          <w:p w14:paraId="0F7F9502" w14:textId="19469D6A" w:rsidR="5FA5399C" w:rsidRPr="00830EE2" w:rsidRDefault="5FA5399C" w:rsidP="5FA5399C">
            <w:pPr>
              <w:rPr>
                <w:rFonts w:ascii="Arial" w:hAnsi="Arial" w:cs="Arial"/>
                <w:sz w:val="20"/>
                <w:szCs w:val="20"/>
              </w:rPr>
            </w:pPr>
            <w:r>
              <w:rPr>
                <w:rFonts w:ascii="Arial" w:hAnsi="Arial"/>
                <w:sz w:val="20"/>
              </w:rPr>
              <w:t>Zwolle, Pays-Bas</w:t>
            </w:r>
          </w:p>
        </w:tc>
        <w:tc>
          <w:tcPr>
            <w:tcW w:w="2194" w:type="dxa"/>
            <w:tcMar>
              <w:top w:w="28" w:type="dxa"/>
              <w:bottom w:w="28" w:type="dxa"/>
            </w:tcMar>
            <w:vAlign w:val="center"/>
          </w:tcPr>
          <w:p w14:paraId="73C755F4" w14:textId="5FCABB7A" w:rsidR="5FA5399C" w:rsidRPr="00830EE2" w:rsidRDefault="5FA5399C" w:rsidP="5FA5399C">
            <w:pPr>
              <w:rPr>
                <w:rFonts w:ascii="Arial" w:hAnsi="Arial" w:cs="Arial"/>
                <w:sz w:val="20"/>
                <w:szCs w:val="20"/>
              </w:rPr>
            </w:pPr>
          </w:p>
        </w:tc>
        <w:tc>
          <w:tcPr>
            <w:tcW w:w="2392" w:type="dxa"/>
            <w:tcMar>
              <w:top w:w="28" w:type="dxa"/>
              <w:bottom w:w="28" w:type="dxa"/>
            </w:tcMar>
            <w:vAlign w:val="center"/>
          </w:tcPr>
          <w:p w14:paraId="0A535D25" w14:textId="59EFC929" w:rsidR="5FA5399C" w:rsidRPr="00830EE2" w:rsidRDefault="5FA5399C" w:rsidP="5FA5399C">
            <w:pPr>
              <w:rPr>
                <w:rFonts w:ascii="Arial" w:hAnsi="Arial" w:cs="Arial"/>
                <w:sz w:val="20"/>
                <w:szCs w:val="20"/>
              </w:rPr>
            </w:pPr>
          </w:p>
        </w:tc>
      </w:tr>
      <w:tr w:rsidR="00C81F79" w:rsidRPr="004C0EBD" w14:paraId="0656996A" w14:textId="77777777" w:rsidTr="00BB647D">
        <w:trPr>
          <w:trHeight w:val="300"/>
        </w:trPr>
        <w:tc>
          <w:tcPr>
            <w:tcW w:w="2163" w:type="dxa"/>
            <w:tcMar>
              <w:top w:w="28" w:type="dxa"/>
              <w:bottom w:w="28" w:type="dxa"/>
            </w:tcMar>
            <w:vAlign w:val="center"/>
          </w:tcPr>
          <w:p w14:paraId="7859F152" w14:textId="00FCE379" w:rsidR="00C81F79" w:rsidRPr="00830EE2" w:rsidRDefault="00C81F79" w:rsidP="00C81F79">
            <w:pPr>
              <w:rPr>
                <w:rFonts w:ascii="Arial" w:hAnsi="Arial" w:cs="Arial"/>
                <w:sz w:val="20"/>
                <w:szCs w:val="20"/>
              </w:rPr>
            </w:pPr>
            <w:proofErr w:type="spellStart"/>
            <w:r>
              <w:rPr>
                <w:rFonts w:ascii="Arial" w:hAnsi="Arial"/>
                <w:sz w:val="20"/>
              </w:rPr>
              <w:t>Encon</w:t>
            </w:r>
            <w:proofErr w:type="spellEnd"/>
          </w:p>
        </w:tc>
        <w:tc>
          <w:tcPr>
            <w:tcW w:w="2177" w:type="dxa"/>
            <w:tcMar>
              <w:top w:w="28" w:type="dxa"/>
              <w:bottom w:w="28" w:type="dxa"/>
            </w:tcMar>
            <w:vAlign w:val="center"/>
          </w:tcPr>
          <w:p w14:paraId="2D8BC59C" w14:textId="00AF4279" w:rsidR="00C81F79" w:rsidRPr="00830EE2" w:rsidRDefault="00C81F79" w:rsidP="00C81F79">
            <w:pPr>
              <w:rPr>
                <w:rFonts w:ascii="Arial" w:hAnsi="Arial" w:cs="Arial"/>
                <w:sz w:val="20"/>
                <w:szCs w:val="20"/>
              </w:rPr>
            </w:pPr>
            <w:r>
              <w:rPr>
                <w:rFonts w:ascii="Arial" w:hAnsi="Arial"/>
                <w:sz w:val="20"/>
              </w:rPr>
              <w:t>Nijmegen, Pays-Bas</w:t>
            </w:r>
          </w:p>
        </w:tc>
        <w:tc>
          <w:tcPr>
            <w:tcW w:w="2194" w:type="dxa"/>
            <w:tcMar>
              <w:top w:w="28" w:type="dxa"/>
              <w:bottom w:w="28" w:type="dxa"/>
            </w:tcMar>
            <w:vAlign w:val="center"/>
          </w:tcPr>
          <w:p w14:paraId="6628BE06" w14:textId="7F87102F" w:rsidR="00C81F79" w:rsidRPr="00830EE2" w:rsidRDefault="00C81F79" w:rsidP="00C81F79">
            <w:pPr>
              <w:rPr>
                <w:rFonts w:ascii="Arial" w:hAnsi="Arial" w:cs="Arial"/>
                <w:sz w:val="20"/>
                <w:szCs w:val="20"/>
              </w:rPr>
            </w:pPr>
          </w:p>
        </w:tc>
        <w:tc>
          <w:tcPr>
            <w:tcW w:w="2392" w:type="dxa"/>
            <w:tcMar>
              <w:top w:w="28" w:type="dxa"/>
              <w:bottom w:w="28" w:type="dxa"/>
            </w:tcMar>
            <w:vAlign w:val="center"/>
          </w:tcPr>
          <w:p w14:paraId="440EC98A" w14:textId="4C14EDB3" w:rsidR="00C81F79" w:rsidRPr="00830EE2" w:rsidRDefault="00F54CBD" w:rsidP="00C81F79">
            <w:pPr>
              <w:rPr>
                <w:rFonts w:ascii="Arial" w:hAnsi="Arial" w:cs="Arial"/>
                <w:sz w:val="20"/>
                <w:szCs w:val="20"/>
              </w:rPr>
            </w:pPr>
            <w:hyperlink r:id="rId21" w:history="1"/>
          </w:p>
        </w:tc>
      </w:tr>
    </w:tbl>
    <w:p w14:paraId="398C9075" w14:textId="58DECCBB" w:rsidR="5FA5399C" w:rsidRPr="004C0EBD" w:rsidRDefault="5FA5399C"/>
    <w:p w14:paraId="138DFF34" w14:textId="3B7128AD" w:rsidR="5FA5399C" w:rsidRPr="004C0EBD" w:rsidRDefault="5FA5399C"/>
    <w:p w14:paraId="660779D2" w14:textId="26971926" w:rsidR="5FA5399C" w:rsidRPr="004C0EBD" w:rsidRDefault="00A11B94">
      <w:r>
        <w:rPr>
          <w:noProof/>
          <w:color w:val="92D050"/>
          <w:sz w:val="40"/>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p>
    <w:p w14:paraId="28056B74" w14:textId="72C92315" w:rsidR="0052536B" w:rsidRPr="004C0EBD" w:rsidRDefault="0052536B" w:rsidP="00A3595E"/>
    <w:p w14:paraId="2C76F0F8" w14:textId="594EF4FF" w:rsidR="0052536B" w:rsidRPr="004C0EBD" w:rsidRDefault="0052536B" w:rsidP="00A3595E">
      <w:pPr>
        <w:pStyle w:val="Heading1"/>
      </w:pPr>
    </w:p>
    <w:p w14:paraId="6D8896C4" w14:textId="697810D0" w:rsidR="0052536B" w:rsidRPr="004C0EBD" w:rsidRDefault="00A11B94" w:rsidP="00A3595E">
      <w:pPr>
        <w:pStyle w:val="Heading1"/>
      </w:pPr>
      <w:r>
        <w:rPr>
          <w:noProof/>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p>
    <w:p w14:paraId="554A8BB8" w14:textId="30668E91" w:rsidR="5FA5399C" w:rsidRPr="004C0EBD" w:rsidRDefault="5FA5399C">
      <w:r>
        <w:br w:type="page"/>
      </w:r>
    </w:p>
    <w:p w14:paraId="6FA05133" w14:textId="77777777" w:rsidR="006A5081" w:rsidRDefault="5FA5399C" w:rsidP="00414012">
      <w:pPr>
        <w:pStyle w:val="MH1"/>
      </w:pPr>
      <w:bookmarkStart w:id="189" w:name="_Toc180511107"/>
      <w:r>
        <w:lastRenderedPageBreak/>
        <w:t>Annexe 5 – Sources de financement par capitaux d’emprunt</w:t>
      </w:r>
      <w:bookmarkEnd w:id="189"/>
      <w:r>
        <w:t xml:space="preserve"> </w:t>
      </w:r>
    </w:p>
    <w:p w14:paraId="0F9716BC" w14:textId="72422C09" w:rsidR="00077532" w:rsidRPr="004C0EBD" w:rsidRDefault="5FA5399C" w:rsidP="00414012">
      <w:pPr>
        <w:pStyle w:val="MH1"/>
      </w:pPr>
      <w:bookmarkStart w:id="190" w:name="_Toc180511108"/>
      <w:proofErr w:type="gramStart"/>
      <w:r>
        <w:t>et</w:t>
      </w:r>
      <w:proofErr w:type="gramEnd"/>
      <w:r>
        <w:t xml:space="preserve"> fonds propres</w:t>
      </w:r>
      <w:r>
        <w:rPr>
          <w:vertAlign w:val="superscript"/>
        </w:rPr>
        <w:t>2</w:t>
      </w:r>
      <w:bookmarkEnd w:id="190"/>
    </w:p>
    <w:p w14:paraId="1B5ED560" w14:textId="77777777" w:rsidR="0022035C" w:rsidRPr="004C0EBD" w:rsidRDefault="0022035C" w:rsidP="0022035C"/>
    <w:p w14:paraId="03EE0E26" w14:textId="5E4D9D7E" w:rsidR="0022035C" w:rsidRPr="004C0EBD" w:rsidRDefault="0022035C" w:rsidP="006A5081">
      <w:pPr>
        <w:pStyle w:val="BodyText1"/>
      </w:pPr>
      <w:r>
        <w:rPr>
          <w:b/>
          <w:color w:val="104D54"/>
        </w:rPr>
        <w:t>N. </w:t>
      </w:r>
      <w:proofErr w:type="gramStart"/>
      <w:r>
        <w:rPr>
          <w:b/>
          <w:color w:val="104D54"/>
        </w:rPr>
        <w:t>B.:</w:t>
      </w:r>
      <w:proofErr w:type="gramEnd"/>
      <w:r>
        <w:rPr>
          <w:b/>
          <w:color w:val="104D54"/>
        </w:rPr>
        <w:t xml:space="preserve"> </w:t>
      </w:r>
      <w:r>
        <w:t xml:space="preserve">Cette liste n’est pas exhaustive. Nous n’avons pas effectué de recherches sur l’expérience et la qualité des établissements énumérés ci-dessous, ni sur les tarifs qu’ils pratiquent. </w:t>
      </w:r>
    </w:p>
    <w:p w14:paraId="648CADA2" w14:textId="77777777" w:rsidR="0022035C" w:rsidRPr="004C0EBD" w:rsidRDefault="0022035C" w:rsidP="0022035C"/>
    <w:p w14:paraId="15A1BD1D" w14:textId="38D17CF5" w:rsidR="5FA5399C" w:rsidRPr="004C0EBD" w:rsidRDefault="5FA5399C" w:rsidP="5FA5399C"/>
    <w:tbl>
      <w:tblPr>
        <w:tblStyle w:val="TableGrid"/>
        <w:tblW w:w="0" w:type="auto"/>
        <w:tblLayout w:type="fixed"/>
        <w:tblLook w:val="04A0" w:firstRow="1" w:lastRow="0" w:firstColumn="1" w:lastColumn="0" w:noHBand="0" w:noVBand="1"/>
      </w:tblPr>
      <w:tblGrid>
        <w:gridCol w:w="1980"/>
        <w:gridCol w:w="1843"/>
        <w:gridCol w:w="2331"/>
        <w:gridCol w:w="2908"/>
      </w:tblGrid>
      <w:tr w:rsidR="006A5081" w:rsidRPr="006A5081" w14:paraId="2CE91BF7" w14:textId="77777777" w:rsidTr="006A5081">
        <w:trPr>
          <w:trHeight w:val="1005"/>
        </w:trPr>
        <w:tc>
          <w:tcPr>
            <w:tcW w:w="1980" w:type="dxa"/>
            <w:shd w:val="clear" w:color="auto" w:fill="3DC3C6"/>
            <w:tcMar>
              <w:top w:w="28" w:type="dxa"/>
              <w:bottom w:w="28" w:type="dxa"/>
            </w:tcMar>
            <w:vAlign w:val="center"/>
          </w:tcPr>
          <w:p w14:paraId="35A73445" w14:textId="1665D31E"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Type de financement</w:t>
            </w:r>
          </w:p>
        </w:tc>
        <w:tc>
          <w:tcPr>
            <w:tcW w:w="1843" w:type="dxa"/>
            <w:shd w:val="clear" w:color="auto" w:fill="3DC3C6"/>
            <w:tcMar>
              <w:top w:w="28" w:type="dxa"/>
              <w:bottom w:w="28" w:type="dxa"/>
            </w:tcMar>
            <w:vAlign w:val="center"/>
          </w:tcPr>
          <w:p w14:paraId="6A8D0026" w14:textId="7561ABF2"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Société </w:t>
            </w:r>
          </w:p>
        </w:tc>
        <w:tc>
          <w:tcPr>
            <w:tcW w:w="2331" w:type="dxa"/>
            <w:shd w:val="clear" w:color="auto" w:fill="3DC3C6"/>
            <w:tcMar>
              <w:top w:w="28" w:type="dxa"/>
              <w:bottom w:w="28" w:type="dxa"/>
            </w:tcMar>
            <w:vAlign w:val="center"/>
          </w:tcPr>
          <w:p w14:paraId="3E4B9DC7" w14:textId="77777777"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Site internet</w:t>
            </w:r>
          </w:p>
        </w:tc>
        <w:tc>
          <w:tcPr>
            <w:tcW w:w="2908" w:type="dxa"/>
            <w:shd w:val="clear" w:color="auto" w:fill="3DC3C6"/>
            <w:tcMar>
              <w:top w:w="28" w:type="dxa"/>
              <w:bottom w:w="28" w:type="dxa"/>
            </w:tcMar>
            <w:vAlign w:val="center"/>
          </w:tcPr>
          <w:p w14:paraId="75F0AB50" w14:textId="3F0E46B8"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Adresse courriel </w:t>
            </w:r>
          </w:p>
        </w:tc>
      </w:tr>
      <w:tr w:rsidR="00854620" w:rsidRPr="006A5081" w14:paraId="012CDBB5" w14:textId="77777777" w:rsidTr="006A5081">
        <w:tc>
          <w:tcPr>
            <w:tcW w:w="1980" w:type="dxa"/>
            <w:vMerge w:val="restart"/>
            <w:tcMar>
              <w:top w:w="28" w:type="dxa"/>
              <w:bottom w:w="28" w:type="dxa"/>
            </w:tcMar>
            <w:vAlign w:val="center"/>
          </w:tcPr>
          <w:p w14:paraId="05E2AEF9" w14:textId="30F96325" w:rsidR="00854620" w:rsidRPr="006A5081" w:rsidRDefault="00854620" w:rsidP="00CB76C0">
            <w:pPr>
              <w:rPr>
                <w:rFonts w:ascii="Arial" w:hAnsi="Arial" w:cs="Arial"/>
                <w:b/>
                <w:bCs/>
                <w:color w:val="104D54"/>
                <w:sz w:val="24"/>
                <w:szCs w:val="24"/>
              </w:rPr>
            </w:pPr>
            <w:r>
              <w:rPr>
                <w:rFonts w:ascii="Arial" w:hAnsi="Arial"/>
                <w:b/>
                <w:color w:val="3DC3C6"/>
                <w:sz w:val="24"/>
              </w:rPr>
              <w:t>Capitaux d’emprunt</w:t>
            </w:r>
          </w:p>
        </w:tc>
        <w:tc>
          <w:tcPr>
            <w:tcW w:w="1843" w:type="dxa"/>
            <w:tcMar>
              <w:top w:w="28" w:type="dxa"/>
              <w:bottom w:w="28" w:type="dxa"/>
            </w:tcMar>
            <w:vAlign w:val="center"/>
          </w:tcPr>
          <w:p w14:paraId="645F2A92" w14:textId="77777777" w:rsidR="00854620" w:rsidRPr="006A5081" w:rsidRDefault="00854620" w:rsidP="00CB76C0">
            <w:pPr>
              <w:rPr>
                <w:rFonts w:ascii="Arial" w:hAnsi="Arial" w:cs="Arial"/>
                <w:sz w:val="20"/>
                <w:szCs w:val="20"/>
              </w:rPr>
            </w:pPr>
            <w:r>
              <w:rPr>
                <w:rFonts w:ascii="Arial" w:hAnsi="Arial"/>
                <w:sz w:val="20"/>
              </w:rPr>
              <w:t>Commerzbank</w:t>
            </w:r>
          </w:p>
        </w:tc>
        <w:tc>
          <w:tcPr>
            <w:tcW w:w="2331" w:type="dxa"/>
            <w:tcMar>
              <w:top w:w="28" w:type="dxa"/>
              <w:bottom w:w="28" w:type="dxa"/>
            </w:tcMar>
            <w:vAlign w:val="center"/>
          </w:tcPr>
          <w:p w14:paraId="31F11202" w14:textId="77777777" w:rsidR="00854620" w:rsidRPr="006A5081" w:rsidRDefault="00854620" w:rsidP="00CB76C0">
            <w:pPr>
              <w:rPr>
                <w:rFonts w:ascii="Arial" w:hAnsi="Arial" w:cs="Arial"/>
                <w:sz w:val="20"/>
                <w:szCs w:val="20"/>
              </w:rPr>
            </w:pPr>
            <w:r>
              <w:rPr>
                <w:rFonts w:ascii="Arial" w:hAnsi="Arial"/>
                <w:sz w:val="20"/>
              </w:rPr>
              <w:t>www.commerzbank.com</w:t>
            </w:r>
          </w:p>
        </w:tc>
        <w:tc>
          <w:tcPr>
            <w:tcW w:w="2908" w:type="dxa"/>
            <w:tcMar>
              <w:top w:w="28" w:type="dxa"/>
              <w:bottom w:w="28" w:type="dxa"/>
            </w:tcMar>
            <w:vAlign w:val="center"/>
          </w:tcPr>
          <w:p w14:paraId="084CB0F2" w14:textId="01513EB6" w:rsidR="00854620" w:rsidRPr="006A5081" w:rsidRDefault="00854620" w:rsidP="00CB76C0">
            <w:pPr>
              <w:rPr>
                <w:rFonts w:ascii="Arial" w:hAnsi="Arial" w:cs="Arial"/>
                <w:sz w:val="20"/>
                <w:szCs w:val="20"/>
              </w:rPr>
            </w:pPr>
          </w:p>
        </w:tc>
      </w:tr>
      <w:tr w:rsidR="00854620" w:rsidRPr="006A5081" w14:paraId="18B9E576" w14:textId="77777777" w:rsidTr="006A5081">
        <w:tc>
          <w:tcPr>
            <w:tcW w:w="1980" w:type="dxa"/>
            <w:vMerge/>
            <w:tcMar>
              <w:top w:w="28" w:type="dxa"/>
              <w:bottom w:w="28" w:type="dxa"/>
            </w:tcMar>
            <w:vAlign w:val="center"/>
          </w:tcPr>
          <w:p w14:paraId="30F54D2D"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4D9E8772" w14:textId="77777777" w:rsidR="00854620" w:rsidRPr="006A5081" w:rsidRDefault="00854620" w:rsidP="00CB76C0">
            <w:pPr>
              <w:rPr>
                <w:rFonts w:ascii="Arial" w:hAnsi="Arial" w:cs="Arial"/>
                <w:sz w:val="20"/>
                <w:szCs w:val="20"/>
              </w:rPr>
            </w:pPr>
            <w:r>
              <w:rPr>
                <w:rFonts w:ascii="Arial" w:hAnsi="Arial"/>
                <w:sz w:val="20"/>
              </w:rPr>
              <w:t>KfW Bank</w:t>
            </w:r>
          </w:p>
        </w:tc>
        <w:tc>
          <w:tcPr>
            <w:tcW w:w="2331" w:type="dxa"/>
            <w:tcMar>
              <w:top w:w="28" w:type="dxa"/>
              <w:bottom w:w="28" w:type="dxa"/>
            </w:tcMar>
            <w:vAlign w:val="center"/>
          </w:tcPr>
          <w:p w14:paraId="55BF0C6C" w14:textId="77777777" w:rsidR="00854620" w:rsidRPr="006A5081" w:rsidRDefault="00854620" w:rsidP="00CB76C0">
            <w:pPr>
              <w:rPr>
                <w:rFonts w:ascii="Arial" w:hAnsi="Arial" w:cs="Arial"/>
                <w:sz w:val="20"/>
                <w:szCs w:val="20"/>
              </w:rPr>
            </w:pPr>
            <w:r>
              <w:rPr>
                <w:rFonts w:ascii="Arial" w:hAnsi="Arial"/>
                <w:sz w:val="20"/>
              </w:rPr>
              <w:t>www.kfw.de</w:t>
            </w:r>
          </w:p>
        </w:tc>
        <w:tc>
          <w:tcPr>
            <w:tcW w:w="2908" w:type="dxa"/>
            <w:tcMar>
              <w:top w:w="28" w:type="dxa"/>
              <w:bottom w:w="28" w:type="dxa"/>
            </w:tcMar>
            <w:vAlign w:val="center"/>
          </w:tcPr>
          <w:p w14:paraId="1D4C71E3" w14:textId="24DF78A0" w:rsidR="00854620" w:rsidRPr="006A5081" w:rsidRDefault="00854620" w:rsidP="00CB76C0">
            <w:pPr>
              <w:rPr>
                <w:rFonts w:ascii="Arial" w:hAnsi="Arial" w:cs="Arial"/>
                <w:sz w:val="20"/>
                <w:szCs w:val="20"/>
              </w:rPr>
            </w:pPr>
          </w:p>
        </w:tc>
      </w:tr>
      <w:tr w:rsidR="00854620" w:rsidRPr="006A5081" w14:paraId="78297140" w14:textId="77777777" w:rsidTr="006A5081">
        <w:tc>
          <w:tcPr>
            <w:tcW w:w="1980" w:type="dxa"/>
            <w:vMerge/>
            <w:tcMar>
              <w:top w:w="28" w:type="dxa"/>
              <w:bottom w:w="28" w:type="dxa"/>
            </w:tcMar>
            <w:vAlign w:val="center"/>
          </w:tcPr>
          <w:p w14:paraId="2EA4AB19"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7E449FA4" w14:textId="77777777" w:rsidR="00854620" w:rsidRPr="006A5081" w:rsidRDefault="00854620" w:rsidP="00CB76C0">
            <w:pPr>
              <w:rPr>
                <w:rFonts w:ascii="Arial" w:hAnsi="Arial" w:cs="Arial"/>
                <w:sz w:val="20"/>
                <w:szCs w:val="20"/>
              </w:rPr>
            </w:pPr>
            <w:r>
              <w:rPr>
                <w:rFonts w:ascii="Arial" w:hAnsi="Arial"/>
                <w:sz w:val="20"/>
              </w:rPr>
              <w:t>Rabobank</w:t>
            </w:r>
          </w:p>
        </w:tc>
        <w:tc>
          <w:tcPr>
            <w:tcW w:w="2331" w:type="dxa"/>
            <w:tcMar>
              <w:top w:w="28" w:type="dxa"/>
              <w:bottom w:w="28" w:type="dxa"/>
            </w:tcMar>
            <w:vAlign w:val="center"/>
          </w:tcPr>
          <w:p w14:paraId="29AD544F" w14:textId="77777777" w:rsidR="00854620" w:rsidRPr="006A5081" w:rsidRDefault="00854620" w:rsidP="00CB76C0">
            <w:pPr>
              <w:rPr>
                <w:rFonts w:ascii="Arial" w:hAnsi="Arial" w:cs="Arial"/>
                <w:sz w:val="20"/>
                <w:szCs w:val="20"/>
              </w:rPr>
            </w:pPr>
            <w:r>
              <w:rPr>
                <w:rFonts w:ascii="Arial" w:hAnsi="Arial"/>
                <w:sz w:val="20"/>
              </w:rPr>
              <w:t>www.rabobank.nl</w:t>
            </w:r>
          </w:p>
        </w:tc>
        <w:tc>
          <w:tcPr>
            <w:tcW w:w="2908" w:type="dxa"/>
            <w:tcMar>
              <w:top w:w="28" w:type="dxa"/>
              <w:bottom w:w="28" w:type="dxa"/>
            </w:tcMar>
            <w:vAlign w:val="center"/>
          </w:tcPr>
          <w:p w14:paraId="79882CBE" w14:textId="2C2367EC" w:rsidR="00854620" w:rsidRPr="006A5081" w:rsidRDefault="00854620" w:rsidP="00CB76C0">
            <w:pPr>
              <w:rPr>
                <w:rFonts w:ascii="Arial" w:hAnsi="Arial" w:cs="Arial"/>
                <w:sz w:val="20"/>
                <w:szCs w:val="20"/>
              </w:rPr>
            </w:pPr>
          </w:p>
        </w:tc>
      </w:tr>
      <w:tr w:rsidR="00854620" w:rsidRPr="006A5081" w14:paraId="08A2389A" w14:textId="77777777" w:rsidTr="006A5081">
        <w:tc>
          <w:tcPr>
            <w:tcW w:w="1980" w:type="dxa"/>
            <w:vMerge/>
            <w:tcMar>
              <w:top w:w="28" w:type="dxa"/>
              <w:bottom w:w="28" w:type="dxa"/>
            </w:tcMar>
            <w:vAlign w:val="center"/>
          </w:tcPr>
          <w:p w14:paraId="68EAAABE"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0DA53D07" w14:textId="77777777" w:rsidR="00854620" w:rsidRPr="006A5081" w:rsidRDefault="00854620" w:rsidP="00CB76C0">
            <w:pPr>
              <w:rPr>
                <w:rFonts w:ascii="Arial" w:hAnsi="Arial" w:cs="Arial"/>
                <w:sz w:val="20"/>
                <w:szCs w:val="20"/>
              </w:rPr>
            </w:pPr>
            <w:r>
              <w:rPr>
                <w:rFonts w:ascii="Arial" w:hAnsi="Arial"/>
                <w:sz w:val="20"/>
              </w:rPr>
              <w:t>ING</w:t>
            </w:r>
          </w:p>
        </w:tc>
        <w:tc>
          <w:tcPr>
            <w:tcW w:w="2331" w:type="dxa"/>
            <w:tcMar>
              <w:top w:w="28" w:type="dxa"/>
              <w:bottom w:w="28" w:type="dxa"/>
            </w:tcMar>
            <w:vAlign w:val="center"/>
          </w:tcPr>
          <w:p w14:paraId="1722EEA4" w14:textId="77777777" w:rsidR="00854620" w:rsidRPr="006A5081" w:rsidRDefault="00854620" w:rsidP="00CB76C0">
            <w:pPr>
              <w:rPr>
                <w:rFonts w:ascii="Arial" w:hAnsi="Arial" w:cs="Arial"/>
                <w:sz w:val="20"/>
                <w:szCs w:val="20"/>
              </w:rPr>
            </w:pPr>
            <w:r>
              <w:rPr>
                <w:rFonts w:ascii="Arial" w:hAnsi="Arial"/>
                <w:sz w:val="20"/>
              </w:rPr>
              <w:t>www.ing.com</w:t>
            </w:r>
          </w:p>
        </w:tc>
        <w:tc>
          <w:tcPr>
            <w:tcW w:w="2908" w:type="dxa"/>
            <w:tcMar>
              <w:top w:w="28" w:type="dxa"/>
              <w:bottom w:w="28" w:type="dxa"/>
            </w:tcMar>
            <w:vAlign w:val="center"/>
          </w:tcPr>
          <w:p w14:paraId="3229CCCA" w14:textId="655686E3" w:rsidR="00854620" w:rsidRPr="006A5081" w:rsidRDefault="00854620" w:rsidP="00CB76C0">
            <w:pPr>
              <w:rPr>
                <w:rFonts w:ascii="Arial" w:hAnsi="Arial" w:cs="Arial"/>
                <w:sz w:val="20"/>
                <w:szCs w:val="20"/>
              </w:rPr>
            </w:pPr>
          </w:p>
        </w:tc>
      </w:tr>
      <w:tr w:rsidR="00854620" w:rsidRPr="006A5081" w14:paraId="52CD7F0C" w14:textId="77777777" w:rsidTr="006A5081">
        <w:tc>
          <w:tcPr>
            <w:tcW w:w="1980" w:type="dxa"/>
            <w:vMerge/>
            <w:tcMar>
              <w:top w:w="28" w:type="dxa"/>
              <w:bottom w:w="28" w:type="dxa"/>
            </w:tcMar>
            <w:vAlign w:val="center"/>
          </w:tcPr>
          <w:p w14:paraId="52622FE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BD4A775" w14:textId="77777777" w:rsidR="00854620" w:rsidRPr="006A5081" w:rsidRDefault="00854620" w:rsidP="00CB76C0">
            <w:pPr>
              <w:rPr>
                <w:rFonts w:ascii="Arial" w:hAnsi="Arial" w:cs="Arial"/>
                <w:sz w:val="20"/>
                <w:szCs w:val="20"/>
              </w:rPr>
            </w:pPr>
            <w:proofErr w:type="spellStart"/>
            <w:r>
              <w:rPr>
                <w:rFonts w:ascii="Arial" w:hAnsi="Arial"/>
                <w:sz w:val="20"/>
              </w:rPr>
              <w:t>Triodos</w:t>
            </w:r>
            <w:proofErr w:type="spellEnd"/>
          </w:p>
        </w:tc>
        <w:tc>
          <w:tcPr>
            <w:tcW w:w="2331" w:type="dxa"/>
            <w:tcMar>
              <w:top w:w="28" w:type="dxa"/>
              <w:bottom w:w="28" w:type="dxa"/>
            </w:tcMar>
            <w:vAlign w:val="center"/>
          </w:tcPr>
          <w:p w14:paraId="4828F49E" w14:textId="77777777" w:rsidR="00854620" w:rsidRPr="006A5081" w:rsidRDefault="00854620" w:rsidP="00CB76C0">
            <w:pPr>
              <w:rPr>
                <w:rFonts w:ascii="Arial" w:hAnsi="Arial" w:cs="Arial"/>
                <w:sz w:val="20"/>
                <w:szCs w:val="20"/>
              </w:rPr>
            </w:pPr>
            <w:r>
              <w:rPr>
                <w:rFonts w:ascii="Arial" w:hAnsi="Arial"/>
                <w:sz w:val="20"/>
              </w:rPr>
              <w:t>www.triodos.nl</w:t>
            </w:r>
          </w:p>
        </w:tc>
        <w:tc>
          <w:tcPr>
            <w:tcW w:w="2908" w:type="dxa"/>
            <w:tcMar>
              <w:top w:w="28" w:type="dxa"/>
              <w:bottom w:w="28" w:type="dxa"/>
            </w:tcMar>
            <w:vAlign w:val="center"/>
          </w:tcPr>
          <w:p w14:paraId="663D2551" w14:textId="6065ED7C" w:rsidR="00854620" w:rsidRPr="006A5081" w:rsidRDefault="00854620" w:rsidP="00CB76C0">
            <w:pPr>
              <w:rPr>
                <w:rFonts w:ascii="Arial" w:hAnsi="Arial" w:cs="Arial"/>
                <w:sz w:val="20"/>
                <w:szCs w:val="20"/>
              </w:rPr>
            </w:pPr>
          </w:p>
        </w:tc>
      </w:tr>
      <w:tr w:rsidR="00854620" w:rsidRPr="006A5081" w14:paraId="723784FF" w14:textId="77777777" w:rsidTr="006A5081">
        <w:trPr>
          <w:trHeight w:val="71"/>
        </w:trPr>
        <w:tc>
          <w:tcPr>
            <w:tcW w:w="1980" w:type="dxa"/>
            <w:vMerge/>
            <w:tcMar>
              <w:top w:w="28" w:type="dxa"/>
              <w:bottom w:w="28" w:type="dxa"/>
            </w:tcMar>
            <w:vAlign w:val="center"/>
          </w:tcPr>
          <w:p w14:paraId="308FDB6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9E0FBC7" w14:textId="77777777" w:rsidR="00854620" w:rsidRPr="006A5081" w:rsidRDefault="00854620" w:rsidP="00CB76C0">
            <w:pPr>
              <w:rPr>
                <w:rFonts w:ascii="Arial" w:hAnsi="Arial" w:cs="Arial"/>
                <w:sz w:val="20"/>
                <w:szCs w:val="20"/>
              </w:rPr>
            </w:pPr>
            <w:r>
              <w:rPr>
                <w:rFonts w:ascii="Arial" w:hAnsi="Arial"/>
                <w:sz w:val="20"/>
              </w:rPr>
              <w:t>ASN Bank</w:t>
            </w:r>
          </w:p>
        </w:tc>
        <w:tc>
          <w:tcPr>
            <w:tcW w:w="2331" w:type="dxa"/>
            <w:tcMar>
              <w:top w:w="28" w:type="dxa"/>
              <w:bottom w:w="28" w:type="dxa"/>
            </w:tcMar>
            <w:vAlign w:val="center"/>
          </w:tcPr>
          <w:p w14:paraId="6727B059" w14:textId="77777777" w:rsidR="00854620" w:rsidRPr="006A5081" w:rsidRDefault="00854620" w:rsidP="00CB76C0">
            <w:pPr>
              <w:rPr>
                <w:rFonts w:ascii="Arial" w:hAnsi="Arial" w:cs="Arial"/>
                <w:sz w:val="20"/>
                <w:szCs w:val="20"/>
              </w:rPr>
            </w:pPr>
            <w:r>
              <w:rPr>
                <w:rFonts w:ascii="Arial" w:hAnsi="Arial"/>
                <w:sz w:val="20"/>
              </w:rPr>
              <w:t>www.asnbank.nl</w:t>
            </w:r>
          </w:p>
        </w:tc>
        <w:tc>
          <w:tcPr>
            <w:tcW w:w="2908" w:type="dxa"/>
            <w:tcMar>
              <w:top w:w="28" w:type="dxa"/>
              <w:bottom w:w="28" w:type="dxa"/>
            </w:tcMar>
            <w:vAlign w:val="center"/>
          </w:tcPr>
          <w:p w14:paraId="78A522DE" w14:textId="438192DC" w:rsidR="00854620" w:rsidRPr="006A5081" w:rsidRDefault="00854620" w:rsidP="00CB76C0">
            <w:pPr>
              <w:rPr>
                <w:rFonts w:ascii="Arial" w:hAnsi="Arial" w:cs="Arial"/>
                <w:sz w:val="20"/>
                <w:szCs w:val="20"/>
              </w:rPr>
            </w:pPr>
          </w:p>
        </w:tc>
      </w:tr>
      <w:tr w:rsidR="00854620" w:rsidRPr="006A5081" w14:paraId="446BF10B" w14:textId="77777777" w:rsidTr="006A5081">
        <w:tc>
          <w:tcPr>
            <w:tcW w:w="1980" w:type="dxa"/>
            <w:vMerge/>
            <w:tcMar>
              <w:top w:w="28" w:type="dxa"/>
              <w:bottom w:w="28" w:type="dxa"/>
            </w:tcMar>
            <w:vAlign w:val="center"/>
          </w:tcPr>
          <w:p w14:paraId="56F62FA2"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3D8E4393" w14:textId="77777777" w:rsidR="00854620" w:rsidRPr="006A5081" w:rsidRDefault="00854620" w:rsidP="00CB76C0">
            <w:pPr>
              <w:rPr>
                <w:rFonts w:ascii="Arial" w:hAnsi="Arial" w:cs="Arial"/>
                <w:sz w:val="20"/>
                <w:szCs w:val="20"/>
              </w:rPr>
            </w:pPr>
            <w:r>
              <w:rPr>
                <w:rFonts w:ascii="Arial" w:hAnsi="Arial"/>
                <w:sz w:val="20"/>
              </w:rPr>
              <w:t>BNG Bank</w:t>
            </w:r>
          </w:p>
        </w:tc>
        <w:tc>
          <w:tcPr>
            <w:tcW w:w="2331" w:type="dxa"/>
            <w:tcMar>
              <w:top w:w="28" w:type="dxa"/>
              <w:bottom w:w="28" w:type="dxa"/>
            </w:tcMar>
            <w:vAlign w:val="center"/>
          </w:tcPr>
          <w:p w14:paraId="15C3438F" w14:textId="77777777" w:rsidR="00854620" w:rsidRPr="006A5081" w:rsidRDefault="00854620" w:rsidP="00CB76C0">
            <w:pPr>
              <w:rPr>
                <w:rFonts w:ascii="Arial" w:hAnsi="Arial" w:cs="Arial"/>
                <w:sz w:val="20"/>
                <w:szCs w:val="20"/>
              </w:rPr>
            </w:pPr>
            <w:r>
              <w:rPr>
                <w:rFonts w:ascii="Arial" w:hAnsi="Arial"/>
                <w:sz w:val="20"/>
              </w:rPr>
              <w:t>www.bngbank.nl</w:t>
            </w:r>
          </w:p>
        </w:tc>
        <w:tc>
          <w:tcPr>
            <w:tcW w:w="2908" w:type="dxa"/>
            <w:tcMar>
              <w:top w:w="28" w:type="dxa"/>
              <w:bottom w:w="28" w:type="dxa"/>
            </w:tcMar>
            <w:vAlign w:val="center"/>
          </w:tcPr>
          <w:p w14:paraId="7F0380AA" w14:textId="5CEBE2BA" w:rsidR="00854620" w:rsidRPr="006A5081" w:rsidRDefault="00854620" w:rsidP="00CB76C0">
            <w:pPr>
              <w:rPr>
                <w:rFonts w:ascii="Arial" w:hAnsi="Arial" w:cs="Arial"/>
                <w:sz w:val="20"/>
                <w:szCs w:val="20"/>
              </w:rPr>
            </w:pPr>
          </w:p>
        </w:tc>
      </w:tr>
      <w:tr w:rsidR="00854620" w:rsidRPr="006A5081" w14:paraId="111ABFAA" w14:textId="77777777" w:rsidTr="006A5081">
        <w:tc>
          <w:tcPr>
            <w:tcW w:w="1980" w:type="dxa"/>
            <w:vMerge w:val="restart"/>
            <w:tcMar>
              <w:top w:w="28" w:type="dxa"/>
              <w:bottom w:w="28" w:type="dxa"/>
            </w:tcMar>
            <w:vAlign w:val="center"/>
          </w:tcPr>
          <w:p w14:paraId="7C0B136D" w14:textId="58E5F733" w:rsidR="00854620" w:rsidRPr="006A5081" w:rsidRDefault="00854620" w:rsidP="5FA5399C">
            <w:pPr>
              <w:rPr>
                <w:rFonts w:ascii="Arial" w:hAnsi="Arial" w:cs="Arial"/>
                <w:color w:val="104D54"/>
                <w:sz w:val="24"/>
                <w:szCs w:val="24"/>
              </w:rPr>
            </w:pPr>
            <w:r>
              <w:rPr>
                <w:rFonts w:ascii="Arial" w:hAnsi="Arial"/>
                <w:b/>
                <w:color w:val="3DC3C6"/>
                <w:sz w:val="24"/>
              </w:rPr>
              <w:t>Financement participatif</w:t>
            </w:r>
          </w:p>
        </w:tc>
        <w:tc>
          <w:tcPr>
            <w:tcW w:w="1843" w:type="dxa"/>
            <w:tcMar>
              <w:top w:w="28" w:type="dxa"/>
              <w:bottom w:w="28" w:type="dxa"/>
            </w:tcMar>
            <w:vAlign w:val="center"/>
          </w:tcPr>
          <w:p w14:paraId="4FF53408" w14:textId="77777777" w:rsidR="00854620" w:rsidRPr="006A5081" w:rsidRDefault="00854620" w:rsidP="00CB76C0">
            <w:pPr>
              <w:rPr>
                <w:rFonts w:ascii="Arial" w:hAnsi="Arial" w:cs="Arial"/>
                <w:sz w:val="20"/>
                <w:szCs w:val="20"/>
              </w:rPr>
            </w:pPr>
            <w:proofErr w:type="spellStart"/>
            <w:r>
              <w:rPr>
                <w:rFonts w:ascii="Arial" w:hAnsi="Arial"/>
                <w:sz w:val="20"/>
              </w:rPr>
              <w:t>Zonnepanelen</w:t>
            </w:r>
            <w:proofErr w:type="spellEnd"/>
            <w:r>
              <w:rPr>
                <w:rFonts w:ascii="Arial" w:hAnsi="Arial"/>
                <w:sz w:val="20"/>
              </w:rPr>
              <w:t xml:space="preserve"> </w:t>
            </w:r>
            <w:proofErr w:type="spellStart"/>
            <w:r>
              <w:rPr>
                <w:rFonts w:ascii="Arial" w:hAnsi="Arial"/>
                <w:sz w:val="20"/>
              </w:rPr>
              <w:t>Delen</w:t>
            </w:r>
            <w:proofErr w:type="spellEnd"/>
          </w:p>
        </w:tc>
        <w:tc>
          <w:tcPr>
            <w:tcW w:w="2331" w:type="dxa"/>
            <w:tcMar>
              <w:top w:w="28" w:type="dxa"/>
              <w:bottom w:w="28" w:type="dxa"/>
            </w:tcMar>
            <w:vAlign w:val="center"/>
          </w:tcPr>
          <w:p w14:paraId="0CDA056E" w14:textId="77777777" w:rsidR="00854620" w:rsidRPr="006A5081" w:rsidRDefault="00854620" w:rsidP="00CB76C0">
            <w:pPr>
              <w:rPr>
                <w:rFonts w:ascii="Arial" w:hAnsi="Arial" w:cs="Arial"/>
                <w:sz w:val="20"/>
                <w:szCs w:val="20"/>
              </w:rPr>
            </w:pPr>
            <w:r>
              <w:rPr>
                <w:rFonts w:ascii="Arial" w:hAnsi="Arial"/>
                <w:sz w:val="20"/>
              </w:rPr>
              <w:t>www.zonnepanelendelen.nl</w:t>
            </w:r>
          </w:p>
        </w:tc>
        <w:tc>
          <w:tcPr>
            <w:tcW w:w="2908" w:type="dxa"/>
            <w:tcMar>
              <w:top w:w="28" w:type="dxa"/>
              <w:bottom w:w="28" w:type="dxa"/>
            </w:tcMar>
            <w:vAlign w:val="center"/>
          </w:tcPr>
          <w:p w14:paraId="230EFD5E" w14:textId="415487D0" w:rsidR="00854620" w:rsidRPr="006A5081" w:rsidRDefault="00854620" w:rsidP="00CB76C0">
            <w:pPr>
              <w:rPr>
                <w:rFonts w:ascii="Arial" w:hAnsi="Arial" w:cs="Arial"/>
                <w:sz w:val="20"/>
                <w:szCs w:val="20"/>
              </w:rPr>
            </w:pPr>
          </w:p>
        </w:tc>
      </w:tr>
      <w:tr w:rsidR="00854620" w:rsidRPr="006A5081" w14:paraId="0C824CEE" w14:textId="77777777" w:rsidTr="006A5081">
        <w:tc>
          <w:tcPr>
            <w:tcW w:w="1980" w:type="dxa"/>
            <w:vMerge/>
            <w:tcMar>
              <w:top w:w="28" w:type="dxa"/>
              <w:bottom w:w="28" w:type="dxa"/>
            </w:tcMar>
            <w:vAlign w:val="center"/>
          </w:tcPr>
          <w:p w14:paraId="4A379F4B" w14:textId="77777777" w:rsidR="00854620" w:rsidRPr="006A5081" w:rsidRDefault="00854620" w:rsidP="00CB76C0">
            <w:pPr>
              <w:rPr>
                <w:rFonts w:ascii="Arial" w:hAnsi="Arial" w:cs="Arial"/>
                <w:sz w:val="20"/>
                <w:szCs w:val="20"/>
              </w:rPr>
            </w:pPr>
          </w:p>
        </w:tc>
        <w:tc>
          <w:tcPr>
            <w:tcW w:w="1843" w:type="dxa"/>
            <w:tcMar>
              <w:top w:w="28" w:type="dxa"/>
              <w:bottom w:w="28" w:type="dxa"/>
            </w:tcMar>
            <w:vAlign w:val="center"/>
          </w:tcPr>
          <w:p w14:paraId="52E6E579" w14:textId="77777777" w:rsidR="00854620" w:rsidRPr="006A5081" w:rsidRDefault="00854620" w:rsidP="00CB76C0">
            <w:pPr>
              <w:rPr>
                <w:rFonts w:ascii="Arial" w:hAnsi="Arial" w:cs="Arial"/>
                <w:sz w:val="20"/>
                <w:szCs w:val="20"/>
              </w:rPr>
            </w:pPr>
            <w:proofErr w:type="spellStart"/>
            <w:r>
              <w:rPr>
                <w:rFonts w:ascii="Arial" w:hAnsi="Arial"/>
                <w:sz w:val="20"/>
              </w:rPr>
              <w:t>Duurzaaminvesteren</w:t>
            </w:r>
            <w:proofErr w:type="spellEnd"/>
          </w:p>
        </w:tc>
        <w:tc>
          <w:tcPr>
            <w:tcW w:w="2331" w:type="dxa"/>
            <w:tcMar>
              <w:top w:w="28" w:type="dxa"/>
              <w:bottom w:w="28" w:type="dxa"/>
            </w:tcMar>
            <w:vAlign w:val="center"/>
          </w:tcPr>
          <w:p w14:paraId="7EFE3C01" w14:textId="77777777" w:rsidR="00854620" w:rsidRPr="006A5081" w:rsidRDefault="00854620" w:rsidP="00CB76C0">
            <w:pPr>
              <w:rPr>
                <w:rFonts w:ascii="Arial" w:hAnsi="Arial" w:cs="Arial"/>
                <w:sz w:val="20"/>
                <w:szCs w:val="20"/>
              </w:rPr>
            </w:pPr>
            <w:r>
              <w:rPr>
                <w:rFonts w:ascii="Arial" w:hAnsi="Arial"/>
                <w:sz w:val="20"/>
              </w:rPr>
              <w:t>www.duurzaaminvesteren.nl</w:t>
            </w:r>
          </w:p>
        </w:tc>
        <w:tc>
          <w:tcPr>
            <w:tcW w:w="2908" w:type="dxa"/>
            <w:tcMar>
              <w:top w:w="28" w:type="dxa"/>
              <w:bottom w:w="28" w:type="dxa"/>
            </w:tcMar>
            <w:vAlign w:val="center"/>
          </w:tcPr>
          <w:p w14:paraId="7A50E586" w14:textId="62EB0144" w:rsidR="00854620" w:rsidRPr="006A5081" w:rsidRDefault="00854620" w:rsidP="00CB76C0">
            <w:pPr>
              <w:rPr>
                <w:rFonts w:ascii="Arial" w:hAnsi="Arial" w:cs="Arial"/>
                <w:sz w:val="20"/>
                <w:szCs w:val="20"/>
              </w:rPr>
            </w:pPr>
          </w:p>
        </w:tc>
      </w:tr>
    </w:tbl>
    <w:p w14:paraId="38BA5A7F" w14:textId="4FD041F0" w:rsidR="00077532" w:rsidRPr="006A5081" w:rsidRDefault="00077532" w:rsidP="00A3595E">
      <w:pPr>
        <w:rPr>
          <w:rFonts w:ascii="Arial" w:hAnsi="Arial" w:cs="Arial"/>
        </w:rPr>
      </w:pPr>
    </w:p>
    <w:p w14:paraId="5507F7D6" w14:textId="2B46C105" w:rsidR="5FA5399C" w:rsidRPr="006A5081" w:rsidRDefault="00A11B94">
      <w:pPr>
        <w:rPr>
          <w:rFonts w:ascii="Arial" w:hAnsi="Arial" w:cs="Arial"/>
        </w:rPr>
      </w:pPr>
      <w:r>
        <w:rPr>
          <w:noProof/>
          <w:color w:val="92D050"/>
          <w:sz w:val="40"/>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br w:type="page"/>
      </w:r>
    </w:p>
    <w:p w14:paraId="75B81D1B" w14:textId="0301A6EC" w:rsidR="00736ED7" w:rsidRPr="004C0EBD" w:rsidRDefault="00736ED7" w:rsidP="00414012">
      <w:pPr>
        <w:pStyle w:val="MH1"/>
      </w:pPr>
      <w:bookmarkStart w:id="191" w:name="_Toc180511109"/>
      <w:r>
        <w:lastRenderedPageBreak/>
        <w:t>Annexe 6 – Inspections SCIOS Scope 12</w:t>
      </w:r>
      <w:r>
        <w:rPr>
          <w:vertAlign w:val="superscript"/>
        </w:rPr>
        <w:t>2</w:t>
      </w:r>
      <w:bookmarkEnd w:id="191"/>
    </w:p>
    <w:p w14:paraId="334190D1" w14:textId="77777777" w:rsidR="00736ED7" w:rsidRPr="004C0EBD" w:rsidRDefault="00736ED7" w:rsidP="00A3595E"/>
    <w:p w14:paraId="6B60CBC6" w14:textId="03E7B8CA" w:rsidR="0022035C" w:rsidRPr="004C0EBD" w:rsidRDefault="0022035C" w:rsidP="006A5081">
      <w:pPr>
        <w:pStyle w:val="BodyText1"/>
      </w:pPr>
      <w:r>
        <w:rPr>
          <w:b/>
          <w:color w:val="104D54"/>
        </w:rPr>
        <w:t>N. </w:t>
      </w:r>
      <w:proofErr w:type="gramStart"/>
      <w:r>
        <w:rPr>
          <w:b/>
          <w:color w:val="104D54"/>
        </w:rPr>
        <w:t>B.:</w:t>
      </w:r>
      <w:proofErr w:type="gramEnd"/>
      <w:r>
        <w:rPr>
          <w:b/>
          <w:color w:val="104D54"/>
        </w:rPr>
        <w:t xml:space="preserve"> </w:t>
      </w:r>
      <w:r>
        <w:t xml:space="preserve">Cette liste n’est pas exhaustive. Nous n’avons pas effectué de recherches sur l’expérience et la qualité des conseillers techniques énumérés ci-dessous, ni sur les tarifs qu’ils pratiquent. </w:t>
      </w:r>
    </w:p>
    <w:p w14:paraId="28E16EB5" w14:textId="77777777" w:rsidR="0022035C" w:rsidRPr="004C0EBD" w:rsidRDefault="0022035C" w:rsidP="00A3595E"/>
    <w:p w14:paraId="755D6D13" w14:textId="77777777" w:rsidR="00736ED7" w:rsidRPr="004C0EBD" w:rsidRDefault="00736ED7" w:rsidP="00A3595E"/>
    <w:tbl>
      <w:tblPr>
        <w:tblStyle w:val="TableGrid"/>
        <w:tblW w:w="0" w:type="auto"/>
        <w:tblLook w:val="04A0" w:firstRow="1" w:lastRow="0" w:firstColumn="1" w:lastColumn="0" w:noHBand="0" w:noVBand="1"/>
      </w:tblPr>
      <w:tblGrid>
        <w:gridCol w:w="2080"/>
        <w:gridCol w:w="1817"/>
        <w:gridCol w:w="2680"/>
        <w:gridCol w:w="2485"/>
      </w:tblGrid>
      <w:tr w:rsidR="006A5081" w:rsidRPr="006A5081" w14:paraId="31D5803D" w14:textId="77777777" w:rsidTr="006A5081">
        <w:tc>
          <w:tcPr>
            <w:tcW w:w="2122" w:type="dxa"/>
            <w:shd w:val="clear" w:color="auto" w:fill="3DC3C6"/>
            <w:tcMar>
              <w:top w:w="28" w:type="dxa"/>
              <w:bottom w:w="28" w:type="dxa"/>
            </w:tcMar>
            <w:vAlign w:val="center"/>
          </w:tcPr>
          <w:p w14:paraId="17266F43" w14:textId="0E69872A" w:rsidR="00781A6E" w:rsidRPr="006A5081" w:rsidRDefault="00781A6E" w:rsidP="006A5081">
            <w:pPr>
              <w:rPr>
                <w:b/>
                <w:bCs/>
                <w:color w:val="FFFFFF" w:themeColor="background1"/>
                <w:sz w:val="24"/>
                <w:szCs w:val="24"/>
              </w:rPr>
            </w:pPr>
            <w:r>
              <w:rPr>
                <w:b/>
                <w:color w:val="FFFFFF" w:themeColor="background1"/>
                <w:sz w:val="24"/>
              </w:rPr>
              <w:t>Société</w:t>
            </w:r>
          </w:p>
        </w:tc>
        <w:tc>
          <w:tcPr>
            <w:tcW w:w="1701" w:type="dxa"/>
            <w:shd w:val="clear" w:color="auto" w:fill="3DC3C6"/>
            <w:tcMar>
              <w:top w:w="28" w:type="dxa"/>
              <w:bottom w:w="28" w:type="dxa"/>
            </w:tcMar>
            <w:vAlign w:val="center"/>
          </w:tcPr>
          <w:p w14:paraId="38871FCD" w14:textId="77777777" w:rsidR="00781A6E" w:rsidRPr="006A5081" w:rsidRDefault="00781A6E" w:rsidP="006A5081">
            <w:pPr>
              <w:rPr>
                <w:b/>
                <w:bCs/>
                <w:color w:val="FFFFFF" w:themeColor="background1"/>
                <w:sz w:val="24"/>
                <w:szCs w:val="24"/>
              </w:rPr>
            </w:pPr>
            <w:r>
              <w:rPr>
                <w:b/>
                <w:color w:val="FFFFFF" w:themeColor="background1"/>
                <w:sz w:val="24"/>
              </w:rPr>
              <w:t>Lieu d’établissement</w:t>
            </w:r>
          </w:p>
        </w:tc>
        <w:tc>
          <w:tcPr>
            <w:tcW w:w="2687" w:type="dxa"/>
            <w:shd w:val="clear" w:color="auto" w:fill="3DC3C6"/>
            <w:tcMar>
              <w:top w:w="28" w:type="dxa"/>
              <w:bottom w:w="28" w:type="dxa"/>
            </w:tcMar>
            <w:vAlign w:val="center"/>
          </w:tcPr>
          <w:p w14:paraId="32DBD9BC" w14:textId="77777777" w:rsidR="00781A6E" w:rsidRPr="006A5081" w:rsidRDefault="00781A6E" w:rsidP="006A5081">
            <w:pPr>
              <w:rPr>
                <w:b/>
                <w:bCs/>
                <w:color w:val="FFFFFF" w:themeColor="background1"/>
                <w:sz w:val="24"/>
                <w:szCs w:val="24"/>
              </w:rPr>
            </w:pPr>
            <w:r>
              <w:rPr>
                <w:b/>
                <w:color w:val="FFFFFF" w:themeColor="background1"/>
                <w:sz w:val="24"/>
              </w:rPr>
              <w:t>Site internet</w:t>
            </w:r>
          </w:p>
        </w:tc>
        <w:tc>
          <w:tcPr>
            <w:tcW w:w="2552" w:type="dxa"/>
            <w:shd w:val="clear" w:color="auto" w:fill="3DC3C6"/>
            <w:tcMar>
              <w:top w:w="28" w:type="dxa"/>
              <w:bottom w:w="28" w:type="dxa"/>
            </w:tcMar>
            <w:vAlign w:val="center"/>
          </w:tcPr>
          <w:p w14:paraId="373CC81B" w14:textId="01732097" w:rsidR="00781A6E" w:rsidRPr="006A5081" w:rsidRDefault="00781A6E" w:rsidP="006A5081">
            <w:pPr>
              <w:rPr>
                <w:b/>
                <w:bCs/>
                <w:color w:val="FFFFFF" w:themeColor="background1"/>
                <w:sz w:val="24"/>
                <w:szCs w:val="24"/>
              </w:rPr>
            </w:pPr>
            <w:r>
              <w:rPr>
                <w:b/>
                <w:color w:val="FFFFFF" w:themeColor="background1"/>
                <w:sz w:val="24"/>
              </w:rPr>
              <w:t>Adresse courriel</w:t>
            </w:r>
          </w:p>
        </w:tc>
      </w:tr>
      <w:tr w:rsidR="00781A6E" w:rsidRPr="004C0EBD" w14:paraId="216C174E" w14:textId="77777777" w:rsidTr="006A5081">
        <w:tc>
          <w:tcPr>
            <w:tcW w:w="2122" w:type="dxa"/>
            <w:tcMar>
              <w:top w:w="28" w:type="dxa"/>
              <w:bottom w:w="28" w:type="dxa"/>
            </w:tcMar>
          </w:tcPr>
          <w:p w14:paraId="66A5622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Omega Energie </w:t>
            </w:r>
            <w:proofErr w:type="spellStart"/>
            <w:r>
              <w:rPr>
                <w:rFonts w:asciiTheme="majorHAnsi" w:hAnsiTheme="majorHAnsi"/>
                <w:sz w:val="20"/>
              </w:rPr>
              <w:t>Techniek</w:t>
            </w:r>
            <w:proofErr w:type="spellEnd"/>
          </w:p>
        </w:tc>
        <w:tc>
          <w:tcPr>
            <w:tcW w:w="1701" w:type="dxa"/>
            <w:tcMar>
              <w:top w:w="28" w:type="dxa"/>
              <w:bottom w:w="28" w:type="dxa"/>
            </w:tcMar>
          </w:tcPr>
          <w:p w14:paraId="71B247C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Vianen</w:t>
            </w:r>
            <w:proofErr w:type="spellEnd"/>
            <w:r>
              <w:rPr>
                <w:rFonts w:asciiTheme="majorHAnsi" w:hAnsiTheme="majorHAnsi"/>
                <w:sz w:val="20"/>
              </w:rPr>
              <w:t>, Pays-Bas</w:t>
            </w:r>
          </w:p>
        </w:tc>
        <w:tc>
          <w:tcPr>
            <w:tcW w:w="2687" w:type="dxa"/>
            <w:tcMar>
              <w:top w:w="28" w:type="dxa"/>
              <w:bottom w:w="28" w:type="dxa"/>
            </w:tcMar>
          </w:tcPr>
          <w:p w14:paraId="5F789B8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www.omega-energietechniek.nl</w:t>
            </w:r>
          </w:p>
        </w:tc>
        <w:tc>
          <w:tcPr>
            <w:tcW w:w="2552" w:type="dxa"/>
            <w:tcMar>
              <w:top w:w="28" w:type="dxa"/>
              <w:bottom w:w="28" w:type="dxa"/>
            </w:tcMar>
          </w:tcPr>
          <w:p w14:paraId="30F4263F" w14:textId="6C9C6B36" w:rsidR="00781A6E" w:rsidRPr="004C0EBD" w:rsidRDefault="00781A6E" w:rsidP="00CB76C0">
            <w:pPr>
              <w:rPr>
                <w:rFonts w:asciiTheme="majorHAnsi" w:hAnsiTheme="majorHAnsi" w:cstheme="majorHAnsi"/>
                <w:sz w:val="20"/>
                <w:szCs w:val="20"/>
              </w:rPr>
            </w:pPr>
          </w:p>
        </w:tc>
      </w:tr>
      <w:tr w:rsidR="00781A6E" w:rsidRPr="004C0EBD" w14:paraId="0C88BA91" w14:textId="77777777" w:rsidTr="006A5081">
        <w:trPr>
          <w:trHeight w:val="300"/>
        </w:trPr>
        <w:tc>
          <w:tcPr>
            <w:tcW w:w="2122" w:type="dxa"/>
            <w:tcMar>
              <w:top w:w="28" w:type="dxa"/>
              <w:bottom w:w="28" w:type="dxa"/>
            </w:tcMar>
          </w:tcPr>
          <w:p w14:paraId="0149AB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RJ </w:t>
            </w:r>
            <w:proofErr w:type="spellStart"/>
            <w:r>
              <w:rPr>
                <w:rFonts w:asciiTheme="majorHAnsi" w:hAnsiTheme="majorHAnsi"/>
                <w:sz w:val="20"/>
              </w:rPr>
              <w:t>Inspecties</w:t>
            </w:r>
            <w:proofErr w:type="spellEnd"/>
          </w:p>
        </w:tc>
        <w:tc>
          <w:tcPr>
            <w:tcW w:w="1701" w:type="dxa"/>
            <w:tcMar>
              <w:top w:w="28" w:type="dxa"/>
              <w:bottom w:w="28" w:type="dxa"/>
            </w:tcMar>
          </w:tcPr>
          <w:p w14:paraId="0234E3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Best, Pays-Bas</w:t>
            </w:r>
          </w:p>
        </w:tc>
        <w:tc>
          <w:tcPr>
            <w:tcW w:w="2687" w:type="dxa"/>
            <w:tcMar>
              <w:top w:w="28" w:type="dxa"/>
              <w:bottom w:w="28" w:type="dxa"/>
            </w:tcMar>
          </w:tcPr>
          <w:p w14:paraId="4216D86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www.rjinspecties.nl</w:t>
            </w:r>
          </w:p>
        </w:tc>
        <w:tc>
          <w:tcPr>
            <w:tcW w:w="2552" w:type="dxa"/>
            <w:tcMar>
              <w:top w:w="28" w:type="dxa"/>
              <w:bottom w:w="28" w:type="dxa"/>
            </w:tcMar>
          </w:tcPr>
          <w:p w14:paraId="0178A619" w14:textId="47C9EAD5" w:rsidR="00781A6E" w:rsidRPr="004C0EBD" w:rsidRDefault="00781A6E" w:rsidP="00CB76C0">
            <w:pPr>
              <w:rPr>
                <w:rFonts w:asciiTheme="majorHAnsi" w:hAnsiTheme="majorHAnsi" w:cstheme="majorHAnsi"/>
                <w:sz w:val="20"/>
                <w:szCs w:val="20"/>
              </w:rPr>
            </w:pPr>
          </w:p>
        </w:tc>
      </w:tr>
      <w:tr w:rsidR="00781A6E" w:rsidRPr="004C0EBD" w14:paraId="55480AD6" w14:textId="77777777" w:rsidTr="006A5081">
        <w:trPr>
          <w:trHeight w:val="300"/>
        </w:trPr>
        <w:tc>
          <w:tcPr>
            <w:tcW w:w="2122" w:type="dxa"/>
            <w:tcMar>
              <w:top w:w="28" w:type="dxa"/>
              <w:bottom w:w="28" w:type="dxa"/>
            </w:tcMar>
          </w:tcPr>
          <w:p w14:paraId="746A09F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Entheq</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230D4467" w14:textId="77777777" w:rsidR="00781A6E" w:rsidRPr="004C0EBD" w:rsidRDefault="00781A6E" w:rsidP="00CB76C0">
            <w:pPr>
              <w:rPr>
                <w:rFonts w:asciiTheme="majorHAnsi" w:hAnsiTheme="majorHAnsi" w:cstheme="majorHAnsi"/>
                <w:sz w:val="20"/>
                <w:szCs w:val="20"/>
              </w:rPr>
            </w:pPr>
          </w:p>
        </w:tc>
        <w:tc>
          <w:tcPr>
            <w:tcW w:w="2687" w:type="dxa"/>
            <w:tcMar>
              <w:top w:w="28" w:type="dxa"/>
              <w:bottom w:w="28" w:type="dxa"/>
            </w:tcMar>
          </w:tcPr>
          <w:p w14:paraId="4F05E26F"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www.entheq.nl</w:t>
            </w:r>
          </w:p>
        </w:tc>
        <w:tc>
          <w:tcPr>
            <w:tcW w:w="2552" w:type="dxa"/>
            <w:tcMar>
              <w:top w:w="28" w:type="dxa"/>
              <w:bottom w:w="28" w:type="dxa"/>
            </w:tcMar>
          </w:tcPr>
          <w:p w14:paraId="2FCC8CF3" w14:textId="2CF4E718" w:rsidR="00781A6E" w:rsidRPr="004C0EBD" w:rsidRDefault="00781A6E" w:rsidP="00CB76C0">
            <w:pPr>
              <w:rPr>
                <w:rFonts w:asciiTheme="majorHAnsi" w:hAnsiTheme="majorHAnsi" w:cstheme="majorHAnsi"/>
                <w:sz w:val="20"/>
                <w:szCs w:val="20"/>
              </w:rPr>
            </w:pPr>
          </w:p>
        </w:tc>
      </w:tr>
      <w:tr w:rsidR="00781A6E" w:rsidRPr="004C0EBD" w14:paraId="69A97F59" w14:textId="77777777" w:rsidTr="006A5081">
        <w:trPr>
          <w:trHeight w:val="300"/>
        </w:trPr>
        <w:tc>
          <w:tcPr>
            <w:tcW w:w="2122" w:type="dxa"/>
            <w:tcMar>
              <w:top w:w="28" w:type="dxa"/>
              <w:bottom w:w="28" w:type="dxa"/>
            </w:tcMar>
          </w:tcPr>
          <w:p w14:paraId="47D4954C"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Wassenaar</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4170717B"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Wassenaar</w:t>
            </w:r>
            <w:proofErr w:type="spellEnd"/>
            <w:r>
              <w:rPr>
                <w:rFonts w:asciiTheme="majorHAnsi" w:hAnsiTheme="majorHAnsi"/>
                <w:sz w:val="20"/>
              </w:rPr>
              <w:t>, Pays-Bas</w:t>
            </w:r>
          </w:p>
        </w:tc>
        <w:tc>
          <w:tcPr>
            <w:tcW w:w="2687" w:type="dxa"/>
            <w:tcMar>
              <w:top w:w="28" w:type="dxa"/>
              <w:bottom w:w="28" w:type="dxa"/>
            </w:tcMar>
          </w:tcPr>
          <w:p w14:paraId="11BE529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www.wassenaarinspecties.nl</w:t>
            </w:r>
          </w:p>
        </w:tc>
        <w:tc>
          <w:tcPr>
            <w:tcW w:w="2552" w:type="dxa"/>
            <w:tcMar>
              <w:top w:w="28" w:type="dxa"/>
              <w:bottom w:w="28" w:type="dxa"/>
            </w:tcMar>
          </w:tcPr>
          <w:p w14:paraId="4D73AC65" w14:textId="2842BCBB" w:rsidR="00781A6E" w:rsidRPr="004C0EBD" w:rsidRDefault="00781A6E" w:rsidP="00CB76C0">
            <w:pPr>
              <w:rPr>
                <w:rFonts w:asciiTheme="majorHAnsi" w:hAnsiTheme="majorHAnsi" w:cstheme="majorHAnsi"/>
                <w:sz w:val="20"/>
                <w:szCs w:val="20"/>
              </w:rPr>
            </w:pPr>
          </w:p>
        </w:tc>
      </w:tr>
      <w:tr w:rsidR="00781A6E" w:rsidRPr="004C0EBD" w14:paraId="548E3365" w14:textId="77777777" w:rsidTr="006A5081">
        <w:trPr>
          <w:trHeight w:val="300"/>
        </w:trPr>
        <w:tc>
          <w:tcPr>
            <w:tcW w:w="2122" w:type="dxa"/>
            <w:tcMar>
              <w:top w:w="28" w:type="dxa"/>
              <w:bottom w:w="28" w:type="dxa"/>
            </w:tcMar>
          </w:tcPr>
          <w:p w14:paraId="26875F50"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GreenHero</w:t>
            </w:r>
            <w:proofErr w:type="spellEnd"/>
            <w:r>
              <w:rPr>
                <w:rFonts w:asciiTheme="majorHAnsi" w:hAnsiTheme="majorHAnsi"/>
                <w:sz w:val="20"/>
              </w:rPr>
              <w:t xml:space="preserve"> </w:t>
            </w:r>
            <w:proofErr w:type="spellStart"/>
            <w:r>
              <w:rPr>
                <w:rFonts w:asciiTheme="majorHAnsi" w:hAnsiTheme="majorHAnsi"/>
                <w:sz w:val="20"/>
              </w:rPr>
              <w:t>Inspecties</w:t>
            </w:r>
            <w:proofErr w:type="spellEnd"/>
            <w:r>
              <w:rPr>
                <w:rFonts w:asciiTheme="majorHAnsi" w:hAnsiTheme="majorHAnsi"/>
                <w:sz w:val="20"/>
              </w:rPr>
              <w:t xml:space="preserve"> en </w:t>
            </w:r>
            <w:proofErr w:type="spellStart"/>
            <w:r>
              <w:rPr>
                <w:rFonts w:asciiTheme="majorHAnsi" w:hAnsiTheme="majorHAnsi"/>
                <w:sz w:val="20"/>
              </w:rPr>
              <w:t>Opledingen</w:t>
            </w:r>
            <w:proofErr w:type="spellEnd"/>
          </w:p>
        </w:tc>
        <w:tc>
          <w:tcPr>
            <w:tcW w:w="1701" w:type="dxa"/>
            <w:tcMar>
              <w:top w:w="28" w:type="dxa"/>
              <w:bottom w:w="28" w:type="dxa"/>
            </w:tcMar>
          </w:tcPr>
          <w:p w14:paraId="32603BB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Dronten</w:t>
            </w:r>
            <w:proofErr w:type="spellEnd"/>
            <w:r>
              <w:rPr>
                <w:rFonts w:asciiTheme="majorHAnsi" w:hAnsiTheme="majorHAnsi"/>
                <w:sz w:val="20"/>
              </w:rPr>
              <w:t>, Pays-Bas</w:t>
            </w:r>
          </w:p>
        </w:tc>
        <w:tc>
          <w:tcPr>
            <w:tcW w:w="2687" w:type="dxa"/>
            <w:tcMar>
              <w:top w:w="28" w:type="dxa"/>
              <w:bottom w:w="28" w:type="dxa"/>
            </w:tcMar>
          </w:tcPr>
          <w:p w14:paraId="30DF58B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www.greenhero.nl</w:t>
            </w:r>
          </w:p>
        </w:tc>
        <w:tc>
          <w:tcPr>
            <w:tcW w:w="2552" w:type="dxa"/>
            <w:tcMar>
              <w:top w:w="28" w:type="dxa"/>
              <w:bottom w:w="28" w:type="dxa"/>
            </w:tcMar>
          </w:tcPr>
          <w:p w14:paraId="035AFC50" w14:textId="234F1320" w:rsidR="00781A6E" w:rsidRPr="004C0EBD" w:rsidRDefault="00781A6E" w:rsidP="00CB76C0">
            <w:pPr>
              <w:rPr>
                <w:rFonts w:asciiTheme="majorHAnsi" w:hAnsiTheme="majorHAnsi" w:cstheme="majorHAnsi"/>
                <w:sz w:val="20"/>
                <w:szCs w:val="20"/>
              </w:rPr>
            </w:pPr>
          </w:p>
        </w:tc>
      </w:tr>
      <w:tr w:rsidR="00781A6E" w:rsidRPr="004C0EBD" w14:paraId="36D5E011" w14:textId="77777777" w:rsidTr="006A5081">
        <w:trPr>
          <w:trHeight w:val="300"/>
        </w:trPr>
        <w:tc>
          <w:tcPr>
            <w:tcW w:w="2122" w:type="dxa"/>
            <w:tcMar>
              <w:top w:w="28" w:type="dxa"/>
              <w:bottom w:w="28" w:type="dxa"/>
            </w:tcMar>
          </w:tcPr>
          <w:p w14:paraId="6E569B94"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Stroomwijs</w:t>
            </w:r>
            <w:proofErr w:type="spellEnd"/>
          </w:p>
        </w:tc>
        <w:tc>
          <w:tcPr>
            <w:tcW w:w="1701" w:type="dxa"/>
            <w:tcMar>
              <w:top w:w="28" w:type="dxa"/>
              <w:bottom w:w="28" w:type="dxa"/>
            </w:tcMar>
          </w:tcPr>
          <w:p w14:paraId="0B9B809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Apeldoorn, Pays-Bas</w:t>
            </w:r>
          </w:p>
        </w:tc>
        <w:tc>
          <w:tcPr>
            <w:tcW w:w="2687" w:type="dxa"/>
            <w:tcMar>
              <w:top w:w="28" w:type="dxa"/>
              <w:bottom w:w="28" w:type="dxa"/>
            </w:tcMar>
          </w:tcPr>
          <w:p w14:paraId="67A001A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www.stroomwijs.nl</w:t>
            </w:r>
          </w:p>
        </w:tc>
        <w:tc>
          <w:tcPr>
            <w:tcW w:w="2552" w:type="dxa"/>
            <w:tcMar>
              <w:top w:w="28" w:type="dxa"/>
              <w:bottom w:w="28" w:type="dxa"/>
            </w:tcMar>
          </w:tcPr>
          <w:p w14:paraId="006B7E38" w14:textId="2B9D6727" w:rsidR="00781A6E" w:rsidRPr="004C0EBD" w:rsidRDefault="00781A6E" w:rsidP="00CB76C0">
            <w:pPr>
              <w:rPr>
                <w:rFonts w:asciiTheme="majorHAnsi" w:hAnsiTheme="majorHAnsi" w:cstheme="majorHAnsi"/>
                <w:sz w:val="20"/>
                <w:szCs w:val="20"/>
              </w:rPr>
            </w:pPr>
          </w:p>
        </w:tc>
      </w:tr>
      <w:tr w:rsidR="00781A6E" w:rsidRPr="004C0EBD" w14:paraId="3B944EA3" w14:textId="77777777" w:rsidTr="006A5081">
        <w:trPr>
          <w:trHeight w:val="300"/>
        </w:trPr>
        <w:tc>
          <w:tcPr>
            <w:tcW w:w="2122" w:type="dxa"/>
            <w:tcMar>
              <w:top w:w="28" w:type="dxa"/>
              <w:bottom w:w="28" w:type="dxa"/>
            </w:tcMar>
          </w:tcPr>
          <w:p w14:paraId="4601CF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Install Keur</w:t>
            </w:r>
          </w:p>
        </w:tc>
        <w:tc>
          <w:tcPr>
            <w:tcW w:w="1701" w:type="dxa"/>
            <w:tcMar>
              <w:top w:w="28" w:type="dxa"/>
              <w:bottom w:w="28" w:type="dxa"/>
            </w:tcMar>
          </w:tcPr>
          <w:p w14:paraId="4E7234F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Woerden</w:t>
            </w:r>
            <w:proofErr w:type="spellEnd"/>
            <w:r>
              <w:rPr>
                <w:rFonts w:asciiTheme="majorHAnsi" w:hAnsiTheme="majorHAnsi"/>
                <w:sz w:val="20"/>
              </w:rPr>
              <w:t>, Pays-Bas</w:t>
            </w:r>
          </w:p>
        </w:tc>
        <w:tc>
          <w:tcPr>
            <w:tcW w:w="2687" w:type="dxa"/>
            <w:tcMar>
              <w:top w:w="28" w:type="dxa"/>
              <w:bottom w:w="28" w:type="dxa"/>
            </w:tcMar>
          </w:tcPr>
          <w:p w14:paraId="0E65D30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www.install-keur.nl</w:t>
            </w:r>
          </w:p>
        </w:tc>
        <w:tc>
          <w:tcPr>
            <w:tcW w:w="2552" w:type="dxa"/>
            <w:tcMar>
              <w:top w:w="28" w:type="dxa"/>
              <w:bottom w:w="28" w:type="dxa"/>
            </w:tcMar>
          </w:tcPr>
          <w:p w14:paraId="735C6B7B" w14:textId="508B034E" w:rsidR="00781A6E" w:rsidRPr="004C0EBD" w:rsidRDefault="00781A6E" w:rsidP="00CB76C0">
            <w:pPr>
              <w:rPr>
                <w:rFonts w:asciiTheme="majorHAnsi" w:hAnsiTheme="majorHAnsi" w:cstheme="majorHAnsi"/>
                <w:sz w:val="20"/>
                <w:szCs w:val="20"/>
              </w:rPr>
            </w:pPr>
          </w:p>
        </w:tc>
      </w:tr>
      <w:tr w:rsidR="00781A6E" w:rsidRPr="004C0EBD" w14:paraId="5CC71876" w14:textId="77777777" w:rsidTr="006A5081">
        <w:tc>
          <w:tcPr>
            <w:tcW w:w="2122" w:type="dxa"/>
            <w:tcMar>
              <w:top w:w="28" w:type="dxa"/>
              <w:bottom w:w="28" w:type="dxa"/>
            </w:tcMar>
          </w:tcPr>
          <w:p w14:paraId="43998DE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TUV Nord</w:t>
            </w:r>
          </w:p>
        </w:tc>
        <w:tc>
          <w:tcPr>
            <w:tcW w:w="1701" w:type="dxa"/>
            <w:tcMar>
              <w:top w:w="28" w:type="dxa"/>
              <w:bottom w:w="28" w:type="dxa"/>
            </w:tcMar>
          </w:tcPr>
          <w:p w14:paraId="74E64D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Son, Pays-Bas</w:t>
            </w:r>
          </w:p>
        </w:tc>
        <w:tc>
          <w:tcPr>
            <w:tcW w:w="2687" w:type="dxa"/>
            <w:tcMar>
              <w:top w:w="28" w:type="dxa"/>
              <w:bottom w:w="28" w:type="dxa"/>
            </w:tcMar>
          </w:tcPr>
          <w:p w14:paraId="4246A4F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www.tuvnord.nl</w:t>
            </w:r>
          </w:p>
        </w:tc>
        <w:tc>
          <w:tcPr>
            <w:tcW w:w="2552" w:type="dxa"/>
            <w:tcMar>
              <w:top w:w="28" w:type="dxa"/>
              <w:bottom w:w="28" w:type="dxa"/>
            </w:tcMar>
          </w:tcPr>
          <w:p w14:paraId="2B32F3FE" w14:textId="000AB3C3" w:rsidR="00781A6E" w:rsidRPr="004C0EBD" w:rsidRDefault="00781A6E" w:rsidP="00CB76C0">
            <w:pPr>
              <w:rPr>
                <w:rFonts w:asciiTheme="majorHAnsi" w:hAnsiTheme="majorHAnsi" w:cstheme="majorHAnsi"/>
                <w:sz w:val="20"/>
                <w:szCs w:val="20"/>
              </w:rPr>
            </w:pPr>
          </w:p>
        </w:tc>
      </w:tr>
      <w:tr w:rsidR="00781A6E" w:rsidRPr="004C0EBD" w14:paraId="3D1FBCA2" w14:textId="77777777" w:rsidTr="006A5081">
        <w:tc>
          <w:tcPr>
            <w:tcW w:w="2122" w:type="dxa"/>
            <w:tcMar>
              <w:top w:w="28" w:type="dxa"/>
              <w:bottom w:w="28" w:type="dxa"/>
            </w:tcMar>
          </w:tcPr>
          <w:p w14:paraId="5D0241C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EKCN</w:t>
            </w:r>
          </w:p>
        </w:tc>
        <w:tc>
          <w:tcPr>
            <w:tcW w:w="1701" w:type="dxa"/>
            <w:tcMar>
              <w:top w:w="28" w:type="dxa"/>
              <w:bottom w:w="28" w:type="dxa"/>
            </w:tcMar>
          </w:tcPr>
          <w:p w14:paraId="3AA16F9E"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Beverwijk</w:t>
            </w:r>
            <w:proofErr w:type="spellEnd"/>
            <w:r>
              <w:rPr>
                <w:rFonts w:asciiTheme="majorHAnsi" w:hAnsiTheme="majorHAnsi"/>
                <w:sz w:val="20"/>
              </w:rPr>
              <w:t>, Pays-Bas</w:t>
            </w:r>
          </w:p>
        </w:tc>
        <w:tc>
          <w:tcPr>
            <w:tcW w:w="2687" w:type="dxa"/>
            <w:tcMar>
              <w:top w:w="28" w:type="dxa"/>
              <w:bottom w:w="28" w:type="dxa"/>
            </w:tcMar>
          </w:tcPr>
          <w:p w14:paraId="5E43C67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www.ekcn.nl</w:t>
            </w:r>
          </w:p>
        </w:tc>
        <w:tc>
          <w:tcPr>
            <w:tcW w:w="2552" w:type="dxa"/>
            <w:tcMar>
              <w:top w:w="28" w:type="dxa"/>
              <w:bottom w:w="28" w:type="dxa"/>
            </w:tcMar>
          </w:tcPr>
          <w:p w14:paraId="692149F9" w14:textId="359EECF3" w:rsidR="00781A6E" w:rsidRPr="004C0EBD" w:rsidRDefault="00781A6E" w:rsidP="00CB76C0">
            <w:pPr>
              <w:rPr>
                <w:rFonts w:asciiTheme="majorHAnsi" w:hAnsiTheme="majorHAnsi" w:cstheme="majorHAnsi"/>
                <w:sz w:val="20"/>
                <w:szCs w:val="20"/>
              </w:rPr>
            </w:pPr>
          </w:p>
        </w:tc>
      </w:tr>
    </w:tbl>
    <w:p w14:paraId="05947144" w14:textId="77777777" w:rsidR="00781A6E" w:rsidRPr="004C0EBD" w:rsidRDefault="00781A6E" w:rsidP="00781A6E"/>
    <w:p w14:paraId="1C2E793A" w14:textId="2796860D" w:rsidR="00736ED7" w:rsidRPr="004C0EBD" w:rsidRDefault="00736ED7" w:rsidP="00A3595E"/>
    <w:p w14:paraId="40D986B5" w14:textId="0B4C6D18" w:rsidR="004C453E" w:rsidRPr="004C0EBD" w:rsidRDefault="004C453E" w:rsidP="00A3595E"/>
    <w:p w14:paraId="0F5E8DFD" w14:textId="54A17876" w:rsidR="009F34FC" w:rsidRPr="004C0EBD" w:rsidRDefault="00A11B94" w:rsidP="00A3595E">
      <w:r>
        <w:rPr>
          <w:noProof/>
          <w:color w:val="92D050"/>
          <w:sz w:val="40"/>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4C0EBD" w:rsidRDefault="00A11B94">
      <w:r>
        <w:rPr>
          <w:noProof/>
          <w:color w:val="92D050"/>
          <w:sz w:val="40"/>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Pr>
          <w:noProof/>
          <w:color w:val="92D050"/>
          <w:sz w:val="40"/>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br w:type="page"/>
      </w:r>
    </w:p>
    <w:p w14:paraId="26EA9001" w14:textId="1596EA51" w:rsidR="009F34FC" w:rsidRPr="004C0EBD" w:rsidRDefault="009F34FC" w:rsidP="00414012">
      <w:pPr>
        <w:pStyle w:val="MH1"/>
      </w:pPr>
      <w:bookmarkStart w:id="192" w:name="_Toc180511110"/>
      <w:r>
        <w:lastRenderedPageBreak/>
        <w:t xml:space="preserve">Annexe 7 – Audits de fabrication </w:t>
      </w:r>
      <w:r>
        <w:br/>
        <w:t>et tests sur échantillons</w:t>
      </w:r>
      <w:r>
        <w:rPr>
          <w:vertAlign w:val="superscript"/>
        </w:rPr>
        <w:t>2</w:t>
      </w:r>
      <w:bookmarkEnd w:id="192"/>
    </w:p>
    <w:p w14:paraId="583C3B45" w14:textId="77777777" w:rsidR="0022035C" w:rsidRPr="004C0EBD" w:rsidRDefault="0022035C" w:rsidP="0022035C"/>
    <w:p w14:paraId="4C73D1A3" w14:textId="77777777" w:rsidR="0022035C" w:rsidRPr="004C0EBD" w:rsidRDefault="0022035C" w:rsidP="00260AB9">
      <w:pPr>
        <w:pStyle w:val="BodyText1"/>
      </w:pPr>
      <w:r>
        <w:rPr>
          <w:b/>
          <w:color w:val="104D54"/>
        </w:rPr>
        <w:t>N. </w:t>
      </w:r>
      <w:proofErr w:type="gramStart"/>
      <w:r>
        <w:rPr>
          <w:b/>
          <w:color w:val="104D54"/>
        </w:rPr>
        <w:t>B.:</w:t>
      </w:r>
      <w:proofErr w:type="gramEnd"/>
      <w:r>
        <w:rPr>
          <w:b/>
          <w:color w:val="104D54"/>
        </w:rPr>
        <w:t xml:space="preserve"> </w:t>
      </w:r>
      <w:r>
        <w:t xml:space="preserve">Cette liste n’est pas exhaustive. Nous n’avons pas effectué de recherches sur l’expérience et la qualité des conseillers techniques énumérés ci-dessous, ni sur les tarifs qu’ils pratiquent. </w:t>
      </w:r>
    </w:p>
    <w:p w14:paraId="01704E2D" w14:textId="77777777" w:rsidR="0022035C" w:rsidRPr="004C0EBD" w:rsidRDefault="0022035C" w:rsidP="0022035C"/>
    <w:p w14:paraId="0FA3342F" w14:textId="77777777" w:rsidR="009F34FC" w:rsidRPr="004C0EBD" w:rsidRDefault="009F34FC" w:rsidP="00A3595E"/>
    <w:tbl>
      <w:tblPr>
        <w:tblStyle w:val="TableGrid"/>
        <w:tblW w:w="0" w:type="auto"/>
        <w:tblLook w:val="04A0" w:firstRow="1" w:lastRow="0" w:firstColumn="1" w:lastColumn="0" w:noHBand="0" w:noVBand="1"/>
      </w:tblPr>
      <w:tblGrid>
        <w:gridCol w:w="2152"/>
        <w:gridCol w:w="2030"/>
        <w:gridCol w:w="2621"/>
        <w:gridCol w:w="2259"/>
      </w:tblGrid>
      <w:tr w:rsidR="00260AB9" w:rsidRPr="00260AB9"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Société </w:t>
            </w:r>
          </w:p>
        </w:tc>
        <w:tc>
          <w:tcPr>
            <w:tcW w:w="1918" w:type="dxa"/>
            <w:shd w:val="clear" w:color="auto" w:fill="3DC3C6"/>
            <w:tcMar>
              <w:top w:w="28" w:type="dxa"/>
              <w:bottom w:w="28" w:type="dxa"/>
            </w:tcMar>
            <w:vAlign w:val="center"/>
          </w:tcPr>
          <w:p w14:paraId="43F5C846"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Lieu d’établissement</w:t>
            </w:r>
          </w:p>
        </w:tc>
        <w:tc>
          <w:tcPr>
            <w:tcW w:w="2628" w:type="dxa"/>
            <w:shd w:val="clear" w:color="auto" w:fill="3DC3C6"/>
            <w:tcMar>
              <w:top w:w="28" w:type="dxa"/>
              <w:bottom w:w="28" w:type="dxa"/>
            </w:tcMar>
            <w:vAlign w:val="center"/>
          </w:tcPr>
          <w:p w14:paraId="4710F8FA"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Site internet</w:t>
            </w:r>
          </w:p>
        </w:tc>
        <w:tc>
          <w:tcPr>
            <w:tcW w:w="2328" w:type="dxa"/>
            <w:shd w:val="clear" w:color="auto" w:fill="3DC3C6"/>
            <w:tcMar>
              <w:top w:w="28" w:type="dxa"/>
              <w:bottom w:w="28" w:type="dxa"/>
            </w:tcMar>
            <w:vAlign w:val="center"/>
          </w:tcPr>
          <w:p w14:paraId="712C5699" w14:textId="579573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Adresse courriel </w:t>
            </w:r>
          </w:p>
        </w:tc>
      </w:tr>
      <w:tr w:rsidR="00781A6E" w:rsidRPr="00260AB9" w14:paraId="021782E6" w14:textId="77777777" w:rsidTr="00260AB9">
        <w:tc>
          <w:tcPr>
            <w:tcW w:w="2188" w:type="dxa"/>
            <w:tcMar>
              <w:top w:w="28" w:type="dxa"/>
              <w:bottom w:w="28" w:type="dxa"/>
            </w:tcMar>
            <w:vAlign w:val="center"/>
          </w:tcPr>
          <w:p w14:paraId="0DC4CEFE" w14:textId="77777777" w:rsidR="00781A6E" w:rsidRPr="00260AB9" w:rsidRDefault="00781A6E" w:rsidP="00CB76C0">
            <w:pPr>
              <w:rPr>
                <w:rFonts w:ascii="Arial" w:hAnsi="Arial" w:cs="Arial"/>
                <w:sz w:val="20"/>
                <w:szCs w:val="20"/>
              </w:rPr>
            </w:pPr>
            <w:proofErr w:type="spellStart"/>
            <w:r>
              <w:rPr>
                <w:rFonts w:ascii="Arial" w:hAnsi="Arial"/>
                <w:sz w:val="20"/>
              </w:rPr>
              <w:t>Sinovoltaics</w:t>
            </w:r>
            <w:proofErr w:type="spellEnd"/>
          </w:p>
        </w:tc>
        <w:tc>
          <w:tcPr>
            <w:tcW w:w="1918" w:type="dxa"/>
            <w:tcMar>
              <w:top w:w="28" w:type="dxa"/>
              <w:bottom w:w="28" w:type="dxa"/>
            </w:tcMar>
            <w:vAlign w:val="center"/>
          </w:tcPr>
          <w:p w14:paraId="5245ADE7" w14:textId="77777777" w:rsidR="00781A6E" w:rsidRPr="00260AB9" w:rsidRDefault="00781A6E" w:rsidP="00CB76C0">
            <w:pPr>
              <w:rPr>
                <w:rFonts w:ascii="Arial" w:hAnsi="Arial" w:cs="Arial"/>
                <w:sz w:val="20"/>
                <w:szCs w:val="20"/>
              </w:rPr>
            </w:pPr>
            <w:r>
              <w:rPr>
                <w:rFonts w:ascii="Arial" w:hAnsi="Arial"/>
                <w:sz w:val="20"/>
              </w:rPr>
              <w:t>Hong Kong, Chine</w:t>
            </w:r>
          </w:p>
        </w:tc>
        <w:tc>
          <w:tcPr>
            <w:tcW w:w="2628" w:type="dxa"/>
            <w:tcMar>
              <w:top w:w="28" w:type="dxa"/>
              <w:bottom w:w="28" w:type="dxa"/>
            </w:tcMar>
            <w:vAlign w:val="center"/>
          </w:tcPr>
          <w:p w14:paraId="562D69A2" w14:textId="77777777" w:rsidR="00781A6E" w:rsidRPr="00260AB9" w:rsidRDefault="00781A6E" w:rsidP="00CB76C0">
            <w:pPr>
              <w:rPr>
                <w:rFonts w:ascii="Arial" w:hAnsi="Arial" w:cs="Arial"/>
                <w:sz w:val="20"/>
                <w:szCs w:val="20"/>
              </w:rPr>
            </w:pPr>
            <w:r>
              <w:rPr>
                <w:rFonts w:ascii="Arial" w:hAnsi="Arial"/>
                <w:sz w:val="20"/>
              </w:rPr>
              <w:t>www.sinovoltaics.com</w:t>
            </w:r>
          </w:p>
        </w:tc>
        <w:tc>
          <w:tcPr>
            <w:tcW w:w="2328" w:type="dxa"/>
            <w:tcMar>
              <w:top w:w="28" w:type="dxa"/>
              <w:bottom w:w="28" w:type="dxa"/>
            </w:tcMar>
            <w:vAlign w:val="center"/>
          </w:tcPr>
          <w:p w14:paraId="273A4937" w14:textId="4A524967" w:rsidR="00781A6E" w:rsidRPr="00260AB9" w:rsidRDefault="00781A6E" w:rsidP="00CB76C0">
            <w:pPr>
              <w:rPr>
                <w:rFonts w:ascii="Arial" w:eastAsiaTheme="minorEastAsia" w:hAnsi="Arial" w:cs="Arial"/>
                <w:sz w:val="20"/>
                <w:szCs w:val="20"/>
              </w:rPr>
            </w:pPr>
          </w:p>
        </w:tc>
      </w:tr>
      <w:tr w:rsidR="00781A6E" w:rsidRPr="00260AB9" w14:paraId="715BCA2B" w14:textId="77777777" w:rsidTr="00260AB9">
        <w:tc>
          <w:tcPr>
            <w:tcW w:w="2188" w:type="dxa"/>
            <w:tcMar>
              <w:top w:w="28" w:type="dxa"/>
              <w:bottom w:w="28" w:type="dxa"/>
            </w:tcMar>
            <w:vAlign w:val="center"/>
          </w:tcPr>
          <w:p w14:paraId="5B0562B5" w14:textId="2EFB10D4" w:rsidR="00781A6E" w:rsidRPr="00260AB9" w:rsidRDefault="5FA5399C" w:rsidP="00CB76C0">
            <w:pPr>
              <w:rPr>
                <w:rFonts w:ascii="Arial" w:hAnsi="Arial" w:cs="Arial"/>
                <w:sz w:val="20"/>
                <w:szCs w:val="20"/>
              </w:rPr>
            </w:pPr>
            <w:r>
              <w:rPr>
                <w:rFonts w:ascii="Arial" w:hAnsi="Arial"/>
                <w:sz w:val="20"/>
              </w:rPr>
              <w:t>Odin Spire/</w:t>
            </w:r>
            <w:proofErr w:type="spellStart"/>
            <w:r>
              <w:rPr>
                <w:rFonts w:ascii="Arial" w:hAnsi="Arial"/>
                <w:sz w:val="20"/>
              </w:rPr>
              <w:t>Sunchine</w:t>
            </w:r>
            <w:proofErr w:type="spellEnd"/>
          </w:p>
        </w:tc>
        <w:tc>
          <w:tcPr>
            <w:tcW w:w="1918" w:type="dxa"/>
            <w:tcMar>
              <w:top w:w="28" w:type="dxa"/>
              <w:bottom w:w="28" w:type="dxa"/>
            </w:tcMar>
            <w:vAlign w:val="center"/>
          </w:tcPr>
          <w:p w14:paraId="78A89996" w14:textId="77777777" w:rsidR="00781A6E" w:rsidRPr="00260AB9" w:rsidRDefault="00781A6E" w:rsidP="00CB76C0">
            <w:pPr>
              <w:rPr>
                <w:rFonts w:ascii="Arial" w:hAnsi="Arial" w:cs="Arial"/>
                <w:sz w:val="20"/>
                <w:szCs w:val="20"/>
              </w:rPr>
            </w:pPr>
            <w:r>
              <w:rPr>
                <w:rFonts w:ascii="Arial" w:hAnsi="Arial"/>
                <w:sz w:val="20"/>
              </w:rPr>
              <w:t>Rotterdam, Pays-Bas</w:t>
            </w:r>
          </w:p>
        </w:tc>
        <w:tc>
          <w:tcPr>
            <w:tcW w:w="2628" w:type="dxa"/>
            <w:tcMar>
              <w:top w:w="28" w:type="dxa"/>
              <w:bottom w:w="28" w:type="dxa"/>
            </w:tcMar>
            <w:vAlign w:val="center"/>
          </w:tcPr>
          <w:p w14:paraId="77190C8B" w14:textId="77777777" w:rsidR="00781A6E" w:rsidRPr="00260AB9" w:rsidRDefault="00781A6E" w:rsidP="00CB76C0">
            <w:pPr>
              <w:rPr>
                <w:rFonts w:ascii="Arial" w:hAnsi="Arial" w:cs="Arial"/>
                <w:sz w:val="20"/>
                <w:szCs w:val="20"/>
              </w:rPr>
            </w:pPr>
            <w:r>
              <w:rPr>
                <w:rFonts w:ascii="Arial" w:hAnsi="Arial"/>
                <w:sz w:val="20"/>
              </w:rPr>
              <w:t>www.eternalsunspire.com</w:t>
            </w:r>
          </w:p>
        </w:tc>
        <w:tc>
          <w:tcPr>
            <w:tcW w:w="2328" w:type="dxa"/>
            <w:tcMar>
              <w:top w:w="28" w:type="dxa"/>
              <w:bottom w:w="28" w:type="dxa"/>
            </w:tcMar>
            <w:vAlign w:val="center"/>
          </w:tcPr>
          <w:p w14:paraId="170336D8" w14:textId="51D6CB69" w:rsidR="00781A6E" w:rsidRPr="00260AB9" w:rsidRDefault="00781A6E" w:rsidP="00CB76C0">
            <w:pPr>
              <w:rPr>
                <w:rFonts w:ascii="Arial" w:hAnsi="Arial" w:cs="Arial"/>
                <w:sz w:val="20"/>
                <w:szCs w:val="20"/>
              </w:rPr>
            </w:pPr>
          </w:p>
        </w:tc>
      </w:tr>
      <w:tr w:rsidR="00781A6E" w:rsidRPr="00260AB9" w14:paraId="28BF094D" w14:textId="77777777" w:rsidTr="00260AB9">
        <w:tc>
          <w:tcPr>
            <w:tcW w:w="2188" w:type="dxa"/>
            <w:tcMar>
              <w:top w:w="28" w:type="dxa"/>
              <w:bottom w:w="28" w:type="dxa"/>
            </w:tcMar>
            <w:vAlign w:val="center"/>
          </w:tcPr>
          <w:p w14:paraId="6967BB52" w14:textId="77777777" w:rsidR="00781A6E" w:rsidRPr="00260AB9" w:rsidRDefault="00781A6E" w:rsidP="00CB76C0">
            <w:pPr>
              <w:rPr>
                <w:rFonts w:ascii="Arial" w:hAnsi="Arial" w:cs="Arial"/>
                <w:sz w:val="20"/>
                <w:szCs w:val="20"/>
              </w:rPr>
            </w:pPr>
            <w:r>
              <w:rPr>
                <w:rFonts w:ascii="Arial" w:hAnsi="Arial"/>
                <w:sz w:val="20"/>
              </w:rPr>
              <w:t>CEA</w:t>
            </w:r>
          </w:p>
        </w:tc>
        <w:tc>
          <w:tcPr>
            <w:tcW w:w="1918" w:type="dxa"/>
            <w:tcMar>
              <w:top w:w="28" w:type="dxa"/>
              <w:bottom w:w="28" w:type="dxa"/>
            </w:tcMar>
            <w:vAlign w:val="center"/>
          </w:tcPr>
          <w:p w14:paraId="4B8A219D" w14:textId="77777777" w:rsidR="00781A6E" w:rsidRPr="00260AB9" w:rsidRDefault="00781A6E" w:rsidP="00CB76C0">
            <w:pPr>
              <w:rPr>
                <w:rFonts w:ascii="Arial" w:hAnsi="Arial" w:cs="Arial"/>
                <w:sz w:val="20"/>
                <w:szCs w:val="20"/>
              </w:rPr>
            </w:pPr>
            <w:r>
              <w:rPr>
                <w:rFonts w:ascii="Arial" w:hAnsi="Arial"/>
                <w:sz w:val="20"/>
              </w:rPr>
              <w:t>Shanghai, Chine</w:t>
            </w:r>
          </w:p>
        </w:tc>
        <w:tc>
          <w:tcPr>
            <w:tcW w:w="2628" w:type="dxa"/>
            <w:tcMar>
              <w:top w:w="28" w:type="dxa"/>
              <w:bottom w:w="28" w:type="dxa"/>
            </w:tcMar>
            <w:vAlign w:val="center"/>
          </w:tcPr>
          <w:p w14:paraId="0D38624C" w14:textId="77777777" w:rsidR="00781A6E" w:rsidRPr="00260AB9" w:rsidRDefault="00781A6E" w:rsidP="00CB76C0">
            <w:pPr>
              <w:rPr>
                <w:rFonts w:ascii="Arial" w:hAnsi="Arial" w:cs="Arial"/>
                <w:sz w:val="20"/>
                <w:szCs w:val="20"/>
              </w:rPr>
            </w:pPr>
            <w:r>
              <w:rPr>
                <w:rFonts w:ascii="Arial" w:hAnsi="Arial"/>
                <w:sz w:val="20"/>
              </w:rPr>
              <w:t>www.cea3.com</w:t>
            </w:r>
          </w:p>
        </w:tc>
        <w:tc>
          <w:tcPr>
            <w:tcW w:w="2328" w:type="dxa"/>
            <w:tcMar>
              <w:top w:w="28" w:type="dxa"/>
              <w:bottom w:w="28" w:type="dxa"/>
            </w:tcMar>
            <w:vAlign w:val="center"/>
          </w:tcPr>
          <w:p w14:paraId="471FC46B" w14:textId="38465090" w:rsidR="00781A6E" w:rsidRPr="00260AB9" w:rsidRDefault="00781A6E" w:rsidP="00CB76C0">
            <w:pPr>
              <w:rPr>
                <w:rFonts w:ascii="Arial" w:hAnsi="Arial" w:cs="Arial"/>
                <w:sz w:val="20"/>
                <w:szCs w:val="20"/>
              </w:rPr>
            </w:pPr>
          </w:p>
        </w:tc>
      </w:tr>
      <w:tr w:rsidR="00781A6E" w:rsidRPr="00260AB9" w14:paraId="7124DB3E" w14:textId="77777777" w:rsidTr="00260AB9">
        <w:tc>
          <w:tcPr>
            <w:tcW w:w="2188" w:type="dxa"/>
            <w:tcMar>
              <w:top w:w="28" w:type="dxa"/>
              <w:bottom w:w="28" w:type="dxa"/>
            </w:tcMar>
            <w:vAlign w:val="center"/>
          </w:tcPr>
          <w:p w14:paraId="43D48CF0" w14:textId="77777777" w:rsidR="00781A6E" w:rsidRPr="00260AB9" w:rsidRDefault="00781A6E" w:rsidP="00CB76C0">
            <w:pPr>
              <w:rPr>
                <w:rFonts w:ascii="Arial" w:hAnsi="Arial" w:cs="Arial"/>
                <w:sz w:val="20"/>
                <w:szCs w:val="20"/>
              </w:rPr>
            </w:pPr>
            <w:r>
              <w:rPr>
                <w:rFonts w:ascii="Arial" w:hAnsi="Arial"/>
                <w:sz w:val="20"/>
              </w:rPr>
              <w:t>Solar Tester</w:t>
            </w:r>
          </w:p>
        </w:tc>
        <w:tc>
          <w:tcPr>
            <w:tcW w:w="1918" w:type="dxa"/>
            <w:tcMar>
              <w:top w:w="28" w:type="dxa"/>
              <w:bottom w:w="28" w:type="dxa"/>
            </w:tcMar>
            <w:vAlign w:val="center"/>
          </w:tcPr>
          <w:p w14:paraId="4C2FB558" w14:textId="77777777" w:rsidR="00781A6E" w:rsidRPr="00260AB9" w:rsidRDefault="00781A6E" w:rsidP="00CB76C0">
            <w:pPr>
              <w:rPr>
                <w:rFonts w:ascii="Arial" w:hAnsi="Arial" w:cs="Arial"/>
                <w:sz w:val="20"/>
                <w:szCs w:val="20"/>
              </w:rPr>
            </w:pPr>
            <w:proofErr w:type="spellStart"/>
            <w:r>
              <w:rPr>
                <w:rFonts w:ascii="Arial" w:hAnsi="Arial"/>
                <w:sz w:val="20"/>
              </w:rPr>
              <w:t>Schinnen</w:t>
            </w:r>
            <w:proofErr w:type="spellEnd"/>
            <w:r>
              <w:rPr>
                <w:rFonts w:ascii="Arial" w:hAnsi="Arial"/>
                <w:sz w:val="20"/>
              </w:rPr>
              <w:t>, Pays-Bas</w:t>
            </w:r>
          </w:p>
        </w:tc>
        <w:tc>
          <w:tcPr>
            <w:tcW w:w="2628" w:type="dxa"/>
            <w:tcMar>
              <w:top w:w="28" w:type="dxa"/>
              <w:bottom w:w="28" w:type="dxa"/>
            </w:tcMar>
            <w:vAlign w:val="center"/>
          </w:tcPr>
          <w:p w14:paraId="5D4CC8DC" w14:textId="77777777" w:rsidR="00781A6E" w:rsidRPr="00260AB9" w:rsidRDefault="00781A6E" w:rsidP="00CB76C0">
            <w:pPr>
              <w:rPr>
                <w:rFonts w:ascii="Arial" w:hAnsi="Arial" w:cs="Arial"/>
                <w:sz w:val="20"/>
                <w:szCs w:val="20"/>
              </w:rPr>
            </w:pPr>
            <w:r>
              <w:rPr>
                <w:rFonts w:ascii="Arial" w:hAnsi="Arial"/>
                <w:sz w:val="20"/>
              </w:rPr>
              <w:t>www.solartester.nl</w:t>
            </w:r>
          </w:p>
        </w:tc>
        <w:tc>
          <w:tcPr>
            <w:tcW w:w="2328" w:type="dxa"/>
            <w:tcMar>
              <w:top w:w="28" w:type="dxa"/>
              <w:bottom w:w="28" w:type="dxa"/>
            </w:tcMar>
            <w:vAlign w:val="center"/>
          </w:tcPr>
          <w:p w14:paraId="65C27C3B" w14:textId="7B0F48B5" w:rsidR="00781A6E" w:rsidRPr="00260AB9" w:rsidRDefault="00781A6E" w:rsidP="00CB76C0">
            <w:pPr>
              <w:rPr>
                <w:rFonts w:ascii="Arial" w:eastAsiaTheme="minorEastAsia" w:hAnsi="Arial" w:cs="Arial"/>
                <w:sz w:val="20"/>
                <w:szCs w:val="20"/>
              </w:rPr>
            </w:pPr>
          </w:p>
        </w:tc>
      </w:tr>
      <w:tr w:rsidR="00781A6E" w:rsidRPr="00260AB9" w14:paraId="2953C1CB" w14:textId="77777777" w:rsidTr="00260AB9">
        <w:tc>
          <w:tcPr>
            <w:tcW w:w="2188" w:type="dxa"/>
            <w:tcMar>
              <w:top w:w="28" w:type="dxa"/>
              <w:bottom w:w="28" w:type="dxa"/>
            </w:tcMar>
            <w:vAlign w:val="center"/>
          </w:tcPr>
          <w:p w14:paraId="2DFBC45F" w14:textId="77777777" w:rsidR="00781A6E" w:rsidRPr="00260AB9" w:rsidRDefault="00781A6E" w:rsidP="00CB76C0">
            <w:pPr>
              <w:rPr>
                <w:rFonts w:ascii="Arial" w:hAnsi="Arial" w:cs="Arial"/>
                <w:sz w:val="20"/>
                <w:szCs w:val="20"/>
              </w:rPr>
            </w:pPr>
            <w:r>
              <w:rPr>
                <w:rFonts w:ascii="Arial" w:hAnsi="Arial"/>
                <w:sz w:val="20"/>
              </w:rPr>
              <w:t>STS</w:t>
            </w:r>
          </w:p>
        </w:tc>
        <w:tc>
          <w:tcPr>
            <w:tcW w:w="1918" w:type="dxa"/>
            <w:tcMar>
              <w:top w:w="28" w:type="dxa"/>
              <w:bottom w:w="28" w:type="dxa"/>
            </w:tcMar>
            <w:vAlign w:val="center"/>
          </w:tcPr>
          <w:p w14:paraId="2EA94B40" w14:textId="77777777" w:rsidR="00781A6E" w:rsidRPr="00260AB9" w:rsidRDefault="00781A6E" w:rsidP="00CB76C0">
            <w:pPr>
              <w:rPr>
                <w:rFonts w:ascii="Arial" w:hAnsi="Arial" w:cs="Arial"/>
                <w:sz w:val="20"/>
                <w:szCs w:val="20"/>
              </w:rPr>
            </w:pPr>
            <w:r>
              <w:rPr>
                <w:rFonts w:ascii="Arial" w:hAnsi="Arial"/>
                <w:sz w:val="20"/>
              </w:rPr>
              <w:t>Shanghai, Chine</w:t>
            </w:r>
          </w:p>
        </w:tc>
        <w:tc>
          <w:tcPr>
            <w:tcW w:w="2628" w:type="dxa"/>
            <w:tcMar>
              <w:top w:w="28" w:type="dxa"/>
              <w:bottom w:w="28" w:type="dxa"/>
            </w:tcMar>
            <w:vAlign w:val="center"/>
          </w:tcPr>
          <w:p w14:paraId="2FB8AED1" w14:textId="77777777" w:rsidR="00781A6E" w:rsidRPr="00260AB9" w:rsidRDefault="00781A6E" w:rsidP="00CB76C0">
            <w:pPr>
              <w:rPr>
                <w:rFonts w:ascii="Arial" w:hAnsi="Arial" w:cs="Arial"/>
                <w:sz w:val="20"/>
                <w:szCs w:val="20"/>
              </w:rPr>
            </w:pPr>
            <w:r>
              <w:rPr>
                <w:rFonts w:ascii="Arial" w:hAnsi="Arial"/>
                <w:sz w:val="20"/>
              </w:rPr>
              <w:t>www.sts-certified.com</w:t>
            </w:r>
          </w:p>
        </w:tc>
        <w:tc>
          <w:tcPr>
            <w:tcW w:w="2328" w:type="dxa"/>
            <w:tcMar>
              <w:top w:w="28" w:type="dxa"/>
              <w:bottom w:w="28" w:type="dxa"/>
            </w:tcMar>
            <w:vAlign w:val="center"/>
          </w:tcPr>
          <w:p w14:paraId="5B175639" w14:textId="5B94EB2F" w:rsidR="00781A6E" w:rsidRPr="00260AB9" w:rsidRDefault="00781A6E" w:rsidP="00CB76C0">
            <w:pPr>
              <w:rPr>
                <w:rFonts w:ascii="Arial" w:eastAsiaTheme="minorEastAsia" w:hAnsi="Arial" w:cs="Arial"/>
                <w:sz w:val="20"/>
                <w:szCs w:val="20"/>
              </w:rPr>
            </w:pPr>
          </w:p>
        </w:tc>
      </w:tr>
      <w:tr w:rsidR="00781A6E" w:rsidRPr="00260AB9" w14:paraId="00E33C9B" w14:textId="77777777" w:rsidTr="00260AB9">
        <w:tc>
          <w:tcPr>
            <w:tcW w:w="2188" w:type="dxa"/>
            <w:tcMar>
              <w:top w:w="28" w:type="dxa"/>
              <w:bottom w:w="28" w:type="dxa"/>
            </w:tcMar>
            <w:vAlign w:val="center"/>
          </w:tcPr>
          <w:p w14:paraId="0D3E509B" w14:textId="77777777" w:rsidR="00781A6E" w:rsidRPr="00260AB9" w:rsidRDefault="00781A6E" w:rsidP="00CB76C0">
            <w:pPr>
              <w:rPr>
                <w:rFonts w:ascii="Arial" w:hAnsi="Arial" w:cs="Arial"/>
                <w:sz w:val="20"/>
                <w:szCs w:val="20"/>
              </w:rPr>
            </w:pPr>
            <w:r>
              <w:rPr>
                <w:rFonts w:ascii="Arial" w:hAnsi="Arial"/>
                <w:sz w:val="20"/>
              </w:rPr>
              <w:t>PI Berlin</w:t>
            </w:r>
          </w:p>
        </w:tc>
        <w:tc>
          <w:tcPr>
            <w:tcW w:w="1918" w:type="dxa"/>
            <w:tcMar>
              <w:top w:w="28" w:type="dxa"/>
              <w:bottom w:w="28" w:type="dxa"/>
            </w:tcMar>
            <w:vAlign w:val="center"/>
          </w:tcPr>
          <w:p w14:paraId="2AA70534" w14:textId="77777777" w:rsidR="00781A6E" w:rsidRPr="00260AB9" w:rsidRDefault="00781A6E" w:rsidP="00CB76C0">
            <w:pPr>
              <w:rPr>
                <w:rFonts w:ascii="Arial" w:hAnsi="Arial" w:cs="Arial"/>
                <w:sz w:val="20"/>
                <w:szCs w:val="20"/>
              </w:rPr>
            </w:pPr>
            <w:r>
              <w:rPr>
                <w:rFonts w:ascii="Arial" w:hAnsi="Arial"/>
                <w:sz w:val="20"/>
              </w:rPr>
              <w:t>Berlin, Allemagne</w:t>
            </w:r>
          </w:p>
        </w:tc>
        <w:tc>
          <w:tcPr>
            <w:tcW w:w="2628" w:type="dxa"/>
            <w:tcMar>
              <w:top w:w="28" w:type="dxa"/>
              <w:bottom w:w="28" w:type="dxa"/>
            </w:tcMar>
            <w:vAlign w:val="center"/>
          </w:tcPr>
          <w:p w14:paraId="647F6CE3" w14:textId="77777777" w:rsidR="00781A6E" w:rsidRPr="00260AB9" w:rsidRDefault="00781A6E" w:rsidP="00CB76C0">
            <w:pPr>
              <w:rPr>
                <w:rFonts w:ascii="Arial" w:hAnsi="Arial" w:cs="Arial"/>
                <w:sz w:val="20"/>
                <w:szCs w:val="20"/>
              </w:rPr>
            </w:pPr>
            <w:r>
              <w:rPr>
                <w:rFonts w:ascii="Arial" w:hAnsi="Arial"/>
                <w:sz w:val="20"/>
              </w:rPr>
              <w:t>www.pi-berlin.com</w:t>
            </w:r>
          </w:p>
        </w:tc>
        <w:tc>
          <w:tcPr>
            <w:tcW w:w="2328" w:type="dxa"/>
            <w:tcMar>
              <w:top w:w="28" w:type="dxa"/>
              <w:bottom w:w="28" w:type="dxa"/>
            </w:tcMar>
            <w:vAlign w:val="center"/>
          </w:tcPr>
          <w:p w14:paraId="078127DF" w14:textId="14653168" w:rsidR="00781A6E" w:rsidRPr="00260AB9" w:rsidRDefault="00781A6E" w:rsidP="00CB76C0">
            <w:pPr>
              <w:rPr>
                <w:rFonts w:ascii="Arial" w:eastAsiaTheme="minorEastAsia" w:hAnsi="Arial" w:cs="Arial"/>
                <w:color w:val="191919"/>
                <w:sz w:val="20"/>
                <w:szCs w:val="20"/>
              </w:rPr>
            </w:pPr>
          </w:p>
        </w:tc>
      </w:tr>
    </w:tbl>
    <w:p w14:paraId="03159CEF" w14:textId="77777777" w:rsidR="009F34FC" w:rsidRPr="00260AB9" w:rsidRDefault="009F34FC" w:rsidP="00A3595E">
      <w:pPr>
        <w:rPr>
          <w:rFonts w:ascii="Arial" w:hAnsi="Arial" w:cs="Arial"/>
        </w:rPr>
      </w:pPr>
    </w:p>
    <w:p w14:paraId="37CBEFA7" w14:textId="54347AD2" w:rsidR="00781A6E" w:rsidRPr="004C0EBD" w:rsidRDefault="00781A6E" w:rsidP="00A3595E"/>
    <w:p w14:paraId="75F1FFDB" w14:textId="22FF9D2C" w:rsidR="5FA5399C" w:rsidRPr="004C0EBD" w:rsidRDefault="00A11B94">
      <w:r>
        <w:rPr>
          <w:noProof/>
          <w:color w:val="92D050"/>
          <w:sz w:val="40"/>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Pr>
          <w:noProof/>
          <w:color w:val="92D050"/>
          <w:sz w:val="40"/>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br w:type="page"/>
      </w:r>
    </w:p>
    <w:p w14:paraId="5D09F840" w14:textId="74E8D27C" w:rsidR="00A451D4" w:rsidRPr="004C0EBD" w:rsidRDefault="00A451D4" w:rsidP="00414012">
      <w:pPr>
        <w:pStyle w:val="MH1"/>
      </w:pPr>
      <w:bookmarkStart w:id="193" w:name="_Toc180511111"/>
      <w:r>
        <w:lastRenderedPageBreak/>
        <w:t xml:space="preserve">Annexe 8 – Surveillance, entretien </w:t>
      </w:r>
      <w:r>
        <w:br/>
        <w:t>et réparations</w:t>
      </w:r>
      <w:r>
        <w:rPr>
          <w:vertAlign w:val="superscript"/>
        </w:rPr>
        <w:t>2</w:t>
      </w:r>
      <w:bookmarkEnd w:id="193"/>
      <w:r>
        <w:t xml:space="preserve"> </w:t>
      </w:r>
    </w:p>
    <w:p w14:paraId="6285A76F" w14:textId="77777777" w:rsidR="00A451D4" w:rsidRPr="004C0EBD" w:rsidRDefault="00A451D4" w:rsidP="00A3595E"/>
    <w:p w14:paraId="14A5131D" w14:textId="77777777" w:rsidR="0022035C" w:rsidRPr="004C0EBD" w:rsidRDefault="0022035C" w:rsidP="00260AB9">
      <w:pPr>
        <w:pStyle w:val="BodyText1"/>
      </w:pPr>
      <w:r>
        <w:rPr>
          <w:b/>
          <w:color w:val="104D54"/>
        </w:rPr>
        <w:t>N. </w:t>
      </w:r>
      <w:proofErr w:type="gramStart"/>
      <w:r>
        <w:rPr>
          <w:b/>
          <w:color w:val="104D54"/>
        </w:rPr>
        <w:t>B.:</w:t>
      </w:r>
      <w:proofErr w:type="gramEnd"/>
      <w:r>
        <w:rPr>
          <w:b/>
          <w:color w:val="104D54"/>
        </w:rPr>
        <w:t xml:space="preserve"> </w:t>
      </w:r>
      <w:r>
        <w:t xml:space="preserve">Cette liste n’est pas exhaustive. Nous n’avons pas effectué de recherches sur l’expérience et la qualité des conseillers techniques énumérés ci-dessous, ni sur les tarifs qu’ils pratiquent. </w:t>
      </w:r>
    </w:p>
    <w:p w14:paraId="7771B0A6" w14:textId="5D59CB65" w:rsidR="00A451D4" w:rsidRPr="004C0EBD" w:rsidRDefault="00A451D4" w:rsidP="5FA5399C"/>
    <w:tbl>
      <w:tblPr>
        <w:tblStyle w:val="TableGrid"/>
        <w:tblW w:w="0" w:type="auto"/>
        <w:tblLook w:val="04A0" w:firstRow="1" w:lastRow="0" w:firstColumn="1" w:lastColumn="0" w:noHBand="0" w:noVBand="1"/>
      </w:tblPr>
      <w:tblGrid>
        <w:gridCol w:w="2265"/>
        <w:gridCol w:w="2265"/>
        <w:gridCol w:w="2266"/>
        <w:gridCol w:w="2266"/>
      </w:tblGrid>
      <w:tr w:rsidR="00260AB9" w:rsidRPr="00260AB9"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Société </w:t>
            </w:r>
          </w:p>
        </w:tc>
        <w:tc>
          <w:tcPr>
            <w:tcW w:w="2265" w:type="dxa"/>
            <w:shd w:val="clear" w:color="auto" w:fill="3DC3C6"/>
            <w:tcMar>
              <w:top w:w="28" w:type="dxa"/>
              <w:bottom w:w="28" w:type="dxa"/>
            </w:tcMar>
            <w:vAlign w:val="center"/>
          </w:tcPr>
          <w:p w14:paraId="7F975D2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Lieu d’établissement</w:t>
            </w:r>
          </w:p>
        </w:tc>
        <w:tc>
          <w:tcPr>
            <w:tcW w:w="2266" w:type="dxa"/>
            <w:shd w:val="clear" w:color="auto" w:fill="3DC3C6"/>
            <w:tcMar>
              <w:top w:w="28" w:type="dxa"/>
              <w:bottom w:w="28" w:type="dxa"/>
            </w:tcMar>
            <w:vAlign w:val="center"/>
          </w:tcPr>
          <w:p w14:paraId="6CDDDE4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Site internet</w:t>
            </w:r>
          </w:p>
        </w:tc>
        <w:tc>
          <w:tcPr>
            <w:tcW w:w="2266" w:type="dxa"/>
            <w:shd w:val="clear" w:color="auto" w:fill="3DC3C6"/>
            <w:tcMar>
              <w:top w:w="28" w:type="dxa"/>
              <w:bottom w:w="28" w:type="dxa"/>
            </w:tcMar>
            <w:vAlign w:val="center"/>
          </w:tcPr>
          <w:p w14:paraId="16A5820B" w14:textId="33A09BA3"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Adresse courriel </w:t>
            </w:r>
          </w:p>
        </w:tc>
      </w:tr>
      <w:tr w:rsidR="00781A6E" w:rsidRPr="004C0EBD" w14:paraId="3C992897" w14:textId="77777777" w:rsidTr="00260AB9">
        <w:tc>
          <w:tcPr>
            <w:tcW w:w="2265" w:type="dxa"/>
            <w:tcMar>
              <w:top w:w="28" w:type="dxa"/>
              <w:bottom w:w="28" w:type="dxa"/>
            </w:tcMar>
            <w:vAlign w:val="center"/>
          </w:tcPr>
          <w:p w14:paraId="0B3E2F2E" w14:textId="77777777" w:rsidR="00781A6E" w:rsidRPr="00260AB9" w:rsidRDefault="00781A6E" w:rsidP="00CB76C0">
            <w:pPr>
              <w:rPr>
                <w:rFonts w:ascii="Arial" w:hAnsi="Arial" w:cs="Arial"/>
                <w:sz w:val="20"/>
                <w:szCs w:val="20"/>
              </w:rPr>
            </w:pPr>
            <w:proofErr w:type="spellStart"/>
            <w:r>
              <w:rPr>
                <w:rFonts w:ascii="Arial" w:hAnsi="Arial"/>
                <w:sz w:val="20"/>
              </w:rPr>
              <w:t>Zonnepark</w:t>
            </w:r>
            <w:proofErr w:type="spellEnd"/>
            <w:r>
              <w:rPr>
                <w:rFonts w:ascii="Arial" w:hAnsi="Arial"/>
                <w:sz w:val="20"/>
              </w:rPr>
              <w:t xml:space="preserve"> Services Nederland</w:t>
            </w:r>
          </w:p>
        </w:tc>
        <w:tc>
          <w:tcPr>
            <w:tcW w:w="2265" w:type="dxa"/>
            <w:tcMar>
              <w:top w:w="28" w:type="dxa"/>
              <w:bottom w:w="28" w:type="dxa"/>
            </w:tcMar>
            <w:vAlign w:val="center"/>
          </w:tcPr>
          <w:p w14:paraId="6BA4A723" w14:textId="77777777" w:rsidR="00781A6E" w:rsidRPr="00260AB9" w:rsidRDefault="00781A6E" w:rsidP="00CB76C0">
            <w:pPr>
              <w:rPr>
                <w:rFonts w:ascii="Arial" w:hAnsi="Arial" w:cs="Arial"/>
                <w:sz w:val="20"/>
                <w:szCs w:val="20"/>
              </w:rPr>
            </w:pPr>
            <w:r>
              <w:rPr>
                <w:rFonts w:ascii="Arial" w:hAnsi="Arial"/>
                <w:sz w:val="20"/>
              </w:rPr>
              <w:t>Utrecht, Pays-Bas</w:t>
            </w:r>
          </w:p>
        </w:tc>
        <w:tc>
          <w:tcPr>
            <w:tcW w:w="2266" w:type="dxa"/>
            <w:tcMar>
              <w:top w:w="28" w:type="dxa"/>
              <w:bottom w:w="28" w:type="dxa"/>
            </w:tcMar>
            <w:vAlign w:val="center"/>
          </w:tcPr>
          <w:p w14:paraId="26ACE918" w14:textId="77777777" w:rsidR="00781A6E" w:rsidRPr="00260AB9" w:rsidRDefault="00781A6E" w:rsidP="00CB76C0">
            <w:pPr>
              <w:rPr>
                <w:rFonts w:ascii="Arial" w:hAnsi="Arial" w:cs="Arial"/>
                <w:sz w:val="20"/>
                <w:szCs w:val="20"/>
              </w:rPr>
            </w:pPr>
            <w:r>
              <w:rPr>
                <w:rFonts w:ascii="Arial" w:hAnsi="Arial"/>
                <w:sz w:val="20"/>
              </w:rPr>
              <w:t>www.zonnepark-services.nl</w:t>
            </w:r>
          </w:p>
        </w:tc>
        <w:tc>
          <w:tcPr>
            <w:tcW w:w="2266" w:type="dxa"/>
            <w:tcMar>
              <w:top w:w="28" w:type="dxa"/>
              <w:bottom w:w="28" w:type="dxa"/>
            </w:tcMar>
            <w:vAlign w:val="center"/>
          </w:tcPr>
          <w:p w14:paraId="52770F77" w14:textId="09251AC2" w:rsidR="00781A6E" w:rsidRPr="00260AB9" w:rsidRDefault="00781A6E" w:rsidP="00CB76C0">
            <w:pPr>
              <w:rPr>
                <w:rFonts w:ascii="Arial" w:hAnsi="Arial" w:cs="Arial"/>
                <w:sz w:val="20"/>
                <w:szCs w:val="20"/>
              </w:rPr>
            </w:pPr>
          </w:p>
        </w:tc>
      </w:tr>
      <w:tr w:rsidR="00781A6E" w:rsidRPr="004C0EBD" w14:paraId="41227488" w14:textId="77777777" w:rsidTr="00260AB9">
        <w:tc>
          <w:tcPr>
            <w:tcW w:w="2265" w:type="dxa"/>
            <w:tcMar>
              <w:top w:w="28" w:type="dxa"/>
              <w:bottom w:w="28" w:type="dxa"/>
            </w:tcMar>
            <w:vAlign w:val="center"/>
          </w:tcPr>
          <w:p w14:paraId="5AB6F2F5" w14:textId="77777777" w:rsidR="00781A6E" w:rsidRPr="00260AB9" w:rsidRDefault="00781A6E" w:rsidP="00CB76C0">
            <w:pPr>
              <w:rPr>
                <w:rFonts w:ascii="Arial" w:hAnsi="Arial" w:cs="Arial"/>
                <w:sz w:val="20"/>
                <w:szCs w:val="20"/>
              </w:rPr>
            </w:pPr>
            <w:proofErr w:type="spellStart"/>
            <w:r>
              <w:rPr>
                <w:rFonts w:ascii="Arial" w:hAnsi="Arial"/>
                <w:sz w:val="20"/>
              </w:rPr>
              <w:t>Solora</w:t>
            </w:r>
            <w:proofErr w:type="spellEnd"/>
          </w:p>
        </w:tc>
        <w:tc>
          <w:tcPr>
            <w:tcW w:w="2265" w:type="dxa"/>
            <w:tcMar>
              <w:top w:w="28" w:type="dxa"/>
              <w:bottom w:w="28" w:type="dxa"/>
            </w:tcMar>
            <w:vAlign w:val="center"/>
          </w:tcPr>
          <w:p w14:paraId="3793937F" w14:textId="77777777" w:rsidR="00781A6E" w:rsidRPr="00260AB9" w:rsidRDefault="00781A6E" w:rsidP="00CB76C0">
            <w:pPr>
              <w:rPr>
                <w:rFonts w:ascii="Arial" w:hAnsi="Arial" w:cs="Arial"/>
                <w:sz w:val="20"/>
                <w:szCs w:val="20"/>
              </w:rPr>
            </w:pPr>
            <w:r>
              <w:rPr>
                <w:rFonts w:ascii="Arial" w:hAnsi="Arial"/>
                <w:sz w:val="20"/>
              </w:rPr>
              <w:t>Hilversum, Pays-Bas</w:t>
            </w:r>
          </w:p>
        </w:tc>
        <w:tc>
          <w:tcPr>
            <w:tcW w:w="2266" w:type="dxa"/>
            <w:tcMar>
              <w:top w:w="28" w:type="dxa"/>
              <w:bottom w:w="28" w:type="dxa"/>
            </w:tcMar>
            <w:vAlign w:val="center"/>
          </w:tcPr>
          <w:p w14:paraId="338E3798" w14:textId="77777777" w:rsidR="00781A6E" w:rsidRPr="00260AB9" w:rsidRDefault="00781A6E" w:rsidP="00CB76C0">
            <w:pPr>
              <w:rPr>
                <w:rFonts w:ascii="Arial" w:hAnsi="Arial" w:cs="Arial"/>
                <w:sz w:val="20"/>
                <w:szCs w:val="20"/>
              </w:rPr>
            </w:pPr>
            <w:r>
              <w:rPr>
                <w:rFonts w:ascii="Arial" w:hAnsi="Arial"/>
                <w:sz w:val="20"/>
              </w:rPr>
              <w:t>www.solora.nl</w:t>
            </w:r>
          </w:p>
        </w:tc>
        <w:tc>
          <w:tcPr>
            <w:tcW w:w="2266" w:type="dxa"/>
            <w:tcMar>
              <w:top w:w="28" w:type="dxa"/>
              <w:bottom w:w="28" w:type="dxa"/>
            </w:tcMar>
            <w:vAlign w:val="center"/>
          </w:tcPr>
          <w:p w14:paraId="71F78E7E" w14:textId="6F802BE3" w:rsidR="00781A6E" w:rsidRPr="00260AB9" w:rsidRDefault="00781A6E" w:rsidP="00CB76C0">
            <w:pPr>
              <w:rPr>
                <w:rFonts w:ascii="Arial" w:hAnsi="Arial" w:cs="Arial"/>
                <w:sz w:val="20"/>
                <w:szCs w:val="20"/>
              </w:rPr>
            </w:pPr>
          </w:p>
        </w:tc>
      </w:tr>
      <w:tr w:rsidR="00781A6E" w:rsidRPr="004C0EBD" w14:paraId="048D7CAA" w14:textId="77777777" w:rsidTr="00260AB9">
        <w:trPr>
          <w:trHeight w:val="300"/>
        </w:trPr>
        <w:tc>
          <w:tcPr>
            <w:tcW w:w="2265" w:type="dxa"/>
            <w:tcMar>
              <w:top w:w="28" w:type="dxa"/>
              <w:bottom w:w="28" w:type="dxa"/>
            </w:tcMar>
            <w:vAlign w:val="center"/>
          </w:tcPr>
          <w:p w14:paraId="61DD4984" w14:textId="77777777" w:rsidR="00781A6E" w:rsidRPr="00260AB9" w:rsidRDefault="00781A6E" w:rsidP="00CB76C0">
            <w:pPr>
              <w:rPr>
                <w:rFonts w:ascii="Arial" w:hAnsi="Arial" w:cs="Arial"/>
                <w:sz w:val="20"/>
                <w:szCs w:val="20"/>
              </w:rPr>
            </w:pPr>
            <w:proofErr w:type="spellStart"/>
            <w:r>
              <w:rPr>
                <w:rFonts w:ascii="Arial" w:hAnsi="Arial"/>
                <w:sz w:val="20"/>
              </w:rPr>
              <w:t>Everday</w:t>
            </w:r>
            <w:proofErr w:type="spellEnd"/>
          </w:p>
        </w:tc>
        <w:tc>
          <w:tcPr>
            <w:tcW w:w="2265" w:type="dxa"/>
            <w:tcMar>
              <w:top w:w="28" w:type="dxa"/>
              <w:bottom w:w="28" w:type="dxa"/>
            </w:tcMar>
            <w:vAlign w:val="center"/>
          </w:tcPr>
          <w:p w14:paraId="015A2B11" w14:textId="77777777" w:rsidR="00781A6E" w:rsidRPr="00260AB9" w:rsidRDefault="00781A6E" w:rsidP="00CB76C0">
            <w:pPr>
              <w:rPr>
                <w:rFonts w:ascii="Arial" w:hAnsi="Arial" w:cs="Arial"/>
                <w:sz w:val="20"/>
                <w:szCs w:val="20"/>
              </w:rPr>
            </w:pPr>
            <w:proofErr w:type="spellStart"/>
            <w:r>
              <w:rPr>
                <w:rFonts w:ascii="Arial" w:hAnsi="Arial"/>
                <w:sz w:val="20"/>
              </w:rPr>
              <w:t>Rosmalen</w:t>
            </w:r>
            <w:proofErr w:type="spellEnd"/>
            <w:r>
              <w:rPr>
                <w:rFonts w:ascii="Arial" w:hAnsi="Arial"/>
                <w:sz w:val="20"/>
              </w:rPr>
              <w:t>, Pays-Bas</w:t>
            </w:r>
          </w:p>
        </w:tc>
        <w:tc>
          <w:tcPr>
            <w:tcW w:w="2266" w:type="dxa"/>
            <w:tcMar>
              <w:top w:w="28" w:type="dxa"/>
              <w:bottom w:w="28" w:type="dxa"/>
            </w:tcMar>
            <w:vAlign w:val="center"/>
          </w:tcPr>
          <w:p w14:paraId="7B32E40B" w14:textId="77777777" w:rsidR="00781A6E" w:rsidRPr="00260AB9" w:rsidRDefault="00781A6E" w:rsidP="00CB76C0">
            <w:pPr>
              <w:rPr>
                <w:rFonts w:ascii="Arial" w:hAnsi="Arial" w:cs="Arial"/>
                <w:sz w:val="20"/>
                <w:szCs w:val="20"/>
              </w:rPr>
            </w:pPr>
            <w:r>
              <w:rPr>
                <w:rFonts w:ascii="Arial" w:hAnsi="Arial"/>
                <w:sz w:val="20"/>
              </w:rPr>
              <w:t>www.everday.eu</w:t>
            </w:r>
          </w:p>
        </w:tc>
        <w:tc>
          <w:tcPr>
            <w:tcW w:w="2266" w:type="dxa"/>
            <w:tcMar>
              <w:top w:w="28" w:type="dxa"/>
              <w:bottom w:w="28" w:type="dxa"/>
            </w:tcMar>
            <w:vAlign w:val="center"/>
          </w:tcPr>
          <w:p w14:paraId="6A637507" w14:textId="2A856298" w:rsidR="00781A6E" w:rsidRPr="00260AB9" w:rsidRDefault="00781A6E" w:rsidP="5FA5399C">
            <w:pPr>
              <w:rPr>
                <w:rFonts w:ascii="Arial" w:eastAsiaTheme="minorEastAsia" w:hAnsi="Arial" w:cs="Arial"/>
                <w:sz w:val="20"/>
                <w:szCs w:val="20"/>
              </w:rPr>
            </w:pPr>
          </w:p>
        </w:tc>
      </w:tr>
      <w:tr w:rsidR="5FA5399C" w:rsidRPr="004C0EBD" w14:paraId="1AACE00B" w14:textId="77777777" w:rsidTr="00260AB9">
        <w:trPr>
          <w:trHeight w:val="300"/>
        </w:trPr>
        <w:tc>
          <w:tcPr>
            <w:tcW w:w="2265" w:type="dxa"/>
            <w:tcMar>
              <w:top w:w="28" w:type="dxa"/>
              <w:bottom w:w="28" w:type="dxa"/>
            </w:tcMar>
            <w:vAlign w:val="center"/>
          </w:tcPr>
          <w:p w14:paraId="5160917C" w14:textId="7CF73ACC" w:rsidR="5FA5399C" w:rsidRPr="00260AB9" w:rsidRDefault="5FA5399C" w:rsidP="5FA5399C">
            <w:pPr>
              <w:rPr>
                <w:rFonts w:ascii="Arial" w:hAnsi="Arial" w:cs="Arial"/>
                <w:sz w:val="20"/>
                <w:szCs w:val="20"/>
              </w:rPr>
            </w:pPr>
            <w:r>
              <w:rPr>
                <w:rFonts w:ascii="Arial" w:hAnsi="Arial"/>
                <w:sz w:val="20"/>
              </w:rPr>
              <w:t>Stern Energy</w:t>
            </w:r>
          </w:p>
        </w:tc>
        <w:tc>
          <w:tcPr>
            <w:tcW w:w="2265" w:type="dxa"/>
            <w:tcMar>
              <w:top w:w="28" w:type="dxa"/>
              <w:bottom w:w="28" w:type="dxa"/>
            </w:tcMar>
            <w:vAlign w:val="center"/>
          </w:tcPr>
          <w:p w14:paraId="24A75D5A" w14:textId="40C54F4B" w:rsidR="5FA5399C" w:rsidRPr="00260AB9" w:rsidRDefault="5FA5399C" w:rsidP="5FA5399C">
            <w:pPr>
              <w:rPr>
                <w:rFonts w:ascii="Arial" w:hAnsi="Arial" w:cs="Arial"/>
                <w:sz w:val="20"/>
                <w:szCs w:val="20"/>
              </w:rPr>
            </w:pPr>
            <w:proofErr w:type="spellStart"/>
            <w:r>
              <w:rPr>
                <w:rFonts w:ascii="Arial" w:hAnsi="Arial"/>
                <w:sz w:val="20"/>
              </w:rPr>
              <w:t>Schoorl</w:t>
            </w:r>
            <w:proofErr w:type="spellEnd"/>
            <w:r>
              <w:rPr>
                <w:rFonts w:ascii="Arial" w:hAnsi="Arial"/>
                <w:sz w:val="20"/>
              </w:rPr>
              <w:t>, Pays-Bas</w:t>
            </w:r>
          </w:p>
        </w:tc>
        <w:tc>
          <w:tcPr>
            <w:tcW w:w="2266" w:type="dxa"/>
            <w:tcMar>
              <w:top w:w="28" w:type="dxa"/>
              <w:bottom w:w="28" w:type="dxa"/>
            </w:tcMar>
            <w:vAlign w:val="center"/>
          </w:tcPr>
          <w:p w14:paraId="3E7E32A6" w14:textId="56DDE184" w:rsidR="5FA5399C" w:rsidRPr="00260AB9" w:rsidRDefault="5FA5399C" w:rsidP="5FA5399C">
            <w:pPr>
              <w:rPr>
                <w:rFonts w:ascii="Arial" w:hAnsi="Arial" w:cs="Arial"/>
                <w:sz w:val="20"/>
                <w:szCs w:val="20"/>
              </w:rPr>
            </w:pPr>
            <w:r>
              <w:rPr>
                <w:rFonts w:ascii="Arial" w:hAnsi="Arial"/>
                <w:sz w:val="20"/>
              </w:rPr>
              <w:t>–</w:t>
            </w:r>
          </w:p>
        </w:tc>
        <w:tc>
          <w:tcPr>
            <w:tcW w:w="2266" w:type="dxa"/>
            <w:tcMar>
              <w:top w:w="28" w:type="dxa"/>
              <w:bottom w:w="28" w:type="dxa"/>
            </w:tcMar>
            <w:vAlign w:val="center"/>
          </w:tcPr>
          <w:p w14:paraId="0808A1C5" w14:textId="33930722" w:rsidR="5FA5399C" w:rsidRPr="00260AB9" w:rsidRDefault="5FA5399C" w:rsidP="5FA5399C">
            <w:pPr>
              <w:rPr>
                <w:rFonts w:ascii="Arial" w:eastAsiaTheme="minorEastAsia" w:hAnsi="Arial" w:cs="Arial"/>
                <w:sz w:val="20"/>
                <w:szCs w:val="20"/>
              </w:rPr>
            </w:pPr>
          </w:p>
        </w:tc>
      </w:tr>
    </w:tbl>
    <w:p w14:paraId="14C70C48" w14:textId="081AC944" w:rsidR="00A451D4" w:rsidRPr="004C0EBD" w:rsidRDefault="00A11B94" w:rsidP="00A3595E">
      <w:r>
        <w:rPr>
          <w:noProof/>
          <w:color w:val="92D050"/>
          <w:sz w:val="40"/>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4C0EBD" w:rsidRDefault="009F34FC" w:rsidP="00A3595E"/>
    <w:p w14:paraId="618052DF" w14:textId="77777777" w:rsidR="00027167" w:rsidRPr="004C0EBD" w:rsidRDefault="00027167" w:rsidP="00A3595E"/>
    <w:p w14:paraId="51BD6E99" w14:textId="398FFCD2" w:rsidR="00027167" w:rsidRPr="004C0EBD" w:rsidRDefault="00A11B94" w:rsidP="00A3595E">
      <w:r>
        <w:rPr>
          <w:noProof/>
          <w:color w:val="92D050"/>
          <w:sz w:val="40"/>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4C0EBD" w:rsidRDefault="00A11B94">
      <w:pPr>
        <w:spacing w:line="240" w:lineRule="auto"/>
        <w:rPr>
          <w:rFonts w:eastAsiaTheme="majorEastAsia"/>
          <w:b/>
          <w:bCs/>
          <w:color w:val="92D050"/>
          <w:sz w:val="40"/>
          <w:szCs w:val="40"/>
        </w:rPr>
      </w:pPr>
      <w:r>
        <w:rPr>
          <w:noProof/>
          <w:color w:val="92D050"/>
          <w:sz w:val="40"/>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br w:type="page"/>
      </w:r>
    </w:p>
    <w:p w14:paraId="4D52CA86" w14:textId="65E7465C" w:rsidR="00027167" w:rsidRPr="004C0EBD" w:rsidRDefault="00027167" w:rsidP="00414012">
      <w:pPr>
        <w:pStyle w:val="MH1"/>
      </w:pPr>
      <w:bookmarkStart w:id="194" w:name="_Toc180511112"/>
      <w:r>
        <w:lastRenderedPageBreak/>
        <w:t>Annexe 9 – Aperçu de la couverture d’assurance TRC</w:t>
      </w:r>
      <w:bookmarkEnd w:id="194"/>
    </w:p>
    <w:p w14:paraId="6661C4AB" w14:textId="77777777" w:rsidR="00027167" w:rsidRPr="004C0EBD" w:rsidRDefault="00027167" w:rsidP="00027167"/>
    <w:p w14:paraId="163D15A6" w14:textId="1FF9D596" w:rsidR="00DE7E3C" w:rsidRPr="00536BD4" w:rsidRDefault="00DE7E3C" w:rsidP="00414012">
      <w:pPr>
        <w:pStyle w:val="MH3"/>
        <w:rPr>
          <w:szCs w:val="24"/>
        </w:rPr>
      </w:pPr>
      <w:bookmarkStart w:id="195" w:name="_Toc180511113"/>
      <w:r>
        <w:t>Section </w:t>
      </w:r>
      <w:proofErr w:type="gramStart"/>
      <w:r>
        <w:t>I:</w:t>
      </w:r>
      <w:proofErr w:type="gramEnd"/>
      <w:r>
        <w:t xml:space="preserve"> Travaux</w:t>
      </w:r>
      <w:bookmarkEnd w:id="195"/>
    </w:p>
    <w:p w14:paraId="501472AC" w14:textId="5F2B83BE" w:rsidR="00DE7E3C" w:rsidRPr="00536BD4" w:rsidRDefault="00DE7E3C" w:rsidP="00DE7E3C">
      <w:pPr>
        <w:jc w:val="both"/>
        <w:rPr>
          <w:rFonts w:ascii="Arial" w:hAnsi="Arial" w:cs="Arial"/>
          <w:color w:val="000000" w:themeColor="text1"/>
        </w:rPr>
      </w:pPr>
      <w:r>
        <w:rPr>
          <w:rFonts w:ascii="Arial" w:hAnsi="Arial"/>
          <w:color w:val="000000" w:themeColor="text1"/>
        </w:rPr>
        <w:t xml:space="preserve">Les travaux sont ceux convenus dans le contrat de construction. Le montant assuré pour les travaux de construction est le coût des réparations pour la remise en état avant dommages. </w:t>
      </w:r>
    </w:p>
    <w:p w14:paraId="6B5EFBE4" w14:textId="77777777" w:rsidR="00DE7E3C" w:rsidRPr="00536BD4" w:rsidRDefault="00DE7E3C" w:rsidP="00536BD4">
      <w:pPr>
        <w:jc w:val="both"/>
        <w:rPr>
          <w:rFonts w:ascii="Arial" w:hAnsi="Arial" w:cs="Arial"/>
          <w:color w:val="000000" w:themeColor="text1"/>
        </w:rPr>
      </w:pPr>
      <w:r>
        <w:rPr>
          <w:rFonts w:ascii="Arial" w:hAnsi="Arial"/>
        </w:rPr>
        <w:t xml:space="preserve"> </w:t>
      </w:r>
      <w:r>
        <w:rPr>
          <w:rFonts w:ascii="Arial" w:hAnsi="Arial"/>
        </w:rPr>
        <w:br/>
      </w:r>
      <w:r>
        <w:rPr>
          <w:rFonts w:ascii="Arial" w:hAnsi="Arial"/>
          <w:color w:val="000000" w:themeColor="text1"/>
        </w:rPr>
        <w:t xml:space="preserve">Risques couverts par une police d’assurance </w:t>
      </w:r>
      <w:proofErr w:type="gramStart"/>
      <w:r>
        <w:rPr>
          <w:rFonts w:ascii="Arial" w:hAnsi="Arial"/>
          <w:color w:val="000000" w:themeColor="text1"/>
        </w:rPr>
        <w:t>TRC:</w:t>
      </w:r>
      <w:proofErr w:type="gramEnd"/>
      <w:r>
        <w:rPr>
          <w:rFonts w:ascii="Arial" w:hAnsi="Arial"/>
          <w:color w:val="000000" w:themeColor="text1"/>
        </w:rPr>
        <w:t xml:space="preserve"> inondations, vent, séismes, dégâts des eaux et moisissures, défauts de construction et négligence. </w:t>
      </w:r>
    </w:p>
    <w:p w14:paraId="40743887" w14:textId="68CBBEAE" w:rsidR="00DE7E3C" w:rsidRPr="00536BD4" w:rsidRDefault="00DE7E3C" w:rsidP="00536BD4">
      <w:pPr>
        <w:jc w:val="both"/>
        <w:rPr>
          <w:rFonts w:ascii="Arial" w:hAnsi="Arial" w:cs="Arial"/>
          <w:b/>
          <w:bCs/>
          <w:color w:val="000000" w:themeColor="text1"/>
        </w:rPr>
      </w:pPr>
      <w:r>
        <w:rPr>
          <w:rFonts w:ascii="Arial" w:hAnsi="Arial"/>
          <w:color w:val="000000" w:themeColor="text1"/>
        </w:rPr>
        <w:t xml:space="preserve">L’usure normale et la faute délibérée par négligence ne sont pas couvertes. </w:t>
      </w:r>
    </w:p>
    <w:p w14:paraId="49C23B5A" w14:textId="77777777" w:rsidR="00536BD4" w:rsidRDefault="00DE7E3C" w:rsidP="00536BD4">
      <w:pPr>
        <w:jc w:val="both"/>
        <w:rPr>
          <w:rFonts w:ascii="Arial" w:hAnsi="Arial" w:cs="Arial"/>
        </w:rPr>
      </w:pPr>
      <w:r>
        <w:rPr>
          <w:rFonts w:ascii="Arial" w:hAnsi="Arial"/>
        </w:rPr>
        <w:t xml:space="preserve"> </w:t>
      </w:r>
      <w:r>
        <w:rPr>
          <w:rFonts w:ascii="Arial" w:hAnsi="Arial"/>
        </w:rPr>
        <w:br/>
      </w:r>
      <w:r>
        <w:rPr>
          <w:rFonts w:ascii="Arial" w:hAnsi="Arial"/>
          <w:i/>
          <w:color w:val="3DC3C6"/>
        </w:rPr>
        <w:t>Perturbation avancée de l’exploitation (facultatif)</w:t>
      </w:r>
      <w:r>
        <w:rPr>
          <w:rFonts w:ascii="Arial" w:hAnsi="Arial"/>
          <w:color w:val="3DC3C6"/>
        </w:rPr>
        <w:t xml:space="preserve"> </w:t>
      </w:r>
    </w:p>
    <w:p w14:paraId="40DA9BE4" w14:textId="701DFEBB" w:rsidR="00DE7E3C" w:rsidRPr="00536BD4" w:rsidRDefault="00DE7E3C" w:rsidP="00536BD4">
      <w:pPr>
        <w:jc w:val="both"/>
        <w:rPr>
          <w:rFonts w:ascii="Arial" w:hAnsi="Arial" w:cs="Arial"/>
          <w:b/>
          <w:bCs/>
          <w:color w:val="000000" w:themeColor="text1"/>
        </w:rPr>
      </w:pPr>
      <w:r>
        <w:rPr>
          <w:rFonts w:ascii="Arial" w:hAnsi="Arial"/>
          <w:sz w:val="2"/>
        </w:rPr>
        <w:br/>
      </w:r>
      <w:r>
        <w:rPr>
          <w:rFonts w:ascii="Arial" w:hAnsi="Arial"/>
          <w:color w:val="000000" w:themeColor="text1"/>
        </w:rPr>
        <w:t>Il s’agit de toute perte financière de l’assuré résultant de l’interruption des travaux contractuels, qui entraîne des retards dans le début prévu de l’exploitation commerciale.</w:t>
      </w:r>
    </w:p>
    <w:p w14:paraId="6CF0C141" w14:textId="77777777" w:rsidR="00DE7E3C" w:rsidRPr="00536BD4" w:rsidRDefault="00DE7E3C" w:rsidP="00DE7E3C">
      <w:pPr>
        <w:rPr>
          <w:rFonts w:ascii="Arial" w:hAnsi="Arial" w:cs="Arial"/>
          <w:b/>
          <w:bCs/>
          <w:color w:val="000000" w:themeColor="text1"/>
        </w:rPr>
      </w:pPr>
    </w:p>
    <w:p w14:paraId="07D0D90D" w14:textId="77777777" w:rsidR="00DE7E3C" w:rsidRPr="00536BD4" w:rsidRDefault="00DE7E3C" w:rsidP="00DE7E3C">
      <w:pPr>
        <w:rPr>
          <w:rFonts w:ascii="Arial" w:hAnsi="Arial" w:cs="Arial"/>
          <w:b/>
          <w:bCs/>
          <w:color w:val="000000" w:themeColor="text1"/>
        </w:rPr>
      </w:pPr>
      <w:r>
        <w:rPr>
          <w:rFonts w:ascii="Arial" w:hAnsi="Arial"/>
          <w:b/>
          <w:color w:val="000000" w:themeColor="text1"/>
          <w:sz w:val="24"/>
        </w:rPr>
        <w:t>S</w:t>
      </w:r>
      <w:r>
        <w:rPr>
          <w:rFonts w:ascii="Arial" w:hAnsi="Arial"/>
          <w:b/>
          <w:color w:val="104D54"/>
          <w:sz w:val="24"/>
        </w:rPr>
        <w:t>ection </w:t>
      </w:r>
      <w:proofErr w:type="gramStart"/>
      <w:r>
        <w:rPr>
          <w:rFonts w:ascii="Arial" w:hAnsi="Arial"/>
          <w:b/>
          <w:color w:val="104D54"/>
          <w:sz w:val="24"/>
        </w:rPr>
        <w:t>II:</w:t>
      </w:r>
      <w:proofErr w:type="gramEnd"/>
      <w:r>
        <w:rPr>
          <w:rFonts w:ascii="Arial" w:hAnsi="Arial"/>
          <w:b/>
          <w:color w:val="104D54"/>
          <w:sz w:val="24"/>
        </w:rPr>
        <w:t xml:space="preserve"> Responsabilité</w:t>
      </w:r>
    </w:p>
    <w:p w14:paraId="08D9EE6F" w14:textId="2B0173FC" w:rsidR="00DE7E3C" w:rsidRPr="00536BD4" w:rsidRDefault="00DE7E3C" w:rsidP="00536BD4">
      <w:pPr>
        <w:jc w:val="both"/>
        <w:rPr>
          <w:rFonts w:ascii="Arial" w:hAnsi="Arial" w:cs="Arial"/>
          <w:color w:val="000000" w:themeColor="text1"/>
          <w:sz w:val="27"/>
          <w:szCs w:val="27"/>
        </w:rPr>
      </w:pPr>
      <w:r>
        <w:rPr>
          <w:rFonts w:ascii="Arial" w:hAnsi="Arial"/>
          <w:color w:val="000000" w:themeColor="text1"/>
        </w:rPr>
        <w:t>La clause de responsabilité couvre la responsabilité de l’assuré</w:t>
      </w:r>
      <w:r>
        <w:rPr>
          <w:rFonts w:ascii="Arial" w:hAnsi="Arial"/>
        </w:rPr>
        <w:t xml:space="preserve"> </w:t>
      </w:r>
      <w:r>
        <w:rPr>
          <w:rFonts w:ascii="Arial" w:hAnsi="Arial"/>
          <w:b/>
          <w:color w:val="104D54"/>
        </w:rPr>
        <w:t>et des autres parties</w:t>
      </w:r>
      <w:r>
        <w:rPr>
          <w:rFonts w:ascii="Arial" w:hAnsi="Arial"/>
        </w:rPr>
        <w:t xml:space="preserve"> – </w:t>
      </w:r>
      <w:r>
        <w:rPr>
          <w:rFonts w:ascii="Arial" w:hAnsi="Arial"/>
          <w:color w:val="000000" w:themeColor="text1"/>
        </w:rPr>
        <w:t xml:space="preserve">par exemple les entrepreneurs – à l’égard de tiers pour des faits liés à l’exécution des travaux, tels </w:t>
      </w:r>
      <w:proofErr w:type="gramStart"/>
      <w:r>
        <w:rPr>
          <w:rFonts w:ascii="Arial" w:hAnsi="Arial"/>
          <w:color w:val="000000" w:themeColor="text1"/>
        </w:rPr>
        <w:t>que:</w:t>
      </w:r>
      <w:proofErr w:type="gramEnd"/>
    </w:p>
    <w:p w14:paraId="2B9CC37C"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proofErr w:type="gramStart"/>
      <w:r>
        <w:rPr>
          <w:rFonts w:ascii="Arial" w:hAnsi="Arial"/>
          <w:color w:val="000000" w:themeColor="text1"/>
        </w:rPr>
        <w:t>les</w:t>
      </w:r>
      <w:proofErr w:type="gramEnd"/>
      <w:r>
        <w:rPr>
          <w:rFonts w:ascii="Arial" w:hAnsi="Arial"/>
          <w:color w:val="000000" w:themeColor="text1"/>
        </w:rPr>
        <w:t xml:space="preserve"> atteintes aux personnes;</w:t>
      </w:r>
    </w:p>
    <w:p w14:paraId="54AC828B"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proofErr w:type="gramStart"/>
      <w:r>
        <w:rPr>
          <w:rFonts w:ascii="Arial" w:hAnsi="Arial"/>
          <w:color w:val="000000" w:themeColor="text1"/>
        </w:rPr>
        <w:t>la</w:t>
      </w:r>
      <w:proofErr w:type="gramEnd"/>
      <w:r>
        <w:rPr>
          <w:rFonts w:ascii="Arial" w:hAnsi="Arial"/>
          <w:color w:val="000000" w:themeColor="text1"/>
        </w:rPr>
        <w:t xml:space="preserve"> perte, l’endommagement ou la destruction de biens matériels.</w:t>
      </w:r>
    </w:p>
    <w:p w14:paraId="311B63B8" w14:textId="77777777" w:rsidR="00536BD4" w:rsidRPr="00536BD4" w:rsidRDefault="00536BD4" w:rsidP="00536BD4">
      <w:pPr>
        <w:spacing w:line="240" w:lineRule="auto"/>
        <w:ind w:left="491"/>
        <w:rPr>
          <w:rFonts w:ascii="Arial" w:hAnsi="Arial" w:cs="Arial"/>
          <w:color w:val="000000" w:themeColor="text1"/>
          <w:sz w:val="24"/>
          <w:szCs w:val="24"/>
        </w:rPr>
      </w:pPr>
    </w:p>
    <w:p w14:paraId="14D1FFF8" w14:textId="03FA0E41" w:rsidR="00DE7E3C" w:rsidRPr="00536BD4" w:rsidRDefault="00DE7E3C" w:rsidP="00536BD4">
      <w:pPr>
        <w:spacing w:line="240" w:lineRule="auto"/>
        <w:jc w:val="both"/>
        <w:rPr>
          <w:rFonts w:ascii="Arial" w:hAnsi="Arial" w:cs="Arial"/>
          <w:color w:val="000000" w:themeColor="text1"/>
          <w:sz w:val="24"/>
          <w:szCs w:val="24"/>
        </w:rPr>
      </w:pPr>
      <w:r>
        <w:rPr>
          <w:rFonts w:ascii="Arial" w:hAnsi="Arial"/>
          <w:color w:val="000000" w:themeColor="text1"/>
        </w:rPr>
        <w:t>En outre, les assurés sont responsables les uns envers les autres. Si l’entrepreneur cause des dommages au maître d’ouvrage (tous deux assurés au titre de la police), il peut faire valoir la couverture de la police puisque sa responsabilité envers le maître d’ouvrage est assurée.</w:t>
      </w:r>
      <w:r>
        <w:rPr>
          <w:rFonts w:ascii="Arial" w:hAnsi="Arial"/>
          <w:color w:val="000000" w:themeColor="text1"/>
          <w:sz w:val="24"/>
        </w:rPr>
        <w:t xml:space="preserve"> </w:t>
      </w:r>
    </w:p>
    <w:p w14:paraId="57559819" w14:textId="77777777" w:rsidR="00DE7E3C" w:rsidRPr="00536BD4" w:rsidRDefault="00DE7E3C" w:rsidP="00DE7E3C">
      <w:pPr>
        <w:spacing w:line="240" w:lineRule="auto"/>
        <w:rPr>
          <w:rFonts w:ascii="Arial" w:hAnsi="Arial" w:cs="Arial"/>
          <w:b/>
          <w:bCs/>
          <w:color w:val="000000" w:themeColor="text1"/>
        </w:rPr>
      </w:pPr>
    </w:p>
    <w:p w14:paraId="11C14A1A"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Section </w:t>
      </w:r>
      <w:proofErr w:type="gramStart"/>
      <w:r>
        <w:rPr>
          <w:rFonts w:ascii="Arial" w:hAnsi="Arial"/>
          <w:b/>
          <w:color w:val="104D54"/>
          <w:sz w:val="24"/>
        </w:rPr>
        <w:t>III:</w:t>
      </w:r>
      <w:proofErr w:type="gramEnd"/>
      <w:r>
        <w:rPr>
          <w:rFonts w:ascii="Arial" w:hAnsi="Arial"/>
          <w:b/>
          <w:color w:val="104D54"/>
          <w:sz w:val="24"/>
        </w:rPr>
        <w:t xml:space="preserve"> Biens existants du maître d’ouvrage</w:t>
      </w:r>
      <w:r>
        <w:rPr>
          <w:rFonts w:ascii="Arial" w:hAnsi="Arial"/>
          <w:color w:val="104D54"/>
          <w:sz w:val="24"/>
        </w:rPr>
        <w:t xml:space="preserve"> </w:t>
      </w:r>
    </w:p>
    <w:p w14:paraId="09B8CA1B" w14:textId="0C522FDD" w:rsidR="00DE7E3C" w:rsidRPr="00536BD4" w:rsidRDefault="00DE7E3C" w:rsidP="00536BD4">
      <w:pPr>
        <w:spacing w:line="240" w:lineRule="auto"/>
        <w:jc w:val="both"/>
        <w:rPr>
          <w:rFonts w:ascii="Arial" w:hAnsi="Arial" w:cs="Arial"/>
          <w:color w:val="000000" w:themeColor="text1"/>
        </w:rPr>
      </w:pPr>
      <w:r>
        <w:rPr>
          <w:rFonts w:ascii="Arial" w:hAnsi="Arial"/>
          <w:color w:val="000000" w:themeColor="text1"/>
        </w:rPr>
        <w:t>Dommage aux biens existants du maître d’ouvrage résultant des travaux assurés. Par conséquent, le dommage doit être une conséquence directe des travaux en cours d’exécution.</w:t>
      </w:r>
    </w:p>
    <w:p w14:paraId="112E2B2E" w14:textId="77777777" w:rsidR="00DE7E3C" w:rsidRPr="00536BD4" w:rsidRDefault="00DE7E3C" w:rsidP="00536BD4">
      <w:pPr>
        <w:spacing w:line="240" w:lineRule="auto"/>
        <w:ind w:left="708"/>
        <w:jc w:val="both"/>
        <w:rPr>
          <w:rFonts w:ascii="Arial" w:hAnsi="Arial" w:cs="Arial"/>
          <w:color w:val="104D54"/>
          <w:sz w:val="24"/>
          <w:szCs w:val="24"/>
        </w:rPr>
      </w:pPr>
    </w:p>
    <w:p w14:paraId="6285E619"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Section </w:t>
      </w:r>
      <w:proofErr w:type="gramStart"/>
      <w:r>
        <w:rPr>
          <w:rFonts w:ascii="Arial" w:hAnsi="Arial"/>
          <w:b/>
          <w:color w:val="104D54"/>
          <w:sz w:val="24"/>
        </w:rPr>
        <w:t>IV:</w:t>
      </w:r>
      <w:proofErr w:type="gramEnd"/>
      <w:r>
        <w:rPr>
          <w:rFonts w:ascii="Arial" w:hAnsi="Arial"/>
          <w:b/>
          <w:color w:val="104D54"/>
          <w:sz w:val="24"/>
        </w:rPr>
        <w:t xml:space="preserve"> Équipements de l’entrepreneur</w:t>
      </w:r>
      <w:r>
        <w:rPr>
          <w:rFonts w:ascii="Arial" w:hAnsi="Arial"/>
          <w:color w:val="104D54"/>
          <w:sz w:val="24"/>
        </w:rPr>
        <w:t xml:space="preserve"> </w:t>
      </w:r>
    </w:p>
    <w:p w14:paraId="333B2E1F" w14:textId="45D92CEA"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Dommages aux équipements de l’entrepreneur causés par des événements extérieurs tels que tempête, incendie et vol. Ces équipements comprennent les échafaudages, les ossatures, les cabines, les abris, les outils, etc., nécessairement présents sur le site dans le cadre des travaux.</w:t>
      </w:r>
      <w:r>
        <w:rPr>
          <w:rFonts w:ascii="Arial" w:hAnsi="Arial"/>
          <w:color w:val="000000" w:themeColor="text1"/>
          <w:sz w:val="27"/>
        </w:rPr>
        <w:t xml:space="preserve"> </w:t>
      </w:r>
      <w:r>
        <w:rPr>
          <w:rFonts w:ascii="Arial" w:hAnsi="Arial"/>
          <w:color w:val="000000" w:themeColor="text1"/>
        </w:rPr>
        <w:t xml:space="preserve">Sont </w:t>
      </w:r>
      <w:proofErr w:type="gramStart"/>
      <w:r>
        <w:rPr>
          <w:rFonts w:ascii="Arial" w:hAnsi="Arial"/>
          <w:color w:val="000000" w:themeColor="text1"/>
        </w:rPr>
        <w:t>exclus:</w:t>
      </w:r>
      <w:proofErr w:type="gramEnd"/>
      <w:r>
        <w:rPr>
          <w:rFonts w:ascii="Arial" w:hAnsi="Arial"/>
          <w:color w:val="000000" w:themeColor="text1"/>
        </w:rPr>
        <w:t xml:space="preserve"> les équipements de navigation et flottants, les draglines, les bulldozers, les grues et autres moyens de transport propulsés par des moyens mécaniques. </w:t>
      </w:r>
    </w:p>
    <w:p w14:paraId="00652DC3" w14:textId="77777777" w:rsidR="00DE7E3C" w:rsidRPr="00536BD4" w:rsidRDefault="00DE7E3C" w:rsidP="00DE7E3C">
      <w:pPr>
        <w:spacing w:line="240" w:lineRule="auto"/>
        <w:rPr>
          <w:rFonts w:ascii="Arial" w:hAnsi="Arial" w:cs="Arial"/>
          <w:b/>
          <w:bCs/>
          <w:color w:val="000000" w:themeColor="text1"/>
        </w:rPr>
      </w:pPr>
    </w:p>
    <w:p w14:paraId="2CBFA1A7"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Section </w:t>
      </w:r>
      <w:proofErr w:type="gramStart"/>
      <w:r>
        <w:rPr>
          <w:rFonts w:ascii="Arial" w:hAnsi="Arial"/>
          <w:b/>
          <w:color w:val="104D54"/>
          <w:sz w:val="24"/>
        </w:rPr>
        <w:t>V:</w:t>
      </w:r>
      <w:proofErr w:type="gramEnd"/>
      <w:r>
        <w:rPr>
          <w:rFonts w:ascii="Arial" w:hAnsi="Arial"/>
          <w:b/>
          <w:color w:val="104D54"/>
          <w:sz w:val="24"/>
        </w:rPr>
        <w:t xml:space="preserve"> Biens de l’équipe d’encadrement et du personnel</w:t>
      </w:r>
      <w:r>
        <w:rPr>
          <w:rFonts w:ascii="Arial" w:hAnsi="Arial"/>
          <w:color w:val="104D54"/>
          <w:sz w:val="24"/>
        </w:rPr>
        <w:t xml:space="preserve"> </w:t>
      </w:r>
    </w:p>
    <w:p w14:paraId="449944CB" w14:textId="4EA93C9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Dommages aux biens personnels appartenant à l’équipe d’encadrement et au personnel de l’assuré, survenus sur le site et causés par des événements extérieurs, tels que tempêtes et vols.</w:t>
      </w:r>
      <w:r>
        <w:rPr>
          <w:rFonts w:ascii="Arial" w:hAnsi="Arial"/>
          <w:color w:val="000000" w:themeColor="text1"/>
          <w:sz w:val="27"/>
        </w:rPr>
        <w:t xml:space="preserve"> </w:t>
      </w:r>
      <w:r>
        <w:rPr>
          <w:rFonts w:ascii="Arial" w:hAnsi="Arial"/>
          <w:color w:val="000000" w:themeColor="text1"/>
        </w:rPr>
        <w:t xml:space="preserve">Sont </w:t>
      </w:r>
      <w:proofErr w:type="gramStart"/>
      <w:r>
        <w:rPr>
          <w:rFonts w:ascii="Arial" w:hAnsi="Arial"/>
          <w:color w:val="000000" w:themeColor="text1"/>
        </w:rPr>
        <w:t>exclus:</w:t>
      </w:r>
      <w:proofErr w:type="gramEnd"/>
    </w:p>
    <w:p w14:paraId="46F0E701"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proofErr w:type="gramStart"/>
      <w:r>
        <w:rPr>
          <w:rFonts w:ascii="Arial" w:hAnsi="Arial"/>
          <w:color w:val="000000" w:themeColor="text1"/>
        </w:rPr>
        <w:t>les</w:t>
      </w:r>
      <w:proofErr w:type="gramEnd"/>
      <w:r>
        <w:rPr>
          <w:rFonts w:ascii="Arial" w:hAnsi="Arial"/>
          <w:color w:val="000000" w:themeColor="text1"/>
        </w:rPr>
        <w:t xml:space="preserve"> espèces et documents de valeur, etc.,</w:t>
      </w:r>
    </w:p>
    <w:p w14:paraId="22DAEFA0"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proofErr w:type="gramStart"/>
      <w:r>
        <w:rPr>
          <w:rFonts w:ascii="Arial" w:hAnsi="Arial"/>
          <w:color w:val="000000" w:themeColor="text1"/>
        </w:rPr>
        <w:t>les</w:t>
      </w:r>
      <w:proofErr w:type="gramEnd"/>
      <w:r>
        <w:rPr>
          <w:rFonts w:ascii="Arial" w:hAnsi="Arial"/>
          <w:color w:val="000000" w:themeColor="text1"/>
        </w:rPr>
        <w:t xml:space="preserve"> véhicules propulsés par des moyens mécaniques.</w:t>
      </w:r>
    </w:p>
    <w:p w14:paraId="442793EF" w14:textId="77777777" w:rsidR="00DE7E3C" w:rsidRPr="00536BD4" w:rsidRDefault="00DE7E3C" w:rsidP="00DE7E3C">
      <w:pPr>
        <w:spacing w:line="240" w:lineRule="auto"/>
        <w:rPr>
          <w:rFonts w:ascii="Arial" w:hAnsi="Arial" w:cs="Arial"/>
          <w:b/>
          <w:bCs/>
          <w:color w:val="000000" w:themeColor="text1"/>
        </w:rPr>
      </w:pPr>
    </w:p>
    <w:p w14:paraId="5EFD742B"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Section </w:t>
      </w:r>
      <w:proofErr w:type="gramStart"/>
      <w:r>
        <w:rPr>
          <w:rFonts w:ascii="Arial" w:hAnsi="Arial"/>
          <w:b/>
          <w:color w:val="104D54"/>
          <w:sz w:val="24"/>
        </w:rPr>
        <w:t>VI:</w:t>
      </w:r>
      <w:proofErr w:type="gramEnd"/>
      <w:r>
        <w:rPr>
          <w:rFonts w:ascii="Arial" w:hAnsi="Arial"/>
          <w:b/>
          <w:color w:val="104D54"/>
          <w:sz w:val="24"/>
        </w:rPr>
        <w:t xml:space="preserve"> Transport</w:t>
      </w:r>
      <w:r>
        <w:rPr>
          <w:rFonts w:ascii="Arial" w:hAnsi="Arial"/>
          <w:color w:val="104D54"/>
          <w:sz w:val="24"/>
        </w:rPr>
        <w:t xml:space="preserve"> </w:t>
      </w:r>
    </w:p>
    <w:p w14:paraId="3D630440" w14:textId="1219E32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lastRenderedPageBreak/>
        <w:t>Cette section concerne les dommages ou les vols de matériaux de construction survenus pendant le transport.</w:t>
      </w:r>
      <w:r>
        <w:rPr>
          <w:rFonts w:ascii="Arial" w:hAnsi="Arial"/>
        </w:rPr>
        <w:br/>
      </w:r>
      <w:r>
        <w:rPr>
          <w:rFonts w:ascii="Arial" w:hAnsi="Arial"/>
          <w:color w:val="000000" w:themeColor="text1"/>
        </w:rPr>
        <w:t xml:space="preserve">Ici, le facteur important de couverture est le </w:t>
      </w:r>
      <w:proofErr w:type="gramStart"/>
      <w:r>
        <w:rPr>
          <w:rFonts w:ascii="Arial" w:hAnsi="Arial"/>
          <w:color w:val="000000" w:themeColor="text1"/>
        </w:rPr>
        <w:t>suivant:</w:t>
      </w:r>
      <w:proofErr w:type="gramEnd"/>
    </w:p>
    <w:p w14:paraId="1AA6EF95" w14:textId="77777777" w:rsidR="00DE7E3C" w:rsidRPr="00536BD4" w:rsidRDefault="00DE7E3C" w:rsidP="0075115D">
      <w:pPr>
        <w:numPr>
          <w:ilvl w:val="0"/>
          <w:numId w:val="53"/>
        </w:numPr>
        <w:spacing w:line="240" w:lineRule="auto"/>
        <w:rPr>
          <w:rFonts w:ascii="Arial" w:hAnsi="Arial" w:cs="Arial"/>
          <w:color w:val="000000" w:themeColor="text1"/>
          <w:sz w:val="24"/>
          <w:szCs w:val="24"/>
        </w:rPr>
      </w:pPr>
      <w:proofErr w:type="gramStart"/>
      <w:r>
        <w:rPr>
          <w:rFonts w:ascii="Arial" w:hAnsi="Arial"/>
          <w:color w:val="000000" w:themeColor="text1"/>
        </w:rPr>
        <w:t>le</w:t>
      </w:r>
      <w:proofErr w:type="gramEnd"/>
      <w:r>
        <w:rPr>
          <w:rFonts w:ascii="Arial" w:hAnsi="Arial"/>
          <w:color w:val="000000" w:themeColor="text1"/>
        </w:rPr>
        <w:t xml:space="preserve"> transport doit être à la charge et aux risques de l’assuré;</w:t>
      </w:r>
    </w:p>
    <w:p w14:paraId="37E3B659" w14:textId="7EE02715" w:rsidR="00086957" w:rsidRPr="00536BD4" w:rsidRDefault="00DE7E3C" w:rsidP="0075115D">
      <w:pPr>
        <w:numPr>
          <w:ilvl w:val="0"/>
          <w:numId w:val="53"/>
        </w:numPr>
        <w:spacing w:line="240" w:lineRule="auto"/>
        <w:rPr>
          <w:rFonts w:ascii="Arial" w:hAnsi="Arial" w:cs="Arial"/>
          <w:color w:val="000000" w:themeColor="text1"/>
          <w:sz w:val="24"/>
          <w:szCs w:val="24"/>
        </w:rPr>
        <w:sectPr w:rsidR="00086957" w:rsidRPr="00536BD4" w:rsidSect="005E0F9F">
          <w:headerReference w:type="even" r:id="rId22"/>
          <w:headerReference w:type="default" r:id="rId23"/>
          <w:footerReference w:type="even" r:id="rId24"/>
          <w:footerReference w:type="default" r:id="rId25"/>
          <w:headerReference w:type="first" r:id="rId26"/>
          <w:footerReference w:type="first" r:id="rId27"/>
          <w:pgSz w:w="11906" w:h="16838" w:code="9"/>
          <w:pgMar w:top="1417" w:right="1417" w:bottom="1417" w:left="1417" w:header="709" w:footer="709" w:gutter="0"/>
          <w:pgNumType w:start="0"/>
          <w:cols w:space="708"/>
          <w:titlePg/>
          <w:docGrid w:linePitch="360"/>
        </w:sectPr>
      </w:pPr>
      <w:proofErr w:type="gramStart"/>
      <w:r>
        <w:rPr>
          <w:rFonts w:ascii="Arial" w:hAnsi="Arial"/>
          <w:color w:val="000000" w:themeColor="text1"/>
        </w:rPr>
        <w:t>la</w:t>
      </w:r>
      <w:proofErr w:type="gramEnd"/>
      <w:r>
        <w:rPr>
          <w:rFonts w:ascii="Arial" w:hAnsi="Arial"/>
          <w:color w:val="000000" w:themeColor="text1"/>
        </w:rPr>
        <w:t xml:space="preserve"> couverture doit s’étendre du chargement au déchargement sur site.</w:t>
      </w:r>
      <w:bookmarkEnd w:id="0"/>
    </w:p>
    <w:p w14:paraId="3B1999A5" w14:textId="5A242062" w:rsidR="00026952" w:rsidRPr="007061E0" w:rsidRDefault="00026952" w:rsidP="00BB647D">
      <w:pPr>
        <w:pStyle w:val="MH1"/>
        <w:rPr>
          <w:rFonts w:eastAsia="Aptos"/>
          <w:kern w:val="2"/>
          <w:sz w:val="16"/>
          <w:szCs w:val="16"/>
          <w14:ligatures w14:val="standardContextual"/>
        </w:rPr>
      </w:pPr>
    </w:p>
    <w:sectPr w:rsidR="00026952" w:rsidRPr="007061E0" w:rsidSect="005E0F9F">
      <w:headerReference w:type="even" r:id="rId28"/>
      <w:headerReference w:type="default" r:id="rId29"/>
      <w:headerReference w:type="first" r:id="rId30"/>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16FD7" w14:textId="77777777" w:rsidR="0075115D" w:rsidRDefault="007511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rPr>
        <w:rFonts w:ascii="Arial" w:hAnsi="Arial" w:cs="Arial"/>
        <w:b/>
        <w:bCs/>
        <w:noProof/>
        <w:color w:val="3DC3C6"/>
      </w:rPr>
    </w:sdtEndPr>
    <w:sdtContent>
      <w:p w14:paraId="073D4D92" w14:textId="20A8408E" w:rsidR="00A031E5" w:rsidRPr="00282220" w:rsidRDefault="00A031E5">
        <w:pPr>
          <w:pStyle w:val="Footer"/>
          <w:jc w:val="right"/>
          <w:rPr>
            <w:rFonts w:ascii="Arial" w:hAnsi="Arial" w:cs="Arial"/>
            <w:b/>
            <w:bCs/>
            <w:color w:val="3DC3C6"/>
          </w:rPr>
        </w:pPr>
        <w:r w:rsidRPr="00282220">
          <w:rPr>
            <w:rFonts w:ascii="Arial" w:hAnsi="Arial" w:cs="Arial"/>
            <w:b/>
            <w:color w:val="3DC3C6"/>
          </w:rPr>
          <w:fldChar w:fldCharType="begin"/>
        </w:r>
        <w:r w:rsidRPr="00282220">
          <w:rPr>
            <w:rFonts w:ascii="Arial" w:hAnsi="Arial" w:cs="Arial"/>
            <w:b/>
            <w:color w:val="3DC3C6"/>
          </w:rPr>
          <w:instrText xml:space="preserve"> PAGE   \* MERGEFORMAT </w:instrText>
        </w:r>
        <w:r w:rsidRPr="00282220">
          <w:rPr>
            <w:rFonts w:ascii="Arial" w:hAnsi="Arial" w:cs="Arial"/>
            <w:b/>
            <w:color w:val="3DC3C6"/>
          </w:rPr>
          <w:fldChar w:fldCharType="separate"/>
        </w:r>
        <w:r w:rsidRPr="00282220">
          <w:rPr>
            <w:rFonts w:ascii="Arial" w:hAnsi="Arial" w:cs="Arial"/>
            <w:b/>
            <w:color w:val="3DC3C6"/>
          </w:rPr>
          <w:t>2</w:t>
        </w:r>
        <w:r w:rsidRPr="00282220">
          <w:rPr>
            <w:rFonts w:ascii="Arial" w:hAnsi="Arial" w:cs="Arial"/>
            <w:b/>
            <w:color w:val="3DC3C6"/>
          </w:rPr>
          <w:fldChar w:fldCharType="end"/>
        </w:r>
      </w:p>
    </w:sdtContent>
  </w:sdt>
  <w:p w14:paraId="521F4645" w14:textId="55F7E395" w:rsidR="00A031E5" w:rsidRDefault="00A031E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E115D" w14:textId="77777777" w:rsidR="0075115D" w:rsidRDefault="007511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 w:id="1">
    <w:p w14:paraId="0B2EA604" w14:textId="08D49676" w:rsidR="00E357C6" w:rsidRPr="005C5B6D" w:rsidRDefault="00E357C6">
      <w:pPr>
        <w:pStyle w:val="FootnoteText"/>
        <w:rPr>
          <w:rFonts w:ascii="Arial" w:hAnsi="Arial" w:cs="Arial"/>
        </w:rPr>
      </w:pPr>
      <w:r>
        <w:rPr>
          <w:rStyle w:val="FootnoteReference"/>
          <w:rFonts w:ascii="Arial" w:hAnsi="Arial" w:cs="Arial"/>
        </w:rPr>
        <w:footnoteRef/>
      </w:r>
      <w:r>
        <w:t> </w:t>
      </w:r>
      <w:r>
        <w:rPr>
          <w:rFonts w:ascii="Arial" w:hAnsi="Arial"/>
        </w:rPr>
        <w:t xml:space="preserve">Il s’agit ici de la version 1.0 de ce guide, des coordonnées supplémentaires pourront être ajoutées ultérieurement. </w:t>
      </w:r>
    </w:p>
  </w:footnote>
  <w:footnote w:id="2">
    <w:p w14:paraId="1B1BAC7A" w14:textId="77777777" w:rsidR="00E611E7" w:rsidRPr="005C5B6D" w:rsidRDefault="00E611E7" w:rsidP="00E611E7">
      <w:pPr>
        <w:pStyle w:val="FootnoteText"/>
        <w:rPr>
          <w:rFonts w:ascii="Arial" w:hAnsi="Arial" w:cs="Arial"/>
        </w:rPr>
      </w:pPr>
      <w:r>
        <w:rPr>
          <w:rStyle w:val="FootnoteReference"/>
          <w:rFonts w:ascii="Arial" w:hAnsi="Arial" w:cs="Arial"/>
        </w:rPr>
        <w:footnoteRef/>
      </w:r>
      <w:r>
        <w:rPr>
          <w:rFonts w:ascii="Arial" w:hAnsi="Arial"/>
        </w:rPr>
        <w:t xml:space="preserve"> Voir également: </w:t>
      </w:r>
      <w:hyperlink r:id="rId1" w:history="1">
        <w:r>
          <w:rPr>
            <w:rFonts w:ascii="Arial" w:hAnsi="Arial"/>
            <w:color w:val="3DC3C6"/>
            <w:u w:val="single"/>
          </w:rPr>
          <w:t>UvW 2021-XX Praktische handreiking ZOW sjabloon UvW versie jan 2022.pdf (stowa.nl)</w:t>
        </w:r>
      </w:hyperlink>
      <w:r>
        <w:rPr>
          <w:rFonts w:ascii="Arial" w:hAnsi="Arial"/>
          <w:color w:val="3DC3C6"/>
        </w:rPr>
        <w:t xml:space="preserve">  </w:t>
      </w:r>
      <w:r>
        <w:rPr>
          <w:rFonts w:ascii="Arial" w:hAnsi="Arial"/>
        </w:rPr>
        <w:br/>
      </w:r>
    </w:p>
  </w:footnote>
  <w:footnote w:id="3">
    <w:p w14:paraId="60A86AF3" w14:textId="4D616DEC" w:rsidR="005465FD" w:rsidRPr="009A284F" w:rsidRDefault="005465FD">
      <w:pPr>
        <w:pStyle w:val="FootnoteText"/>
        <w:rPr>
          <w:rFonts w:ascii="Arial" w:hAnsi="Arial" w:cs="Arial"/>
        </w:rPr>
      </w:pPr>
      <w:r>
        <w:rPr>
          <w:rStyle w:val="FootnoteReference"/>
          <w:rFonts w:ascii="Arial" w:hAnsi="Arial" w:cs="Arial"/>
        </w:rPr>
        <w:footnoteRef/>
      </w:r>
      <w:r>
        <w:rPr>
          <w:rFonts w:ascii="Arial" w:hAnsi="Arial"/>
        </w:rPr>
        <w:t> Par exemple: Tibber, ANWB Energy, RessEnergy, Eneco, EnergyZero, Zonneplan, Frank Energie, Innova.</w:t>
      </w:r>
    </w:p>
  </w:footnote>
  <w:footnote w:id="4">
    <w:p w14:paraId="26802840" w14:textId="6C0164F0" w:rsidR="00A76E5A" w:rsidRPr="009A284F" w:rsidRDefault="00A76E5A">
      <w:pPr>
        <w:pStyle w:val="FootnoteText"/>
      </w:pPr>
      <w:r>
        <w:rPr>
          <w:rStyle w:val="FootnoteReference"/>
          <w:rFonts w:ascii="Arial" w:hAnsi="Arial" w:cs="Arial"/>
        </w:rPr>
        <w:footnoteRef/>
      </w:r>
      <w:r>
        <w:rPr>
          <w:rFonts w:ascii="Arial" w:hAnsi="Arial"/>
        </w:rPr>
        <w:t> Par exemple: Edmij, Energypool, Scholt, Sympower.</w:t>
      </w:r>
    </w:p>
  </w:footnote>
  <w:footnote w:id="5">
    <w:p w14:paraId="4BFDA0F0" w14:textId="09D4E04B" w:rsidR="005E16E5" w:rsidRPr="009F1963" w:rsidRDefault="005E16E5">
      <w:pPr>
        <w:pStyle w:val="FootnoteText"/>
        <w:rPr>
          <w:rFonts w:ascii="Arial" w:hAnsi="Arial" w:cs="Arial"/>
        </w:rPr>
      </w:pPr>
      <w:r>
        <w:rPr>
          <w:rStyle w:val="FootnoteReference"/>
          <w:rFonts w:ascii="Arial" w:hAnsi="Arial" w:cs="Arial"/>
        </w:rPr>
        <w:footnoteRef/>
      </w:r>
      <w:r>
        <w:rPr>
          <w:rFonts w:ascii="Arial" w:hAnsi="Arial"/>
        </w:rPr>
        <w:t xml:space="preserve"> Si vous louez à bail une toiture ou un terrain à un porteur de projets photovoltaïques, c’est à celui-ci qu’incombera la question du financement.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BF200" w14:textId="250AC013"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A4CAF" w14:textId="3308C6FD" w:rsidR="00DE36D8" w:rsidRPr="003732C9" w:rsidRDefault="00030397" w:rsidP="00AE6EF8">
    <w:pPr>
      <w:pStyle w:val="Header"/>
      <w:ind w:left="4962" w:hanging="4962"/>
      <w:rPr>
        <w:rFonts w:ascii="Arial" w:hAnsi="Arial" w:cs="Arial"/>
        <w:color w:val="104D55"/>
      </w:rPr>
    </w:pPr>
    <w:r>
      <w:rPr>
        <w:noProof/>
        <w:color w:val="9FE4CE"/>
        <w:sz w:val="20"/>
      </w:rPr>
      <w:drawing>
        <wp:anchor distT="0" distB="0" distL="114300" distR="114300" simplePos="0" relativeHeight="251666944" behindDoc="1" locked="0" layoutInCell="1" allowOverlap="1" wp14:anchorId="6ADE5E0C" wp14:editId="725EB747">
          <wp:simplePos x="0" y="0"/>
          <wp:positionH relativeFrom="column">
            <wp:posOffset>-1080925</wp:posOffset>
          </wp:positionH>
          <wp:positionV relativeFrom="paragraph">
            <wp:posOffset>-558783</wp:posOffset>
          </wp:positionV>
          <wp:extent cx="7848095" cy="1154131"/>
          <wp:effectExtent l="0" t="0" r="635" b="1905"/>
          <wp:wrapNone/>
          <wp:docPr id="917914659" name="Picture 917914659" descr="Rectangle bleu avec bordure blanch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COMMUNAUTÉ DES ACHETEURS PUBLICS</w:t>
    </w:r>
    <w:r>
      <w:rPr>
        <w:rFonts w:ascii="Arial" w:hAnsi="Arial"/>
        <w:color w:val="104D55"/>
      </w:rPr>
      <w:tab/>
      <w:t xml:space="preserve">             </w:t>
    </w:r>
    <w:r>
      <w:rPr>
        <w:rFonts w:ascii="Arial" w:hAnsi="Arial"/>
        <w:b/>
        <w:color w:val="DDE3E2"/>
      </w:rPr>
      <w:t>ÉTAPES PRÉLIMINAIRES D’UN PROJET PHOTOVOLTAÏQUE</w:t>
    </w:r>
  </w:p>
  <w:p w14:paraId="74DCA24C" w14:textId="77777777" w:rsidR="00DE36D8" w:rsidRPr="00DE36D8" w:rsidRDefault="00DE36D8" w:rsidP="00DE36D8">
    <w:pPr>
      <w:pStyle w:val="Header"/>
      <w:rPr>
        <w:b/>
        <w:bCs/>
        <w:sz w:val="20"/>
        <w:szCs w:val="20"/>
      </w:rPr>
    </w:pPr>
    <w:r>
      <w:rPr>
        <w:rFonts w:ascii="Arial" w:hAnsi="Arial"/>
        <w:b/>
        <w:color w:val="104D55"/>
        <w:sz w:val="20"/>
      </w:rPr>
      <w:t xml:space="preserve">public-buyers-community.ec.europa.eu </w:t>
    </w:r>
  </w:p>
  <w:p w14:paraId="2D22713A" w14:textId="611DEBD1" w:rsidR="00DE36D8" w:rsidRDefault="00DE36D8">
    <w:pPr>
      <w:pStyle w:val="Header"/>
    </w:pPr>
  </w:p>
  <w:p w14:paraId="6D9C654A" w14:textId="77777777" w:rsidR="00DE36D8" w:rsidRDefault="00DE36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CFB" w14:textId="411A325C" w:rsidR="006E1674" w:rsidRDefault="006E1674">
    <w:pPr>
      <w:pStyle w:val="Header"/>
    </w:pPr>
    <w:r>
      <w:rPr>
        <w:noProof/>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217422209" name="Picture 217422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0A82C97B" w:rsidR="00030397" w:rsidRPr="003732C9" w:rsidRDefault="00E73E38" w:rsidP="002D00CE">
    <w:pPr>
      <w:pStyle w:val="Header"/>
      <w:tabs>
        <w:tab w:val="clear" w:pos="4513"/>
        <w:tab w:val="center" w:pos="8080"/>
      </w:tabs>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COMMUNAUTÉ DES ACHETEURS PUBLICS</w:t>
    </w:r>
    <w:r>
      <w:rPr>
        <w:rFonts w:ascii="Arial" w:hAnsi="Arial"/>
        <w:color w:val="104D55"/>
      </w:rPr>
      <w:tab/>
    </w:r>
    <w:r>
      <w:rPr>
        <w:rFonts w:ascii="Arial" w:hAnsi="Arial"/>
        <w:color w:val="104D55"/>
      </w:rPr>
      <w:tab/>
    </w:r>
    <w:r>
      <w:rPr>
        <w:rFonts w:ascii="Arial" w:hAnsi="Arial"/>
        <w:b/>
        <w:color w:val="104D54"/>
      </w:rPr>
      <w:t>ÉTAPES PRÉLIMINAIRES D’UN PROJET PHOTOVOLTAÏQUE</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103A0"/>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87F00"/>
    <w:rsid w:val="0029163B"/>
    <w:rsid w:val="0029348A"/>
    <w:rsid w:val="00293FAD"/>
    <w:rsid w:val="00295EA1"/>
    <w:rsid w:val="0029731C"/>
    <w:rsid w:val="002B681B"/>
    <w:rsid w:val="002C36C7"/>
    <w:rsid w:val="002C5DFF"/>
    <w:rsid w:val="002C7DD6"/>
    <w:rsid w:val="002D00CE"/>
    <w:rsid w:val="002E4ADD"/>
    <w:rsid w:val="002E77C8"/>
    <w:rsid w:val="002F5274"/>
    <w:rsid w:val="00301A85"/>
    <w:rsid w:val="003070E7"/>
    <w:rsid w:val="00313287"/>
    <w:rsid w:val="003152D2"/>
    <w:rsid w:val="00321C0F"/>
    <w:rsid w:val="0032494C"/>
    <w:rsid w:val="003339C0"/>
    <w:rsid w:val="00336216"/>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0896"/>
    <w:rsid w:val="003C1054"/>
    <w:rsid w:val="003C3812"/>
    <w:rsid w:val="003D42A2"/>
    <w:rsid w:val="003D6184"/>
    <w:rsid w:val="003E17C3"/>
    <w:rsid w:val="003E4FFB"/>
    <w:rsid w:val="003E7B8F"/>
    <w:rsid w:val="004071CC"/>
    <w:rsid w:val="00411443"/>
    <w:rsid w:val="00414012"/>
    <w:rsid w:val="004150A7"/>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D4149"/>
    <w:rsid w:val="005E0F49"/>
    <w:rsid w:val="005E0F9F"/>
    <w:rsid w:val="005E16E5"/>
    <w:rsid w:val="005E3DD0"/>
    <w:rsid w:val="005E7E4F"/>
    <w:rsid w:val="005F351C"/>
    <w:rsid w:val="005F4DD2"/>
    <w:rsid w:val="006171C0"/>
    <w:rsid w:val="00624300"/>
    <w:rsid w:val="00635E05"/>
    <w:rsid w:val="00643D1E"/>
    <w:rsid w:val="00647B2F"/>
    <w:rsid w:val="006566B6"/>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63B9"/>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E6EF8"/>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2CB1"/>
    <w:rsid w:val="00B7557D"/>
    <w:rsid w:val="00B75861"/>
    <w:rsid w:val="00B77E57"/>
    <w:rsid w:val="00B836D6"/>
    <w:rsid w:val="00B848B1"/>
    <w:rsid w:val="00B85790"/>
    <w:rsid w:val="00B97CB9"/>
    <w:rsid w:val="00BA0471"/>
    <w:rsid w:val="00BA688B"/>
    <w:rsid w:val="00BB176F"/>
    <w:rsid w:val="00BB58C5"/>
    <w:rsid w:val="00BB647D"/>
    <w:rsid w:val="00BC1A03"/>
    <w:rsid w:val="00BC3C5E"/>
    <w:rsid w:val="00BE2FA7"/>
    <w:rsid w:val="00BE6E35"/>
    <w:rsid w:val="00BE7B33"/>
    <w:rsid w:val="00BF060B"/>
    <w:rsid w:val="00BF07D8"/>
    <w:rsid w:val="00BF0F4B"/>
    <w:rsid w:val="00BF4CB3"/>
    <w:rsid w:val="00BF519F"/>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414012"/>
  </w:style>
  <w:style w:type="character" w:customStyle="1" w:styleId="Style2Char">
    <w:name w:val="Style2 Char"/>
    <w:basedOn w:val="Heading1Char"/>
    <w:link w:val="Style2"/>
    <w:rsid w:val="00414012"/>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414012"/>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414012"/>
    <w:pPr>
      <w:ind w:left="-851"/>
    </w:pPr>
  </w:style>
  <w:style w:type="character" w:customStyle="1" w:styleId="SUB1Char">
    <w:name w:val="SUB1 Char"/>
    <w:basedOn w:val="DefaultParagraphFont"/>
    <w:link w:val="SUB1"/>
    <w:rsid w:val="00414012"/>
    <w:rPr>
      <w:rFonts w:ascii="Arial" w:eastAsia="Times New Roman" w:hAnsi="Arial" w:cs="Arial"/>
      <w:b/>
      <w:color w:val="104D54"/>
      <w:sz w:val="36"/>
      <w:szCs w:val="36"/>
      <w:lang w:eastAsia="nl-NL"/>
    </w:rPr>
  </w:style>
  <w:style w:type="character" w:customStyle="1" w:styleId="MH2Char">
    <w:name w:val="MH2 Char"/>
    <w:basedOn w:val="SUB1Char"/>
    <w:link w:val="MH2"/>
    <w:rsid w:val="00414012"/>
    <w:rPr>
      <w:rFonts w:ascii="Arial" w:eastAsia="Times New Roman" w:hAnsi="Arial" w:cs="Arial"/>
      <w:b/>
      <w:color w:val="104D54"/>
      <w:sz w:val="36"/>
      <w:szCs w:val="36"/>
      <w:lang w:eastAsia="nl-NL"/>
    </w:rPr>
  </w:style>
  <w:style w:type="paragraph" w:customStyle="1" w:styleId="MH3">
    <w:name w:val="MH3"/>
    <w:basedOn w:val="SUB2"/>
    <w:link w:val="MH3Char"/>
    <w:qFormat/>
    <w:rsid w:val="00414012"/>
    <w:pPr>
      <w:ind w:hanging="709"/>
    </w:pPr>
  </w:style>
  <w:style w:type="character" w:customStyle="1" w:styleId="SUB2Char">
    <w:name w:val="SUB2 Char"/>
    <w:basedOn w:val="DefaultParagraphFont"/>
    <w:link w:val="SUB2"/>
    <w:rsid w:val="00414012"/>
    <w:rPr>
      <w:rFonts w:ascii="Arial" w:eastAsia="Times New Roman" w:hAnsi="Arial" w:cs="Arial"/>
      <w:b/>
      <w:color w:val="104D54"/>
      <w:sz w:val="28"/>
      <w:szCs w:val="28"/>
      <w:lang w:eastAsia="nl-NL"/>
    </w:rPr>
  </w:style>
  <w:style w:type="character" w:customStyle="1" w:styleId="MH3Char">
    <w:name w:val="MH3 Char"/>
    <w:basedOn w:val="SUB2Char"/>
    <w:link w:val="MH3"/>
    <w:rsid w:val="00414012"/>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414012"/>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QuickStyle" Target="diagrams/quickStyle1.xml"/><Relationship Id="rId18" Type="http://schemas.openxmlformats.org/officeDocument/2006/relationships/hyperlink" Target="https://www.pianoo.nl/nl/regelgeving/drempelbedragen-europees-aanbesteden" TargetMode="External"/><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mailto:info.nl@encon.eu" TargetMode="External"/><Relationship Id="rId7" Type="http://schemas.openxmlformats.org/officeDocument/2006/relationships/webSettings" Target="webSettings.xml"/><Relationship Id="rId12" Type="http://schemas.openxmlformats.org/officeDocument/2006/relationships/diagramLayout" Target="diagrams/layout1.xml"/><Relationship Id="rId17" Type="http://schemas.openxmlformats.org/officeDocument/2006/relationships/hyperlink" Target="https://www.pianoo.nl/nl/inkoopproces/aanbestedingsprocedures/nationale-procedures/circulaire-grensbedragen-rijksoverheid"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tenderned.nl/cms/" TargetMode="External"/><Relationship Id="rId20" Type="http://schemas.openxmlformats.org/officeDocument/2006/relationships/hyperlink" Target="http://www.zonopwater.nl/" TargetMode="External"/><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Data" Target="diagrams/data1.xml"/><Relationship Id="rId24" Type="http://schemas.openxmlformats.org/officeDocument/2006/relationships/footer" Target="footer1.xml"/><Relationship Id="rId32" Type="http://schemas.openxmlformats.org/officeDocument/2006/relationships/theme" Target="theme/theme1.xml"/><Relationship Id="rId5" Type="http://schemas.openxmlformats.org/officeDocument/2006/relationships/styles" Target="styles.xml"/><Relationship Id="rId15" Type="http://schemas.microsoft.com/office/2007/relationships/diagramDrawing" Target="diagrams/drawing1.xml"/><Relationship Id="rId23" Type="http://schemas.openxmlformats.org/officeDocument/2006/relationships/header" Target="header2.xml"/><Relationship Id="rId28" Type="http://schemas.openxmlformats.org/officeDocument/2006/relationships/header" Target="header4.xml"/><Relationship Id="rId10" Type="http://schemas.openxmlformats.org/officeDocument/2006/relationships/image" Target="media/image1.png"/><Relationship Id="rId19" Type="http://schemas.openxmlformats.org/officeDocument/2006/relationships/hyperlink" Target="https://zoninlandschap.nl/u/files/ZonneparkenBeterOntwerpTNOV2.pdf" TargetMode="External"/><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diagramColors" Target="diagrams/colors1.xml"/><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header" Target="header6.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4.jpg"/><Relationship Id="rId1" Type="http://schemas.openxmlformats.org/officeDocument/2006/relationships/image" Target="media/image3.png"/></Relationships>
</file>

<file path=word/_rels/header5.xml.rels><?xml version="1.0" encoding="UTF-8" standalone="yes"?>
<Relationships xmlns="http://schemas.openxmlformats.org/package/2006/relationships"><Relationship Id="rId1" Type="http://schemas.openxmlformats.org/officeDocument/2006/relationships/image" Target="media/image5.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r>
            <a:rPr lang="fr-FR" sz="1000"/>
            <a:t>I. </a:t>
          </a:r>
          <a:br>
            <a:rPr lang="fr-FR" sz="1000"/>
          </a:br>
          <a:r>
            <a:rPr lang="fr-FR" sz="1000"/>
            <a:t>Étude préliminaire</a:t>
          </a:r>
        </a:p>
      </dgm:t>
    </dgm:pt>
    <dgm:pt modelId="{95F075A0-FBFA-764D-946B-10CC0CACFF20}" type="parTrans" cxnId="{61F8CEAC-736E-BD43-B7AC-902BD6906DAC}">
      <dgm:prSet/>
      <dgm:spPr/>
      <dgm:t>
        <a:bodyPr/>
        <a:lstStyle/>
        <a:p>
          <a:endParaRPr lang="nl-NL" sz="1000"/>
        </a:p>
      </dgm:t>
    </dgm:pt>
    <dgm:pt modelId="{509E4903-C315-8E4A-A844-574EEF3E51D6}" type="sibTrans" cxnId="{61F8CEAC-736E-BD43-B7AC-902BD6906DAC}">
      <dgm:prSet/>
      <dgm:spPr/>
      <dgm:t>
        <a:bodyPr/>
        <a:lstStyle/>
        <a:p>
          <a:endParaRPr lang="nl-NL" sz="1000"/>
        </a:p>
      </dgm:t>
    </dgm:pt>
    <dgm:pt modelId="{B7BC4FF3-89E7-2649-8EF2-026BA107ACC2}">
      <dgm:prSet phldrT="[Tekst]" custT="1"/>
      <dgm:spPr>
        <a:solidFill>
          <a:srgbClr val="54CCCD"/>
        </a:solidFill>
      </dgm:spPr>
      <dgm:t>
        <a:bodyPr/>
        <a:lstStyle/>
        <a:p>
          <a:r>
            <a:rPr lang="fr-FR" sz="1000"/>
            <a:t>II.  </a:t>
          </a:r>
          <a:br>
            <a:rPr lang="fr-FR" sz="1000"/>
          </a:br>
          <a:r>
            <a:rPr lang="fr-FR" sz="1000"/>
            <a:t>Appel d’offres   </a:t>
          </a:r>
        </a:p>
      </dgm:t>
    </dgm:pt>
    <dgm:pt modelId="{D80F28C3-309E-CA4F-8E2F-621CF2671589}" type="parTrans" cxnId="{F7068F1F-EBB0-8848-A605-2424E12C8A01}">
      <dgm:prSet/>
      <dgm:spPr/>
      <dgm:t>
        <a:bodyPr/>
        <a:lstStyle/>
        <a:p>
          <a:endParaRPr lang="nl-NL" sz="1000"/>
        </a:p>
      </dgm:t>
    </dgm:pt>
    <dgm:pt modelId="{6CC666A6-AB02-B041-A6DA-7B7F75372037}" type="sibTrans" cxnId="{F7068F1F-EBB0-8848-A605-2424E12C8A01}">
      <dgm:prSet/>
      <dgm:spPr/>
      <dgm:t>
        <a:bodyPr/>
        <a:lstStyle/>
        <a:p>
          <a:endParaRPr lang="nl-NL" sz="1000"/>
        </a:p>
      </dgm:t>
    </dgm:pt>
    <dgm:pt modelId="{3C39F146-7511-E14B-8D6D-1238A54AF9A5}">
      <dgm:prSet phldrT="[Tekst]" custT="1"/>
      <dgm:spPr/>
      <dgm:t>
        <a:bodyPr/>
        <a:lstStyle/>
        <a:p>
          <a:r>
            <a:rPr lang="fr-FR" sz="1000"/>
            <a:t>III.        Réalisation du projet photovoltaïque</a:t>
          </a:r>
        </a:p>
      </dgm:t>
    </dgm:pt>
    <dgm:pt modelId="{0D5EFFF2-C08F-F246-8377-6380EB8896C4}" type="parTrans" cxnId="{B0F1C9D0-9FBA-C746-B5D1-2FC6C8FC543F}">
      <dgm:prSet/>
      <dgm:spPr/>
      <dgm:t>
        <a:bodyPr/>
        <a:lstStyle/>
        <a:p>
          <a:endParaRPr lang="nl-NL" sz="1000"/>
        </a:p>
      </dgm:t>
    </dgm:pt>
    <dgm:pt modelId="{BBB4EB85-9896-B04F-9258-D8EB89744D24}" type="sibTrans" cxnId="{B0F1C9D0-9FBA-C746-B5D1-2FC6C8FC543F}">
      <dgm:prSet/>
      <dgm:spPr/>
      <dgm:t>
        <a:bodyPr/>
        <a:lstStyle/>
        <a:p>
          <a:endParaRPr lang="nl-NL" sz="1000"/>
        </a:p>
      </dgm:t>
    </dgm:pt>
    <dgm:pt modelId="{A5B420BB-FA73-A643-9E1E-6789056499C1}">
      <dgm:prSet phldrT="[Tekst]" custT="1"/>
      <dgm:spPr>
        <a:solidFill>
          <a:srgbClr val="168190"/>
        </a:solidFill>
      </dgm:spPr>
      <dgm:t>
        <a:bodyPr/>
        <a:lstStyle/>
        <a:p>
          <a:r>
            <a:rPr lang="fr-FR" sz="1000"/>
            <a:t>IV. </a:t>
          </a:r>
          <a:br>
            <a:rPr lang="fr-FR" sz="1000"/>
          </a:br>
          <a:r>
            <a:rPr lang="fr-FR" sz="900"/>
            <a:t>Phase</a:t>
          </a:r>
          <a:r>
            <a:rPr lang="fr-FR"/>
            <a:t> </a:t>
          </a:r>
          <a:r>
            <a:rPr lang="fr-FR" sz="1000"/>
            <a:t>opérationnelle</a:t>
          </a:r>
        </a:p>
      </dgm:t>
    </dgm:pt>
    <dgm:pt modelId="{A87F6A89-C185-DB41-A592-A9027F982B38}" type="parTrans" cxnId="{3BC2A997-4311-ED40-9153-9FBB6D965401}">
      <dgm:prSet/>
      <dgm:spPr/>
      <dgm:t>
        <a:bodyPr/>
        <a:lstStyle/>
        <a:p>
          <a:endParaRPr lang="nl-NL" sz="1000"/>
        </a:p>
      </dgm:t>
    </dgm:pt>
    <dgm:pt modelId="{0B314F94-2738-D04D-A8E0-ADC7AB78DFD1}" type="sibTrans" cxnId="{3BC2A997-4311-ED40-9153-9FBB6D965401}">
      <dgm:prSet/>
      <dgm:spPr/>
      <dgm:t>
        <a:bodyPr/>
        <a:lstStyle/>
        <a:p>
          <a:endParaRPr lang="nl-NL" sz="1000"/>
        </a:p>
      </dgm:t>
    </dgm:pt>
    <dgm:pt modelId="{EA1234BB-CF18-7847-936F-D8A3FA4A3E56}">
      <dgm:prSet phldrT="[Tekst]" custT="1"/>
      <dgm:spPr>
        <a:solidFill>
          <a:srgbClr val="104D54"/>
        </a:solidFill>
      </dgm:spPr>
      <dgm:t>
        <a:bodyPr/>
        <a:lstStyle/>
        <a:p>
          <a:r>
            <a:rPr lang="fr-FR" sz="1000"/>
            <a:t>V.                </a:t>
          </a:r>
          <a:br>
            <a:rPr lang="fr-FR" sz="1000"/>
          </a:br>
          <a:r>
            <a:rPr lang="fr-FR" sz="1000"/>
            <a:t>Fin de vie / démontage </a:t>
          </a:r>
        </a:p>
      </dgm:t>
    </dgm:pt>
    <dgm:pt modelId="{AECA6ACD-E7DE-FC41-878D-1D61F1AF5152}" type="parTrans" cxnId="{5DD52310-02F5-EE47-9082-E104287CD68E}">
      <dgm:prSet/>
      <dgm:spPr/>
      <dgm:t>
        <a:bodyPr/>
        <a:lstStyle/>
        <a:p>
          <a:endParaRPr lang="nl-NL" sz="1000"/>
        </a:p>
      </dgm:t>
    </dgm:pt>
    <dgm:pt modelId="{AB441E5D-643A-9F4A-A402-866FAD7C5C10}" type="sibTrans" cxnId="{5DD52310-02F5-EE47-9082-E104287CD68E}">
      <dgm:prSet/>
      <dgm:spPr/>
      <dgm:t>
        <a:bodyPr/>
        <a:lstStyle/>
        <a:p>
          <a:endParaRPr lang="nl-NL" sz="100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17203">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5"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1126" y="155291"/>
          <a:ext cx="1209506" cy="483802"/>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fr-FR" sz="1000" kern="1200"/>
            <a:t>I. </a:t>
          </a:r>
          <a:br>
            <a:rPr lang="fr-FR" sz="1000" kern="1200"/>
          </a:br>
          <a:r>
            <a:rPr lang="fr-FR" sz="1000" kern="1200"/>
            <a:t>Étude préliminaire</a:t>
          </a:r>
        </a:p>
      </dsp:txBody>
      <dsp:txXfrm>
        <a:off x="243027" y="155291"/>
        <a:ext cx="725704" cy="483802"/>
      </dsp:txXfrm>
    </dsp:sp>
    <dsp:sp modelId="{9A067135-72E2-794D-BCB2-752032BD9271}">
      <dsp:nvSpPr>
        <dsp:cNvPr id="0" name=""/>
        <dsp:cNvSpPr/>
      </dsp:nvSpPr>
      <dsp:spPr>
        <a:xfrm>
          <a:off x="1089682" y="155291"/>
          <a:ext cx="1209506" cy="483802"/>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fr-FR" sz="1000" kern="1200"/>
            <a:t>II.  </a:t>
          </a:r>
          <a:br>
            <a:rPr lang="fr-FR" sz="1000" kern="1200"/>
          </a:br>
          <a:r>
            <a:rPr lang="fr-FR" sz="1000" kern="1200"/>
            <a:t>Appel d’offres   </a:t>
          </a:r>
        </a:p>
      </dsp:txBody>
      <dsp:txXfrm>
        <a:off x="1331583" y="155291"/>
        <a:ext cx="725704" cy="483802"/>
      </dsp:txXfrm>
    </dsp:sp>
    <dsp:sp modelId="{4AC28A52-AC5D-3B43-827E-D39A5F5EA8B8}">
      <dsp:nvSpPr>
        <dsp:cNvPr id="0" name=""/>
        <dsp:cNvSpPr/>
      </dsp:nvSpPr>
      <dsp:spPr>
        <a:xfrm>
          <a:off x="2178238" y="155291"/>
          <a:ext cx="1417578" cy="483802"/>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fr-FR" sz="1000" kern="1200"/>
            <a:t>III.        Réalisation du projet photovoltaïque</a:t>
          </a:r>
        </a:p>
      </dsp:txBody>
      <dsp:txXfrm>
        <a:off x="2420139" y="155291"/>
        <a:ext cx="933776" cy="483802"/>
      </dsp:txXfrm>
    </dsp:sp>
    <dsp:sp modelId="{7D2A7A69-8690-F645-ABD1-78DFAFAB70C5}">
      <dsp:nvSpPr>
        <dsp:cNvPr id="0" name=""/>
        <dsp:cNvSpPr/>
      </dsp:nvSpPr>
      <dsp:spPr>
        <a:xfrm>
          <a:off x="3474865" y="155291"/>
          <a:ext cx="1209506" cy="483802"/>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fr-FR" sz="1000" kern="1200"/>
            <a:t>IV. </a:t>
          </a:r>
          <a:br>
            <a:rPr lang="fr-FR" sz="1000" kern="1200"/>
          </a:br>
          <a:r>
            <a:rPr lang="fr-FR" sz="900" kern="1200"/>
            <a:t>Phase</a:t>
          </a:r>
          <a:r>
            <a:rPr lang="fr-FR" kern="1200"/>
            <a:t> </a:t>
          </a:r>
          <a:r>
            <a:rPr lang="fr-FR" sz="1000" kern="1200"/>
            <a:t>opérationnelle</a:t>
          </a:r>
        </a:p>
      </dsp:txBody>
      <dsp:txXfrm>
        <a:off x="3716766" y="155291"/>
        <a:ext cx="725704" cy="483802"/>
      </dsp:txXfrm>
    </dsp:sp>
    <dsp:sp modelId="{5F2ED416-0001-8B4C-A422-4C9DF4DA7663}">
      <dsp:nvSpPr>
        <dsp:cNvPr id="0" name=""/>
        <dsp:cNvSpPr/>
      </dsp:nvSpPr>
      <dsp:spPr>
        <a:xfrm>
          <a:off x="4563421" y="155291"/>
          <a:ext cx="1209506" cy="483802"/>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fr-FR" sz="1000" kern="1200"/>
            <a:t>V.                </a:t>
          </a:r>
          <a:br>
            <a:rPr lang="fr-FR" sz="1000" kern="1200"/>
          </a:br>
          <a:r>
            <a:rPr lang="fr-FR" sz="1000" kern="1200"/>
            <a:t>Fin de vie / démontage </a:t>
          </a:r>
        </a:p>
      </dsp:txBody>
      <dsp:txXfrm>
        <a:off x="4805322" y="155291"/>
        <a:ext cx="725704" cy="483802"/>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3.xml><?xml version="1.0" encoding="utf-8"?>
<ds:datastoreItem xmlns:ds="http://schemas.openxmlformats.org/officeDocument/2006/customXml" ds:itemID="{893CDBB9-F756-48F8-89FE-0B01F53C40C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135</TotalTime>
  <Pages>42</Pages>
  <Words>9620</Words>
  <Characters>56861</Characters>
  <Application>Microsoft Office Word</Application>
  <DocSecurity>0</DocSecurity>
  <Lines>3158</Lines>
  <Paragraphs>992</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65489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3</cp:revision>
  <dcterms:created xsi:type="dcterms:W3CDTF">2024-09-17T12:32:00Z</dcterms:created>
  <dcterms:modified xsi:type="dcterms:W3CDTF">2024-10-22T17:45:00Z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