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75115D" w:rsidRDefault="006E1674" w:rsidP="006E1674">
      <w:pPr>
        <w:pStyle w:val="NoSpacing"/>
        <w:spacing w:before="1540" w:after="240"/>
        <w:rPr>
          <w:color w:val="4472C4" w:themeColor="accent1"/>
        </w:rPr>
      </w:pPr>
      <w:bookmarkStart w:id="0" w:name="_Hlk170999612"/>
    </w:p>
    <w:p w14:paraId="1ACECA45" w14:textId="46972A5D" w:rsidR="0029348A" w:rsidRPr="004C0EBD" w:rsidRDefault="006E1674" w:rsidP="006E1674">
      <w:pPr>
        <w:pStyle w:val="ListParagraph"/>
        <w:ind w:left="3655"/>
      </w:pPr>
      <w:r>
        <w:rPr>
          <w:noProof/>
        </w:rPr>
        <mc:AlternateContent>
          <mc:Choice Requires="wps">
            <w:drawing>
              <wp:anchor distT="0" distB="0" distL="114300" distR="114300" simplePos="0" relativeHeight="251675648" behindDoc="0" locked="1" layoutInCell="1" allowOverlap="1" wp14:anchorId="50C4C9DB" wp14:editId="069224DF">
                <wp:simplePos x="0" y="0"/>
                <wp:positionH relativeFrom="margin">
                  <wp:posOffset>-394970</wp:posOffset>
                </wp:positionH>
                <wp:positionV relativeFrom="margin">
                  <wp:posOffset>2319655</wp:posOffset>
                </wp:positionV>
                <wp:extent cx="6353175" cy="3933825"/>
                <wp:effectExtent l="0" t="0" r="28575"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53175" cy="3933825"/>
                        </a:xfrm>
                        <a:prstGeom prst="rect">
                          <a:avLst/>
                        </a:prstGeom>
                        <a:noFill/>
                        <a:ln w="6350">
                          <a:solidFill>
                            <a:schemeClr val="accent1"/>
                          </a:solidFill>
                        </a:ln>
                      </wps:spPr>
                      <wps:txbx>
                        <w:txbxContent>
                          <w:p w14:paraId="433801F0" w14:textId="486F2763" w:rsidR="006E1674" w:rsidRPr="008843D6" w:rsidRDefault="006E1674" w:rsidP="00C14C95">
                            <w:pPr>
                              <w:pStyle w:val="Style2"/>
                              <w:jc w:val="center"/>
                              <w:rPr>
                                <w:sz w:val="32"/>
                                <w:szCs w:val="32"/>
                              </w:rPr>
                            </w:pPr>
                            <w:r w:rsidRPr="00AE0314">
                              <w:rPr>
                                <w:color w:val="FFFFFF" w:themeColor="background1"/>
                                <w:sz w:val="56"/>
                                <w:szCs w:val="56"/>
                              </w:rPr>
                              <w:t>Parengiamieji saulės fotovoltinės</w:t>
                            </w:r>
                            <w:r w:rsidR="00AE0314" w:rsidRPr="00AE0314">
                              <w:rPr>
                                <w:color w:val="FFFFFF" w:themeColor="background1"/>
                                <w:sz w:val="56"/>
                                <w:szCs w:val="56"/>
                              </w:rPr>
                              <w:t xml:space="preserve"> e</w:t>
                            </w:r>
                            <w:r w:rsidRPr="00AE0314">
                              <w:rPr>
                                <w:color w:val="FFFFFF" w:themeColor="background1"/>
                                <w:sz w:val="56"/>
                                <w:szCs w:val="56"/>
                              </w:rPr>
                              <w:t>nergetikos projekto etapai</w:t>
                            </w:r>
                            <w:r w:rsidRPr="00AE0314">
                              <w:rPr>
                                <w:color w:val="FFFFFF" w:themeColor="background1"/>
                                <w:sz w:val="56"/>
                                <w:szCs w:val="56"/>
                              </w:rPr>
                              <w:br/>
                            </w:r>
                            <w:r>
                              <w:rPr>
                                <w:sz w:val="44"/>
                              </w:rPr>
                              <w:br/>
                            </w:r>
                            <w:r>
                              <w:rPr>
                                <w:b w:val="0"/>
                                <w:color w:val="104D54"/>
                                <w:sz w:val="44"/>
                              </w:rPr>
                              <w:t xml:space="preserve">   </w:t>
                            </w:r>
                            <w:r>
                              <w:rPr>
                                <w:b w:val="0"/>
                                <w:color w:val="104D54"/>
                                <w:sz w:val="32"/>
                              </w:rPr>
                              <w:t>Trumpas vadovas:</w:t>
                            </w:r>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r>
                              <w:rPr>
                                <w:b w:val="0"/>
                                <w:color w:val="FFFFFF" w:themeColor="background1"/>
                                <w:sz w:val="32"/>
                              </w:rPr>
                              <w:t>dėl projektų, apimančių daugiau kaip 100 fotovoltinių plokščių</w:t>
                            </w:r>
                          </w:p>
                          <w:p w14:paraId="17C80843" w14:textId="77777777" w:rsidR="006E1674" w:rsidRDefault="006E1674" w:rsidP="0075115D">
                            <w:pPr>
                              <w:pStyle w:val="Style2"/>
                              <w:numPr>
                                <w:ilvl w:val="0"/>
                                <w:numId w:val="8"/>
                              </w:numPr>
                              <w:ind w:left="720"/>
                              <w:rPr>
                                <w:b w:val="0"/>
                                <w:bCs/>
                                <w:color w:val="FFFFFF" w:themeColor="background1"/>
                                <w:sz w:val="32"/>
                                <w:szCs w:val="32"/>
                              </w:rPr>
                            </w:pPr>
                            <w:r>
                              <w:rPr>
                                <w:b w:val="0"/>
                                <w:color w:val="FFFFFF" w:themeColor="background1"/>
                                <w:sz w:val="32"/>
                              </w:rPr>
                              <w:t>viešojo sektoriaus organizacijoms ir privačioms organizacijoms</w:t>
                            </w:r>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r>
                              <w:rPr>
                                <w:color w:val="104D54"/>
                                <w:sz w:val="28"/>
                              </w:rPr>
                              <w:t>Kaip užtikrinti geras kainas ir gerą kokybę</w:t>
                            </w:r>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r>
                              <w:rPr>
                                <w:color w:val="104D54"/>
                                <w:sz w:val="28"/>
                              </w:rPr>
                              <w:t>Sauga ir gaisrinė sauga</w:t>
                            </w:r>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r>
                              <w:rPr>
                                <w:color w:val="104D54"/>
                                <w:sz w:val="28"/>
                              </w:rPr>
                              <w:t>Tvarumo galimybės</w:t>
                            </w:r>
                          </w:p>
                          <w:p w14:paraId="22B26E8B" w14:textId="77777777" w:rsidR="00282220" w:rsidRPr="00282220" w:rsidRDefault="006E1674" w:rsidP="0075115D">
                            <w:pPr>
                              <w:pStyle w:val="Style2"/>
                              <w:numPr>
                                <w:ilvl w:val="0"/>
                                <w:numId w:val="9"/>
                              </w:numPr>
                              <w:ind w:left="720" w:hanging="360"/>
                              <w:rPr>
                                <w:bCs/>
                                <w:color w:val="104D54"/>
                                <w:sz w:val="28"/>
                                <w:szCs w:val="28"/>
                              </w:rPr>
                            </w:pPr>
                            <w:r>
                              <w:rPr>
                                <w:color w:val="104D54"/>
                                <w:sz w:val="28"/>
                              </w:rPr>
                              <w:t>Praktiniai patarimai ir nurodytos techninio</w:t>
                            </w:r>
                          </w:p>
                          <w:p w14:paraId="5EAD48E1" w14:textId="7E551FD0" w:rsidR="006E1674" w:rsidRPr="00282220" w:rsidRDefault="006E1674" w:rsidP="00282220">
                            <w:pPr>
                              <w:pStyle w:val="Style2"/>
                              <w:ind w:left="360" w:firstLine="348"/>
                              <w:rPr>
                                <w:bCs/>
                                <w:color w:val="104D54"/>
                                <w:sz w:val="28"/>
                                <w:szCs w:val="28"/>
                              </w:rPr>
                            </w:pPr>
                            <w:r>
                              <w:rPr>
                                <w:color w:val="104D54"/>
                                <w:sz w:val="28"/>
                              </w:rPr>
                              <w:t>konsultavimo įmonės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31.1pt;margin-top:182.65pt;width:500.25pt;height:309.7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" filled="f" strokecolor="#4472c4 [3204]" strokeweight=".5pt">
                <v:path arrowok="t"/>
                <v:textbox>
                  <w:txbxContent>
                    <w:p w14:paraId="433801F0" w14:textId="486F2763" w:rsidR="006E1674" w:rsidRPr="008843D6" w:rsidRDefault="006E1674" w:rsidP="00C14C95">
                      <w:pPr>
                        <w:pStyle w:val="Style2"/>
                        <w:jc w:val="center"/>
                        <w:rPr>
                          <w:sz w:val="32"/>
                          <w:szCs w:val="32"/>
                        </w:rPr>
                      </w:pPr>
                      <w:r w:rsidRPr="00AE0314">
                        <w:rPr>
                          <w:color w:val="FFFFFF" w:themeColor="background1"/>
                          <w:sz w:val="56"/>
                          <w:szCs w:val="56"/>
                        </w:rPr>
                        <w:t>Parengiamieji saulės fotovoltinės</w:t>
                      </w:r>
                      <w:r w:rsidR="00AE0314" w:rsidRPr="00AE0314">
                        <w:rPr>
                          <w:color w:val="FFFFFF" w:themeColor="background1"/>
                          <w:sz w:val="56"/>
                          <w:szCs w:val="56"/>
                        </w:rPr>
                        <w:t xml:space="preserve"> e</w:t>
                      </w:r>
                      <w:r w:rsidRPr="00AE0314">
                        <w:rPr>
                          <w:color w:val="FFFFFF" w:themeColor="background1"/>
                          <w:sz w:val="56"/>
                          <w:szCs w:val="56"/>
                        </w:rPr>
                        <w:t>nergetikos projekto etapai</w:t>
                      </w:r>
                      <w:r w:rsidRPr="00AE0314">
                        <w:rPr>
                          <w:color w:val="FFFFFF" w:themeColor="background1"/>
                          <w:sz w:val="56"/>
                          <w:szCs w:val="56"/>
                        </w:rPr>
                        <w:br/>
                      </w:r>
                      <w:r>
                        <w:rPr>
                          <w:sz w:val="44"/>
                        </w:rPr>
                        <w:br/>
                      </w:r>
                      <w:r>
                        <w:rPr>
                          <w:b w:val="0"/>
                          <w:color w:val="104D54"/>
                          <w:sz w:val="44"/>
                        </w:rPr>
                        <w:t xml:space="preserve">   </w:t>
                      </w:r>
                      <w:r>
                        <w:rPr>
                          <w:b w:val="0"/>
                          <w:color w:val="104D54"/>
                          <w:sz w:val="32"/>
                        </w:rPr>
                        <w:t>Trumpas vadovas:</w:t>
                      </w:r>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r>
                        <w:rPr>
                          <w:b w:val="0"/>
                          <w:color w:val="FFFFFF" w:themeColor="background1"/>
                          <w:sz w:val="32"/>
                        </w:rPr>
                        <w:t>dėl projektų, apimančių daugiau kaip 100 fotovoltinių plokščių</w:t>
                      </w:r>
                    </w:p>
                    <w:p w14:paraId="17C80843" w14:textId="77777777" w:rsidR="006E1674" w:rsidRDefault="006E1674" w:rsidP="0075115D">
                      <w:pPr>
                        <w:pStyle w:val="Style2"/>
                        <w:numPr>
                          <w:ilvl w:val="0"/>
                          <w:numId w:val="8"/>
                        </w:numPr>
                        <w:ind w:left="720"/>
                        <w:rPr>
                          <w:b w:val="0"/>
                          <w:bCs/>
                          <w:color w:val="FFFFFF" w:themeColor="background1"/>
                          <w:sz w:val="32"/>
                          <w:szCs w:val="32"/>
                        </w:rPr>
                      </w:pPr>
                      <w:r>
                        <w:rPr>
                          <w:b w:val="0"/>
                          <w:color w:val="FFFFFF" w:themeColor="background1"/>
                          <w:sz w:val="32"/>
                        </w:rPr>
                        <w:t>viešojo sektoriaus organizacijoms ir privačioms organizacijoms</w:t>
                      </w:r>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r>
                        <w:rPr>
                          <w:color w:val="104D54"/>
                          <w:sz w:val="28"/>
                        </w:rPr>
                        <w:t>Kaip užtikrinti geras kainas ir gerą kokybę</w:t>
                      </w:r>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r>
                        <w:rPr>
                          <w:color w:val="104D54"/>
                          <w:sz w:val="28"/>
                        </w:rPr>
                        <w:t>Sauga ir gaisrinė sauga</w:t>
                      </w:r>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r>
                        <w:rPr>
                          <w:color w:val="104D54"/>
                          <w:sz w:val="28"/>
                        </w:rPr>
                        <w:t>Tvarumo galimybės</w:t>
                      </w:r>
                    </w:p>
                    <w:p w14:paraId="22B26E8B" w14:textId="77777777" w:rsidR="00282220" w:rsidRPr="00282220" w:rsidRDefault="006E1674" w:rsidP="0075115D">
                      <w:pPr>
                        <w:pStyle w:val="Style2"/>
                        <w:numPr>
                          <w:ilvl w:val="0"/>
                          <w:numId w:val="9"/>
                        </w:numPr>
                        <w:ind w:left="720" w:hanging="360"/>
                        <w:rPr>
                          <w:bCs/>
                          <w:color w:val="104D54"/>
                          <w:sz w:val="28"/>
                          <w:szCs w:val="28"/>
                        </w:rPr>
                      </w:pPr>
                      <w:r>
                        <w:rPr>
                          <w:color w:val="104D54"/>
                          <w:sz w:val="28"/>
                        </w:rPr>
                        <w:t>Praktiniai patarimai ir nurodytos techninio</w:t>
                      </w:r>
                    </w:p>
                    <w:p w14:paraId="5EAD48E1" w14:textId="7E551FD0" w:rsidR="006E1674" w:rsidRPr="00282220" w:rsidRDefault="006E1674" w:rsidP="00282220">
                      <w:pPr>
                        <w:pStyle w:val="Style2"/>
                        <w:ind w:left="360" w:firstLine="348"/>
                        <w:rPr>
                          <w:bCs/>
                          <w:color w:val="104D54"/>
                          <w:sz w:val="28"/>
                          <w:szCs w:val="28"/>
                        </w:rPr>
                      </w:pPr>
                      <w:r>
                        <w:rPr>
                          <w:color w:val="104D54"/>
                          <w:sz w:val="28"/>
                        </w:rPr>
                        <w:t>konsultavimo įmonės</w:t>
                      </w:r>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31B7517D">
                <wp:simplePos x="0" y="0"/>
                <wp:positionH relativeFrom="margin">
                  <wp:posOffset>-340995</wp:posOffset>
                </wp:positionH>
                <wp:positionV relativeFrom="page">
                  <wp:posOffset>7950200</wp:posOffset>
                </wp:positionV>
                <wp:extent cx="4940300" cy="1346200"/>
                <wp:effectExtent l="0" t="0" r="5080" b="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346200"/>
                        </a:xfrm>
                        <a:prstGeom prst="rect">
                          <a:avLst/>
                        </a:prstGeom>
                        <a:solidFill>
                          <a:sysClr val="window" lastClr="FFFFFF"/>
                        </a:solidFill>
                        <a:ln w="6350">
                          <a:noFill/>
                        </a:ln>
                      </wps:spPr>
                      <wps:txb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Iniciatoriai: </w:t>
                            </w:r>
                            <w:proofErr w:type="spellStart"/>
                            <w:r>
                              <w:rPr>
                                <w:rFonts w:ascii="Arial" w:hAnsi="Arial"/>
                                <w:i/>
                                <w:iCs/>
                                <w:color w:val="104D54"/>
                              </w:rPr>
                              <w:t>Rijksdienst</w:t>
                            </w:r>
                            <w:proofErr w:type="spellEnd"/>
                            <w:r>
                              <w:rPr>
                                <w:rFonts w:ascii="Arial" w:hAnsi="Arial"/>
                                <w:i/>
                                <w:iCs/>
                                <w:color w:val="104D54"/>
                              </w:rPr>
                              <w:t xml:space="preserve"> </w:t>
                            </w:r>
                            <w:proofErr w:type="spellStart"/>
                            <w:r>
                              <w:rPr>
                                <w:rFonts w:ascii="Arial" w:hAnsi="Arial"/>
                                <w:i/>
                                <w:iCs/>
                                <w:color w:val="104D54"/>
                              </w:rPr>
                              <w:t>voor</w:t>
                            </w:r>
                            <w:proofErr w:type="spellEnd"/>
                            <w:r>
                              <w:rPr>
                                <w:rFonts w:ascii="Arial" w:hAnsi="Arial"/>
                                <w:i/>
                                <w:iCs/>
                                <w:color w:val="104D54"/>
                              </w:rPr>
                              <w:t xml:space="preserve"> </w:t>
                            </w:r>
                            <w:proofErr w:type="spellStart"/>
                            <w:r>
                              <w:rPr>
                                <w:rFonts w:ascii="Arial" w:hAnsi="Arial"/>
                                <w:i/>
                                <w:iCs/>
                                <w:color w:val="104D54"/>
                              </w:rPr>
                              <w:t>Ondernemend</w:t>
                            </w:r>
                            <w:proofErr w:type="spellEnd"/>
                            <w:r>
                              <w:rPr>
                                <w:rFonts w:ascii="Arial" w:hAnsi="Arial"/>
                                <w:i/>
                                <w:iCs/>
                                <w:color w:val="104D54"/>
                              </w:rPr>
                              <w:t xml:space="preserve"> </w:t>
                            </w:r>
                            <w:proofErr w:type="spellStart"/>
                            <w:r>
                              <w:rPr>
                                <w:rFonts w:ascii="Arial" w:hAnsi="Arial"/>
                                <w:i/>
                                <w:iCs/>
                                <w:color w:val="104D54"/>
                              </w:rPr>
                              <w:t>Nederland</w:t>
                            </w:r>
                            <w:proofErr w:type="spellEnd"/>
                            <w:r>
                              <w:rPr>
                                <w:rFonts w:ascii="Arial" w:hAnsi="Arial"/>
                                <w:color w:val="104D54"/>
                              </w:rPr>
                              <w:t xml:space="preserve"> (</w:t>
                            </w:r>
                            <w:r>
                              <w:rPr>
                                <w:rFonts w:ascii="Arial" w:hAnsi="Arial"/>
                                <w:b/>
                                <w:color w:val="104D54"/>
                              </w:rPr>
                              <w:t>RVO</w:t>
                            </w:r>
                            <w:r>
                              <w:rPr>
                                <w:rFonts w:ascii="Arial" w:hAnsi="Arial"/>
                                <w:color w:val="104D54"/>
                              </w:rPr>
                              <w:t xml:space="preserve">) ir </w:t>
                            </w:r>
                            <w:proofErr w:type="spellStart"/>
                            <w:r>
                              <w:rPr>
                                <w:rFonts w:ascii="Arial" w:hAnsi="Arial"/>
                                <w:i/>
                                <w:iCs/>
                                <w:color w:val="104D54"/>
                              </w:rPr>
                              <w:t>Expertisecentrum</w:t>
                            </w:r>
                            <w:proofErr w:type="spellEnd"/>
                            <w:r>
                              <w:rPr>
                                <w:rFonts w:ascii="Arial" w:hAnsi="Arial"/>
                                <w:i/>
                                <w:iCs/>
                                <w:color w:val="104D54"/>
                              </w:rPr>
                              <w:t xml:space="preserve"> </w:t>
                            </w:r>
                            <w:proofErr w:type="spellStart"/>
                            <w:r>
                              <w:rPr>
                                <w:rFonts w:ascii="Arial" w:hAnsi="Arial"/>
                                <w:i/>
                                <w:iCs/>
                                <w:color w:val="104D54"/>
                              </w:rPr>
                              <w:t>Aanbesteden</w:t>
                            </w:r>
                            <w:proofErr w:type="spellEnd"/>
                            <w:r>
                              <w:rPr>
                                <w:rFonts w:ascii="Arial" w:hAnsi="Arial"/>
                                <w:color w:val="104D54"/>
                              </w:rPr>
                              <w:t xml:space="preserve"> (</w:t>
                            </w:r>
                            <w:proofErr w:type="spellStart"/>
                            <w:r>
                              <w:rPr>
                                <w:rFonts w:ascii="Arial" w:hAnsi="Arial"/>
                                <w:b/>
                                <w:color w:val="104D54"/>
                              </w:rPr>
                              <w:t>PIANOo</w:t>
                            </w:r>
                            <w:proofErr w:type="spellEnd"/>
                            <w:r>
                              <w:rPr>
                                <w:rFonts w:ascii="Arial" w:hAnsi="Arial"/>
                                <w:color w:val="104D54"/>
                              </w:rPr>
                              <w:t>)</w:t>
                            </w:r>
                            <w:r>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Versija: 0.99 (projektas)</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Autoriai: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ir </w:t>
                            </w:r>
                            <w:proofErr w:type="spellStart"/>
                            <w:r>
                              <w:rPr>
                                <w:rFonts w:ascii="Arial" w:hAnsi="Arial"/>
                                <w:color w:val="104D54"/>
                              </w:rPr>
                              <w:t>Marcello</w:t>
                            </w:r>
                            <w:proofErr w:type="spellEnd"/>
                            <w:r>
                              <w:rPr>
                                <w:rFonts w:ascii="Arial" w:hAnsi="Arial"/>
                                <w:color w:val="104D54"/>
                              </w:rPr>
                              <w:t xml:space="preserve">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t xml:space="preserve">Autorių teisės priklauso: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Paskelbimo data: 2023 m. rugsėjo 5 d.</w:t>
                            </w:r>
                          </w:p>
                          <w:p w14:paraId="7696FCCA" w14:textId="77777777" w:rsidR="006E1674" w:rsidRPr="00553C2C" w:rsidRDefault="006E1674" w:rsidP="006E1674">
                            <w:pPr>
                              <w:rPr>
                                <w:rFonts w:ascii="Arial" w:hAnsi="Arial" w:cs="Arial"/>
                                <w:b/>
                                <w:bCs/>
                                <w:color w:val="104D54"/>
                                <w:sz w:val="32"/>
                                <w:szCs w:val="32"/>
                                <w:lang w:val="da-DK"/>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85pt;margin-top:626pt;width:389pt;height:10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" fillcolor="window" stroked="f" strokeweight=".5pt">
                <v:textbo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Iniciatoriai: </w:t>
                      </w:r>
                      <w:proofErr w:type="spellStart"/>
                      <w:r>
                        <w:rPr>
                          <w:rFonts w:ascii="Arial" w:hAnsi="Arial"/>
                          <w:i/>
                          <w:iCs/>
                          <w:color w:val="104D54"/>
                        </w:rPr>
                        <w:t>Rijksdienst</w:t>
                      </w:r>
                      <w:proofErr w:type="spellEnd"/>
                      <w:r>
                        <w:rPr>
                          <w:rFonts w:ascii="Arial" w:hAnsi="Arial"/>
                          <w:i/>
                          <w:iCs/>
                          <w:color w:val="104D54"/>
                        </w:rPr>
                        <w:t xml:space="preserve"> </w:t>
                      </w:r>
                      <w:proofErr w:type="spellStart"/>
                      <w:r>
                        <w:rPr>
                          <w:rFonts w:ascii="Arial" w:hAnsi="Arial"/>
                          <w:i/>
                          <w:iCs/>
                          <w:color w:val="104D54"/>
                        </w:rPr>
                        <w:t>voor</w:t>
                      </w:r>
                      <w:proofErr w:type="spellEnd"/>
                      <w:r>
                        <w:rPr>
                          <w:rFonts w:ascii="Arial" w:hAnsi="Arial"/>
                          <w:i/>
                          <w:iCs/>
                          <w:color w:val="104D54"/>
                        </w:rPr>
                        <w:t xml:space="preserve"> </w:t>
                      </w:r>
                      <w:proofErr w:type="spellStart"/>
                      <w:r>
                        <w:rPr>
                          <w:rFonts w:ascii="Arial" w:hAnsi="Arial"/>
                          <w:i/>
                          <w:iCs/>
                          <w:color w:val="104D54"/>
                        </w:rPr>
                        <w:t>Ondernemend</w:t>
                      </w:r>
                      <w:proofErr w:type="spellEnd"/>
                      <w:r>
                        <w:rPr>
                          <w:rFonts w:ascii="Arial" w:hAnsi="Arial"/>
                          <w:i/>
                          <w:iCs/>
                          <w:color w:val="104D54"/>
                        </w:rPr>
                        <w:t xml:space="preserve"> </w:t>
                      </w:r>
                      <w:proofErr w:type="spellStart"/>
                      <w:r>
                        <w:rPr>
                          <w:rFonts w:ascii="Arial" w:hAnsi="Arial"/>
                          <w:i/>
                          <w:iCs/>
                          <w:color w:val="104D54"/>
                        </w:rPr>
                        <w:t>Nederland</w:t>
                      </w:r>
                      <w:proofErr w:type="spellEnd"/>
                      <w:r>
                        <w:rPr>
                          <w:rFonts w:ascii="Arial" w:hAnsi="Arial"/>
                          <w:color w:val="104D54"/>
                        </w:rPr>
                        <w:t xml:space="preserve"> (</w:t>
                      </w:r>
                      <w:r>
                        <w:rPr>
                          <w:rFonts w:ascii="Arial" w:hAnsi="Arial"/>
                          <w:b/>
                          <w:color w:val="104D54"/>
                        </w:rPr>
                        <w:t>RVO</w:t>
                      </w:r>
                      <w:r>
                        <w:rPr>
                          <w:rFonts w:ascii="Arial" w:hAnsi="Arial"/>
                          <w:color w:val="104D54"/>
                        </w:rPr>
                        <w:t xml:space="preserve">) ir </w:t>
                      </w:r>
                      <w:proofErr w:type="spellStart"/>
                      <w:r>
                        <w:rPr>
                          <w:rFonts w:ascii="Arial" w:hAnsi="Arial"/>
                          <w:i/>
                          <w:iCs/>
                          <w:color w:val="104D54"/>
                        </w:rPr>
                        <w:t>Expertisecentrum</w:t>
                      </w:r>
                      <w:proofErr w:type="spellEnd"/>
                      <w:r>
                        <w:rPr>
                          <w:rFonts w:ascii="Arial" w:hAnsi="Arial"/>
                          <w:i/>
                          <w:iCs/>
                          <w:color w:val="104D54"/>
                        </w:rPr>
                        <w:t xml:space="preserve"> </w:t>
                      </w:r>
                      <w:proofErr w:type="spellStart"/>
                      <w:r>
                        <w:rPr>
                          <w:rFonts w:ascii="Arial" w:hAnsi="Arial"/>
                          <w:i/>
                          <w:iCs/>
                          <w:color w:val="104D54"/>
                        </w:rPr>
                        <w:t>Aanbesteden</w:t>
                      </w:r>
                      <w:proofErr w:type="spellEnd"/>
                      <w:r>
                        <w:rPr>
                          <w:rFonts w:ascii="Arial" w:hAnsi="Arial"/>
                          <w:color w:val="104D54"/>
                        </w:rPr>
                        <w:t xml:space="preserve"> (</w:t>
                      </w:r>
                      <w:proofErr w:type="spellStart"/>
                      <w:r>
                        <w:rPr>
                          <w:rFonts w:ascii="Arial" w:hAnsi="Arial"/>
                          <w:b/>
                          <w:color w:val="104D54"/>
                        </w:rPr>
                        <w:t>PIANOo</w:t>
                      </w:r>
                      <w:proofErr w:type="spellEnd"/>
                      <w:r>
                        <w:rPr>
                          <w:rFonts w:ascii="Arial" w:hAnsi="Arial"/>
                          <w:color w:val="104D54"/>
                        </w:rPr>
                        <w:t>)</w:t>
                      </w:r>
                      <w:r>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Versija: 0.99 (projektas)</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Autoriai: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ir </w:t>
                      </w:r>
                      <w:proofErr w:type="spellStart"/>
                      <w:r>
                        <w:rPr>
                          <w:rFonts w:ascii="Arial" w:hAnsi="Arial"/>
                          <w:color w:val="104D54"/>
                        </w:rPr>
                        <w:t>Marcello</w:t>
                      </w:r>
                      <w:proofErr w:type="spellEnd"/>
                      <w:r>
                        <w:rPr>
                          <w:rFonts w:ascii="Arial" w:hAnsi="Arial"/>
                          <w:color w:val="104D54"/>
                        </w:rPr>
                        <w:t xml:space="preserve">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t xml:space="preserve">Autorių teisės priklauso: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Paskelbimo data: 2023 m. rugsėjo 5 d.</w:t>
                      </w:r>
                    </w:p>
                    <w:p w14:paraId="7696FCCA" w14:textId="77777777" w:rsidR="006E1674" w:rsidRPr="00553C2C" w:rsidRDefault="006E1674" w:rsidP="006E1674">
                      <w:pPr>
                        <w:rPr>
                          <w:rFonts w:ascii="Arial" w:hAnsi="Arial" w:cs="Arial"/>
                          <w:b/>
                          <w:bCs/>
                          <w:color w:val="104D54"/>
                          <w:sz w:val="32"/>
                          <w:szCs w:val="32"/>
                          <w:lang w:val="da-DK"/>
                        </w:rPr>
                      </w:pPr>
                    </w:p>
                  </w:txbxContent>
                </v:textbox>
                <w10:wrap anchorx="margin" anchory="page"/>
                <w10:anchorlock/>
              </v:shape>
            </w:pict>
          </mc:Fallback>
        </mc:AlternateContent>
      </w:r>
      <w:r>
        <w:br w:type="page"/>
      </w:r>
    </w:p>
    <w:p w14:paraId="47F55D33" w14:textId="77777777" w:rsidR="00845A98" w:rsidRPr="006E1674" w:rsidRDefault="0029348A" w:rsidP="00553C2C">
      <w:pPr>
        <w:pStyle w:val="MH1"/>
      </w:pPr>
      <w:bookmarkStart w:id="1" w:name="_Toc180570223"/>
      <w:r>
        <w:lastRenderedPageBreak/>
        <w:t>Turinys</w:t>
      </w:r>
      <w:bookmarkEnd w:id="1"/>
    </w:p>
    <w:p w14:paraId="053C2B11" w14:textId="77777777" w:rsidR="00845A98" w:rsidRPr="004C0EBD" w:rsidRDefault="00845A98" w:rsidP="00A3595E"/>
    <w:p w14:paraId="2BCE4A6D" w14:textId="77777777" w:rsidR="00845A98" w:rsidRPr="004C0EBD" w:rsidRDefault="00845A98" w:rsidP="00A3595E"/>
    <w:p w14:paraId="026436C5" w14:textId="5BAC934B" w:rsidR="00CE27DE" w:rsidRDefault="00553C2C">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rFonts w:cs="Arial"/>
        </w:rPr>
        <w:fldChar w:fldCharType="begin"/>
      </w:r>
      <w:r>
        <w:rPr>
          <w:rFonts w:cs="Arial"/>
        </w:rPr>
        <w:instrText xml:space="preserve"> TOC \h \z \t "MH1,1,MH2,2,MH3,3" </w:instrText>
      </w:r>
      <w:r>
        <w:rPr>
          <w:rFonts w:cs="Arial"/>
        </w:rPr>
        <w:fldChar w:fldCharType="separate"/>
      </w:r>
      <w:hyperlink w:anchor="_Toc180570223" w:history="1">
        <w:r w:rsidR="00CE27DE" w:rsidRPr="00094B92">
          <w:rPr>
            <w:rStyle w:val="Hyperlink"/>
            <w:noProof/>
          </w:rPr>
          <w:t>Turinys</w:t>
        </w:r>
        <w:r w:rsidR="00CE27DE">
          <w:rPr>
            <w:noProof/>
            <w:webHidden/>
          </w:rPr>
          <w:tab/>
        </w:r>
        <w:r w:rsidR="00CE27DE">
          <w:rPr>
            <w:noProof/>
            <w:webHidden/>
          </w:rPr>
          <w:fldChar w:fldCharType="begin"/>
        </w:r>
        <w:r w:rsidR="00CE27DE">
          <w:rPr>
            <w:noProof/>
            <w:webHidden/>
          </w:rPr>
          <w:instrText xml:space="preserve"> PAGEREF _Toc180570223 \h </w:instrText>
        </w:r>
        <w:r w:rsidR="00CE27DE">
          <w:rPr>
            <w:noProof/>
            <w:webHidden/>
          </w:rPr>
        </w:r>
        <w:r w:rsidR="00CE27DE">
          <w:rPr>
            <w:noProof/>
            <w:webHidden/>
          </w:rPr>
          <w:fldChar w:fldCharType="separate"/>
        </w:r>
        <w:r w:rsidR="00CE27DE">
          <w:rPr>
            <w:noProof/>
            <w:webHidden/>
          </w:rPr>
          <w:t>1</w:t>
        </w:r>
        <w:r w:rsidR="00CE27DE">
          <w:rPr>
            <w:noProof/>
            <w:webHidden/>
          </w:rPr>
          <w:fldChar w:fldCharType="end"/>
        </w:r>
      </w:hyperlink>
    </w:p>
    <w:p w14:paraId="5995E44E" w14:textId="409216EE" w:rsidR="00CE27DE" w:rsidRDefault="00CE27DE">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0224" w:history="1">
        <w:r w:rsidRPr="00094B92">
          <w:rPr>
            <w:rStyle w:val="Hyperlink"/>
            <w:noProof/>
          </w:rPr>
          <w:t>Objective of and background  to this guide</w:t>
        </w:r>
        <w:r>
          <w:rPr>
            <w:noProof/>
            <w:webHidden/>
          </w:rPr>
          <w:tab/>
        </w:r>
        <w:r>
          <w:rPr>
            <w:noProof/>
            <w:webHidden/>
          </w:rPr>
          <w:fldChar w:fldCharType="begin"/>
        </w:r>
        <w:r>
          <w:rPr>
            <w:noProof/>
            <w:webHidden/>
          </w:rPr>
          <w:instrText xml:space="preserve"> PAGEREF _Toc180570224 \h </w:instrText>
        </w:r>
        <w:r>
          <w:rPr>
            <w:noProof/>
            <w:webHidden/>
          </w:rPr>
        </w:r>
        <w:r>
          <w:rPr>
            <w:noProof/>
            <w:webHidden/>
          </w:rPr>
          <w:fldChar w:fldCharType="separate"/>
        </w:r>
        <w:r>
          <w:rPr>
            <w:noProof/>
            <w:webHidden/>
          </w:rPr>
          <w:t>3</w:t>
        </w:r>
        <w:r>
          <w:rPr>
            <w:noProof/>
            <w:webHidden/>
          </w:rPr>
          <w:fldChar w:fldCharType="end"/>
        </w:r>
      </w:hyperlink>
    </w:p>
    <w:p w14:paraId="66645BC7" w14:textId="1F391733"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25" w:history="1">
        <w:r w:rsidRPr="00094B92">
          <w:rPr>
            <w:rStyle w:val="Hyperlink"/>
            <w:noProof/>
          </w:rPr>
          <w:t>Why</w:t>
        </w:r>
        <w:r>
          <w:rPr>
            <w:noProof/>
            <w:webHidden/>
          </w:rPr>
          <w:tab/>
        </w:r>
        <w:r>
          <w:rPr>
            <w:noProof/>
            <w:webHidden/>
          </w:rPr>
          <w:fldChar w:fldCharType="begin"/>
        </w:r>
        <w:r>
          <w:rPr>
            <w:noProof/>
            <w:webHidden/>
          </w:rPr>
          <w:instrText xml:space="preserve"> PAGEREF _Toc180570225 \h </w:instrText>
        </w:r>
        <w:r>
          <w:rPr>
            <w:noProof/>
            <w:webHidden/>
          </w:rPr>
        </w:r>
        <w:r>
          <w:rPr>
            <w:noProof/>
            <w:webHidden/>
          </w:rPr>
          <w:fldChar w:fldCharType="separate"/>
        </w:r>
        <w:r>
          <w:rPr>
            <w:noProof/>
            <w:webHidden/>
          </w:rPr>
          <w:t>3</w:t>
        </w:r>
        <w:r>
          <w:rPr>
            <w:noProof/>
            <w:webHidden/>
          </w:rPr>
          <w:fldChar w:fldCharType="end"/>
        </w:r>
      </w:hyperlink>
    </w:p>
    <w:p w14:paraId="3321D129" w14:textId="0FD0DF12"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26" w:history="1">
        <w:r w:rsidRPr="00094B92">
          <w:rPr>
            <w:rStyle w:val="Hyperlink"/>
            <w:noProof/>
          </w:rPr>
          <w:t>Edits requested!  Please send us an email to” bigbuyers@eurocities.eu</w:t>
        </w:r>
        <w:r>
          <w:rPr>
            <w:noProof/>
            <w:webHidden/>
          </w:rPr>
          <w:tab/>
        </w:r>
        <w:r>
          <w:rPr>
            <w:noProof/>
            <w:webHidden/>
          </w:rPr>
          <w:fldChar w:fldCharType="begin"/>
        </w:r>
        <w:r>
          <w:rPr>
            <w:noProof/>
            <w:webHidden/>
          </w:rPr>
          <w:instrText xml:space="preserve"> PAGEREF _Toc180570226 \h </w:instrText>
        </w:r>
        <w:r>
          <w:rPr>
            <w:noProof/>
            <w:webHidden/>
          </w:rPr>
        </w:r>
        <w:r>
          <w:rPr>
            <w:noProof/>
            <w:webHidden/>
          </w:rPr>
          <w:fldChar w:fldCharType="separate"/>
        </w:r>
        <w:r>
          <w:rPr>
            <w:noProof/>
            <w:webHidden/>
          </w:rPr>
          <w:t>3</w:t>
        </w:r>
        <w:r>
          <w:rPr>
            <w:noProof/>
            <w:webHidden/>
          </w:rPr>
          <w:fldChar w:fldCharType="end"/>
        </w:r>
      </w:hyperlink>
    </w:p>
    <w:p w14:paraId="3361F301" w14:textId="2D7265E1"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27" w:history="1">
        <w:r w:rsidRPr="00094B92">
          <w:rPr>
            <w:rStyle w:val="Hyperlink"/>
            <w:noProof/>
          </w:rPr>
          <w:t>Responsibility</w:t>
        </w:r>
        <w:r>
          <w:rPr>
            <w:noProof/>
            <w:webHidden/>
          </w:rPr>
          <w:tab/>
        </w:r>
        <w:r>
          <w:rPr>
            <w:noProof/>
            <w:webHidden/>
          </w:rPr>
          <w:fldChar w:fldCharType="begin"/>
        </w:r>
        <w:r>
          <w:rPr>
            <w:noProof/>
            <w:webHidden/>
          </w:rPr>
          <w:instrText xml:space="preserve"> PAGEREF _Toc180570227 \h </w:instrText>
        </w:r>
        <w:r>
          <w:rPr>
            <w:noProof/>
            <w:webHidden/>
          </w:rPr>
        </w:r>
        <w:r>
          <w:rPr>
            <w:noProof/>
            <w:webHidden/>
          </w:rPr>
          <w:fldChar w:fldCharType="separate"/>
        </w:r>
        <w:r>
          <w:rPr>
            <w:noProof/>
            <w:webHidden/>
          </w:rPr>
          <w:t>4</w:t>
        </w:r>
        <w:r>
          <w:rPr>
            <w:noProof/>
            <w:webHidden/>
          </w:rPr>
          <w:fldChar w:fldCharType="end"/>
        </w:r>
      </w:hyperlink>
    </w:p>
    <w:p w14:paraId="4FB4306C" w14:textId="7A9C664F"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28" w:history="1">
        <w:r w:rsidRPr="00094B92">
          <w:rPr>
            <w:rStyle w:val="Hyperlink"/>
            <w:noProof/>
          </w:rPr>
          <w:t>Disclaimer</w:t>
        </w:r>
        <w:r>
          <w:rPr>
            <w:noProof/>
            <w:webHidden/>
          </w:rPr>
          <w:tab/>
        </w:r>
        <w:r>
          <w:rPr>
            <w:noProof/>
            <w:webHidden/>
          </w:rPr>
          <w:fldChar w:fldCharType="begin"/>
        </w:r>
        <w:r>
          <w:rPr>
            <w:noProof/>
            <w:webHidden/>
          </w:rPr>
          <w:instrText xml:space="preserve"> PAGEREF _Toc180570228 \h </w:instrText>
        </w:r>
        <w:r>
          <w:rPr>
            <w:noProof/>
            <w:webHidden/>
          </w:rPr>
        </w:r>
        <w:r>
          <w:rPr>
            <w:noProof/>
            <w:webHidden/>
          </w:rPr>
          <w:fldChar w:fldCharType="separate"/>
        </w:r>
        <w:r>
          <w:rPr>
            <w:noProof/>
            <w:webHidden/>
          </w:rPr>
          <w:t>4</w:t>
        </w:r>
        <w:r>
          <w:rPr>
            <w:noProof/>
            <w:webHidden/>
          </w:rPr>
          <w:fldChar w:fldCharType="end"/>
        </w:r>
      </w:hyperlink>
    </w:p>
    <w:p w14:paraId="4EB28EE1" w14:textId="6FA4606F" w:rsidR="00CE27DE" w:rsidRDefault="00CE27DE">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0229" w:history="1">
        <w:r w:rsidRPr="00094B92">
          <w:rPr>
            <w:rStyle w:val="Hyperlink"/>
            <w:noProof/>
          </w:rPr>
          <w:t>Įvadas</w:t>
        </w:r>
        <w:r>
          <w:rPr>
            <w:noProof/>
            <w:webHidden/>
          </w:rPr>
          <w:tab/>
        </w:r>
        <w:r>
          <w:rPr>
            <w:noProof/>
            <w:webHidden/>
          </w:rPr>
          <w:fldChar w:fldCharType="begin"/>
        </w:r>
        <w:r>
          <w:rPr>
            <w:noProof/>
            <w:webHidden/>
          </w:rPr>
          <w:instrText xml:space="preserve"> PAGEREF _Toc180570229 \h </w:instrText>
        </w:r>
        <w:r>
          <w:rPr>
            <w:noProof/>
            <w:webHidden/>
          </w:rPr>
        </w:r>
        <w:r>
          <w:rPr>
            <w:noProof/>
            <w:webHidden/>
          </w:rPr>
          <w:fldChar w:fldCharType="separate"/>
        </w:r>
        <w:r>
          <w:rPr>
            <w:noProof/>
            <w:webHidden/>
          </w:rPr>
          <w:t>5</w:t>
        </w:r>
        <w:r>
          <w:rPr>
            <w:noProof/>
            <w:webHidden/>
          </w:rPr>
          <w:fldChar w:fldCharType="end"/>
        </w:r>
      </w:hyperlink>
    </w:p>
    <w:p w14:paraId="332019F1" w14:textId="4D3C6E7E" w:rsidR="00CE27DE" w:rsidRDefault="00CE27DE">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0230" w:history="1">
        <w:r w:rsidRPr="00094B92">
          <w:rPr>
            <w:rStyle w:val="Hyperlink"/>
            <w:noProof/>
          </w:rPr>
          <w:t>Parengiamasis tyrimas</w:t>
        </w:r>
        <w:r>
          <w:rPr>
            <w:noProof/>
            <w:webHidden/>
          </w:rPr>
          <w:tab/>
        </w:r>
        <w:r>
          <w:rPr>
            <w:noProof/>
            <w:webHidden/>
          </w:rPr>
          <w:fldChar w:fldCharType="begin"/>
        </w:r>
        <w:r>
          <w:rPr>
            <w:noProof/>
            <w:webHidden/>
          </w:rPr>
          <w:instrText xml:space="preserve"> PAGEREF _Toc180570230 \h </w:instrText>
        </w:r>
        <w:r>
          <w:rPr>
            <w:noProof/>
            <w:webHidden/>
          </w:rPr>
        </w:r>
        <w:r>
          <w:rPr>
            <w:noProof/>
            <w:webHidden/>
          </w:rPr>
          <w:fldChar w:fldCharType="separate"/>
        </w:r>
        <w:r>
          <w:rPr>
            <w:noProof/>
            <w:webHidden/>
          </w:rPr>
          <w:t>6</w:t>
        </w:r>
        <w:r>
          <w:rPr>
            <w:noProof/>
            <w:webHidden/>
          </w:rPr>
          <w:fldChar w:fldCharType="end"/>
        </w:r>
      </w:hyperlink>
    </w:p>
    <w:p w14:paraId="719001F9" w14:textId="455026A5" w:rsidR="00CE27DE" w:rsidRDefault="00CE27DE">
      <w:pPr>
        <w:pStyle w:val="TOC2"/>
        <w:tabs>
          <w:tab w:val="right" w:leader="dot" w:pos="9062"/>
        </w:tabs>
        <w:rPr>
          <w:rFonts w:eastAsiaTheme="minorEastAsia" w:cstheme="minorBidi"/>
          <w:noProof/>
          <w:kern w:val="2"/>
          <w:lang w:val="en-IE" w:eastAsia="en-IE"/>
          <w14:ligatures w14:val="standardContextual"/>
        </w:rPr>
      </w:pPr>
      <w:hyperlink w:anchor="_Toc180570231" w:history="1">
        <w:r w:rsidRPr="00094B92">
          <w:rPr>
            <w:rStyle w:val="Hyperlink"/>
            <w:noProof/>
          </w:rPr>
          <w:t>1 etapas. Inventorizacija</w:t>
        </w:r>
        <w:r>
          <w:rPr>
            <w:noProof/>
            <w:webHidden/>
          </w:rPr>
          <w:tab/>
        </w:r>
        <w:r>
          <w:rPr>
            <w:noProof/>
            <w:webHidden/>
          </w:rPr>
          <w:fldChar w:fldCharType="begin"/>
        </w:r>
        <w:r>
          <w:rPr>
            <w:noProof/>
            <w:webHidden/>
          </w:rPr>
          <w:instrText xml:space="preserve"> PAGEREF _Toc180570231 \h </w:instrText>
        </w:r>
        <w:r>
          <w:rPr>
            <w:noProof/>
            <w:webHidden/>
          </w:rPr>
        </w:r>
        <w:r>
          <w:rPr>
            <w:noProof/>
            <w:webHidden/>
          </w:rPr>
          <w:fldChar w:fldCharType="separate"/>
        </w:r>
        <w:r>
          <w:rPr>
            <w:noProof/>
            <w:webHidden/>
          </w:rPr>
          <w:t>7</w:t>
        </w:r>
        <w:r>
          <w:rPr>
            <w:noProof/>
            <w:webHidden/>
          </w:rPr>
          <w:fldChar w:fldCharType="end"/>
        </w:r>
      </w:hyperlink>
    </w:p>
    <w:p w14:paraId="3CA89BFA" w14:textId="6E8F763F"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32" w:history="1">
        <w:r w:rsidRPr="00094B92">
          <w:rPr>
            <w:rStyle w:val="Hyperlink"/>
            <w:noProof/>
          </w:rPr>
          <w:t>1.1. Bendrieji aspektai</w:t>
        </w:r>
        <w:r>
          <w:rPr>
            <w:noProof/>
            <w:webHidden/>
          </w:rPr>
          <w:tab/>
        </w:r>
        <w:r>
          <w:rPr>
            <w:noProof/>
            <w:webHidden/>
          </w:rPr>
          <w:fldChar w:fldCharType="begin"/>
        </w:r>
        <w:r>
          <w:rPr>
            <w:noProof/>
            <w:webHidden/>
          </w:rPr>
          <w:instrText xml:space="preserve"> PAGEREF _Toc180570232 \h </w:instrText>
        </w:r>
        <w:r>
          <w:rPr>
            <w:noProof/>
            <w:webHidden/>
          </w:rPr>
        </w:r>
        <w:r>
          <w:rPr>
            <w:noProof/>
            <w:webHidden/>
          </w:rPr>
          <w:fldChar w:fldCharType="separate"/>
        </w:r>
        <w:r>
          <w:rPr>
            <w:noProof/>
            <w:webHidden/>
          </w:rPr>
          <w:t>7</w:t>
        </w:r>
        <w:r>
          <w:rPr>
            <w:noProof/>
            <w:webHidden/>
          </w:rPr>
          <w:fldChar w:fldCharType="end"/>
        </w:r>
      </w:hyperlink>
    </w:p>
    <w:p w14:paraId="2B749CAA" w14:textId="13FF365D"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33" w:history="1">
        <w:r w:rsidRPr="00094B92">
          <w:rPr>
            <w:rStyle w:val="Hyperlink"/>
            <w:noProof/>
          </w:rPr>
          <w:t>1.2. Su elektros energija susiję aspektai</w:t>
        </w:r>
        <w:r>
          <w:rPr>
            <w:noProof/>
            <w:webHidden/>
          </w:rPr>
          <w:tab/>
        </w:r>
        <w:r>
          <w:rPr>
            <w:noProof/>
            <w:webHidden/>
          </w:rPr>
          <w:fldChar w:fldCharType="begin"/>
        </w:r>
        <w:r>
          <w:rPr>
            <w:noProof/>
            <w:webHidden/>
          </w:rPr>
          <w:instrText xml:space="preserve"> PAGEREF _Toc180570233 \h </w:instrText>
        </w:r>
        <w:r>
          <w:rPr>
            <w:noProof/>
            <w:webHidden/>
          </w:rPr>
        </w:r>
        <w:r>
          <w:rPr>
            <w:noProof/>
            <w:webHidden/>
          </w:rPr>
          <w:fldChar w:fldCharType="separate"/>
        </w:r>
        <w:r>
          <w:rPr>
            <w:noProof/>
            <w:webHidden/>
          </w:rPr>
          <w:t>7</w:t>
        </w:r>
        <w:r>
          <w:rPr>
            <w:noProof/>
            <w:webHidden/>
          </w:rPr>
          <w:fldChar w:fldCharType="end"/>
        </w:r>
      </w:hyperlink>
    </w:p>
    <w:p w14:paraId="33AAED3E" w14:textId="3FCC8045"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34" w:history="1">
        <w:r w:rsidRPr="00094B92">
          <w:rPr>
            <w:rStyle w:val="Hyperlink"/>
            <w:noProof/>
          </w:rPr>
          <w:t>1.3. Nuotraukos ir žemėlapiai</w:t>
        </w:r>
        <w:r>
          <w:rPr>
            <w:noProof/>
            <w:webHidden/>
          </w:rPr>
          <w:tab/>
        </w:r>
        <w:r>
          <w:rPr>
            <w:noProof/>
            <w:webHidden/>
          </w:rPr>
          <w:fldChar w:fldCharType="begin"/>
        </w:r>
        <w:r>
          <w:rPr>
            <w:noProof/>
            <w:webHidden/>
          </w:rPr>
          <w:instrText xml:space="preserve"> PAGEREF _Toc180570234 \h </w:instrText>
        </w:r>
        <w:r>
          <w:rPr>
            <w:noProof/>
            <w:webHidden/>
          </w:rPr>
        </w:r>
        <w:r>
          <w:rPr>
            <w:noProof/>
            <w:webHidden/>
          </w:rPr>
          <w:fldChar w:fldCharType="separate"/>
        </w:r>
        <w:r>
          <w:rPr>
            <w:noProof/>
            <w:webHidden/>
          </w:rPr>
          <w:t>7</w:t>
        </w:r>
        <w:r>
          <w:rPr>
            <w:noProof/>
            <w:webHidden/>
          </w:rPr>
          <w:fldChar w:fldCharType="end"/>
        </w:r>
      </w:hyperlink>
    </w:p>
    <w:p w14:paraId="3F5C21F0" w14:textId="3ABF47E2"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35" w:history="1">
        <w:r w:rsidRPr="00094B92">
          <w:rPr>
            <w:rStyle w:val="Hyperlink"/>
            <w:noProof/>
          </w:rPr>
          <w:t>1.4. Planavimas</w:t>
        </w:r>
        <w:r>
          <w:rPr>
            <w:noProof/>
            <w:webHidden/>
          </w:rPr>
          <w:tab/>
        </w:r>
        <w:r>
          <w:rPr>
            <w:noProof/>
            <w:webHidden/>
          </w:rPr>
          <w:fldChar w:fldCharType="begin"/>
        </w:r>
        <w:r>
          <w:rPr>
            <w:noProof/>
            <w:webHidden/>
          </w:rPr>
          <w:instrText xml:space="preserve"> PAGEREF _Toc180570235 \h </w:instrText>
        </w:r>
        <w:r>
          <w:rPr>
            <w:noProof/>
            <w:webHidden/>
          </w:rPr>
        </w:r>
        <w:r>
          <w:rPr>
            <w:noProof/>
            <w:webHidden/>
          </w:rPr>
          <w:fldChar w:fldCharType="separate"/>
        </w:r>
        <w:r>
          <w:rPr>
            <w:noProof/>
            <w:webHidden/>
          </w:rPr>
          <w:t>7</w:t>
        </w:r>
        <w:r>
          <w:rPr>
            <w:noProof/>
            <w:webHidden/>
          </w:rPr>
          <w:fldChar w:fldCharType="end"/>
        </w:r>
      </w:hyperlink>
    </w:p>
    <w:p w14:paraId="4C8ED9CA" w14:textId="66EA7C56"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36" w:history="1">
        <w:r w:rsidRPr="00094B92">
          <w:rPr>
            <w:rStyle w:val="Hyperlink"/>
            <w:noProof/>
          </w:rPr>
          <w:t>1.5. Stogo apkrova</w:t>
        </w:r>
        <w:r>
          <w:rPr>
            <w:noProof/>
            <w:webHidden/>
          </w:rPr>
          <w:tab/>
        </w:r>
        <w:r>
          <w:rPr>
            <w:noProof/>
            <w:webHidden/>
          </w:rPr>
          <w:fldChar w:fldCharType="begin"/>
        </w:r>
        <w:r>
          <w:rPr>
            <w:noProof/>
            <w:webHidden/>
          </w:rPr>
          <w:instrText xml:space="preserve"> PAGEREF _Toc180570236 \h </w:instrText>
        </w:r>
        <w:r>
          <w:rPr>
            <w:noProof/>
            <w:webHidden/>
          </w:rPr>
        </w:r>
        <w:r>
          <w:rPr>
            <w:noProof/>
            <w:webHidden/>
          </w:rPr>
          <w:fldChar w:fldCharType="separate"/>
        </w:r>
        <w:r>
          <w:rPr>
            <w:noProof/>
            <w:webHidden/>
          </w:rPr>
          <w:t>7</w:t>
        </w:r>
        <w:r>
          <w:rPr>
            <w:noProof/>
            <w:webHidden/>
          </w:rPr>
          <w:fldChar w:fldCharType="end"/>
        </w:r>
      </w:hyperlink>
    </w:p>
    <w:p w14:paraId="1F45FFEA" w14:textId="508F2A95" w:rsidR="00CE27DE" w:rsidRDefault="00CE27DE">
      <w:pPr>
        <w:pStyle w:val="TOC2"/>
        <w:tabs>
          <w:tab w:val="right" w:leader="dot" w:pos="9062"/>
        </w:tabs>
        <w:rPr>
          <w:rFonts w:eastAsiaTheme="minorEastAsia" w:cstheme="minorBidi"/>
          <w:noProof/>
          <w:kern w:val="2"/>
          <w:lang w:val="en-IE" w:eastAsia="en-IE"/>
          <w14:ligatures w14:val="standardContextual"/>
        </w:rPr>
      </w:pPr>
      <w:hyperlink w:anchor="_Toc180570237" w:history="1">
        <w:r w:rsidRPr="00094B92">
          <w:rPr>
            <w:rStyle w:val="Hyperlink"/>
            <w:noProof/>
          </w:rPr>
          <w:t>2 etapas. Preliminarus inžinerinis planavimas</w:t>
        </w:r>
        <w:r>
          <w:rPr>
            <w:noProof/>
            <w:webHidden/>
          </w:rPr>
          <w:tab/>
        </w:r>
        <w:r>
          <w:rPr>
            <w:noProof/>
            <w:webHidden/>
          </w:rPr>
          <w:fldChar w:fldCharType="begin"/>
        </w:r>
        <w:r>
          <w:rPr>
            <w:noProof/>
            <w:webHidden/>
          </w:rPr>
          <w:instrText xml:space="preserve"> PAGEREF _Toc180570237 \h </w:instrText>
        </w:r>
        <w:r>
          <w:rPr>
            <w:noProof/>
            <w:webHidden/>
          </w:rPr>
        </w:r>
        <w:r>
          <w:rPr>
            <w:noProof/>
            <w:webHidden/>
          </w:rPr>
          <w:fldChar w:fldCharType="separate"/>
        </w:r>
        <w:r>
          <w:rPr>
            <w:noProof/>
            <w:webHidden/>
          </w:rPr>
          <w:t>8</w:t>
        </w:r>
        <w:r>
          <w:rPr>
            <w:noProof/>
            <w:webHidden/>
          </w:rPr>
          <w:fldChar w:fldCharType="end"/>
        </w:r>
      </w:hyperlink>
    </w:p>
    <w:p w14:paraId="5B776C34" w14:textId="62187992"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38" w:history="1">
        <w:r w:rsidRPr="00094B92">
          <w:rPr>
            <w:rStyle w:val="Hyperlink"/>
            <w:noProof/>
          </w:rPr>
          <w:t>2.1. Didžiausio fotovoltinių plokščių skaičiaus ir didžiausios elektros energijos gamybos apimties nustatymas</w:t>
        </w:r>
        <w:r>
          <w:rPr>
            <w:noProof/>
            <w:webHidden/>
          </w:rPr>
          <w:tab/>
        </w:r>
        <w:r>
          <w:rPr>
            <w:noProof/>
            <w:webHidden/>
          </w:rPr>
          <w:fldChar w:fldCharType="begin"/>
        </w:r>
        <w:r>
          <w:rPr>
            <w:noProof/>
            <w:webHidden/>
          </w:rPr>
          <w:instrText xml:space="preserve"> PAGEREF _Toc180570238 \h </w:instrText>
        </w:r>
        <w:r>
          <w:rPr>
            <w:noProof/>
            <w:webHidden/>
          </w:rPr>
        </w:r>
        <w:r>
          <w:rPr>
            <w:noProof/>
            <w:webHidden/>
          </w:rPr>
          <w:fldChar w:fldCharType="separate"/>
        </w:r>
        <w:r>
          <w:rPr>
            <w:noProof/>
            <w:webHidden/>
          </w:rPr>
          <w:t>8</w:t>
        </w:r>
        <w:r>
          <w:rPr>
            <w:noProof/>
            <w:webHidden/>
          </w:rPr>
          <w:fldChar w:fldCharType="end"/>
        </w:r>
      </w:hyperlink>
    </w:p>
    <w:p w14:paraId="0F7EE993" w14:textId="6244153B"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39" w:history="1">
        <w:r w:rsidRPr="00094B92">
          <w:rPr>
            <w:rStyle w:val="Hyperlink"/>
            <w:noProof/>
          </w:rPr>
          <w:t>2.2. Parenkite bendruosius verslo scenarijaus metmenis</w:t>
        </w:r>
        <w:r>
          <w:rPr>
            <w:noProof/>
            <w:webHidden/>
          </w:rPr>
          <w:tab/>
        </w:r>
        <w:r>
          <w:rPr>
            <w:noProof/>
            <w:webHidden/>
          </w:rPr>
          <w:fldChar w:fldCharType="begin"/>
        </w:r>
        <w:r>
          <w:rPr>
            <w:noProof/>
            <w:webHidden/>
          </w:rPr>
          <w:instrText xml:space="preserve"> PAGEREF _Toc180570239 \h </w:instrText>
        </w:r>
        <w:r>
          <w:rPr>
            <w:noProof/>
            <w:webHidden/>
          </w:rPr>
        </w:r>
        <w:r>
          <w:rPr>
            <w:noProof/>
            <w:webHidden/>
          </w:rPr>
          <w:fldChar w:fldCharType="separate"/>
        </w:r>
        <w:r>
          <w:rPr>
            <w:noProof/>
            <w:webHidden/>
          </w:rPr>
          <w:t>8</w:t>
        </w:r>
        <w:r>
          <w:rPr>
            <w:noProof/>
            <w:webHidden/>
          </w:rPr>
          <w:fldChar w:fldCharType="end"/>
        </w:r>
      </w:hyperlink>
    </w:p>
    <w:p w14:paraId="12D36859" w14:textId="4A473322"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40" w:history="1">
        <w:r w:rsidRPr="00094B92">
          <w:rPr>
            <w:rStyle w:val="Hyperlink"/>
            <w:noProof/>
          </w:rPr>
          <w:t>2.3. Preliminarus elektros energijos gamybos apimties, projekto išlaidų ir fotovoltinių plokščių skaičiaus nustatymas</w:t>
        </w:r>
        <w:r>
          <w:rPr>
            <w:noProof/>
            <w:webHidden/>
          </w:rPr>
          <w:tab/>
        </w:r>
        <w:r>
          <w:rPr>
            <w:noProof/>
            <w:webHidden/>
          </w:rPr>
          <w:fldChar w:fldCharType="begin"/>
        </w:r>
        <w:r>
          <w:rPr>
            <w:noProof/>
            <w:webHidden/>
          </w:rPr>
          <w:instrText xml:space="preserve"> PAGEREF _Toc180570240 \h </w:instrText>
        </w:r>
        <w:r>
          <w:rPr>
            <w:noProof/>
            <w:webHidden/>
          </w:rPr>
        </w:r>
        <w:r>
          <w:rPr>
            <w:noProof/>
            <w:webHidden/>
          </w:rPr>
          <w:fldChar w:fldCharType="separate"/>
        </w:r>
        <w:r>
          <w:rPr>
            <w:noProof/>
            <w:webHidden/>
          </w:rPr>
          <w:t>9</w:t>
        </w:r>
        <w:r>
          <w:rPr>
            <w:noProof/>
            <w:webHidden/>
          </w:rPr>
          <w:fldChar w:fldCharType="end"/>
        </w:r>
      </w:hyperlink>
    </w:p>
    <w:p w14:paraId="5356DDCC" w14:textId="457480B7"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41" w:history="1">
        <w:r w:rsidRPr="00094B92">
          <w:rPr>
            <w:rStyle w:val="Hyperlink"/>
            <w:noProof/>
          </w:rPr>
          <w:t>2.4. Nebūtini aspektai</w:t>
        </w:r>
        <w:r>
          <w:rPr>
            <w:noProof/>
            <w:webHidden/>
          </w:rPr>
          <w:tab/>
        </w:r>
        <w:r>
          <w:rPr>
            <w:noProof/>
            <w:webHidden/>
          </w:rPr>
          <w:fldChar w:fldCharType="begin"/>
        </w:r>
        <w:r>
          <w:rPr>
            <w:noProof/>
            <w:webHidden/>
          </w:rPr>
          <w:instrText xml:space="preserve"> PAGEREF _Toc180570241 \h </w:instrText>
        </w:r>
        <w:r>
          <w:rPr>
            <w:noProof/>
            <w:webHidden/>
          </w:rPr>
        </w:r>
        <w:r>
          <w:rPr>
            <w:noProof/>
            <w:webHidden/>
          </w:rPr>
          <w:fldChar w:fldCharType="separate"/>
        </w:r>
        <w:r>
          <w:rPr>
            <w:noProof/>
            <w:webHidden/>
          </w:rPr>
          <w:t>9</w:t>
        </w:r>
        <w:r>
          <w:rPr>
            <w:noProof/>
            <w:webHidden/>
          </w:rPr>
          <w:fldChar w:fldCharType="end"/>
        </w:r>
      </w:hyperlink>
    </w:p>
    <w:p w14:paraId="4687AF2E" w14:textId="4D373D00" w:rsidR="00CE27DE" w:rsidRDefault="00CE27DE">
      <w:pPr>
        <w:pStyle w:val="TOC2"/>
        <w:tabs>
          <w:tab w:val="right" w:leader="dot" w:pos="9062"/>
        </w:tabs>
        <w:rPr>
          <w:rFonts w:eastAsiaTheme="minorEastAsia" w:cstheme="minorBidi"/>
          <w:noProof/>
          <w:kern w:val="2"/>
          <w:lang w:val="en-IE" w:eastAsia="en-IE"/>
          <w14:ligatures w14:val="standardContextual"/>
        </w:rPr>
      </w:pPr>
      <w:hyperlink w:anchor="_Toc180570242" w:history="1">
        <w:r w:rsidRPr="00094B92">
          <w:rPr>
            <w:rStyle w:val="Hyperlink"/>
            <w:noProof/>
          </w:rPr>
          <w:t>3 etapas. Nuosavybė ir kvietimo pateikti  pasiūlymus paskelbimas ar viešasis pirkimas</w:t>
        </w:r>
        <w:r>
          <w:rPr>
            <w:noProof/>
            <w:webHidden/>
          </w:rPr>
          <w:tab/>
        </w:r>
        <w:r>
          <w:rPr>
            <w:noProof/>
            <w:webHidden/>
          </w:rPr>
          <w:fldChar w:fldCharType="begin"/>
        </w:r>
        <w:r>
          <w:rPr>
            <w:noProof/>
            <w:webHidden/>
          </w:rPr>
          <w:instrText xml:space="preserve"> PAGEREF _Toc180570242 \h </w:instrText>
        </w:r>
        <w:r>
          <w:rPr>
            <w:noProof/>
            <w:webHidden/>
          </w:rPr>
        </w:r>
        <w:r>
          <w:rPr>
            <w:noProof/>
            <w:webHidden/>
          </w:rPr>
          <w:fldChar w:fldCharType="separate"/>
        </w:r>
        <w:r>
          <w:rPr>
            <w:noProof/>
            <w:webHidden/>
          </w:rPr>
          <w:t>9</w:t>
        </w:r>
        <w:r>
          <w:rPr>
            <w:noProof/>
            <w:webHidden/>
          </w:rPr>
          <w:fldChar w:fldCharType="end"/>
        </w:r>
      </w:hyperlink>
    </w:p>
    <w:p w14:paraId="5E5849E8" w14:textId="58268E48"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43" w:history="1">
        <w:r w:rsidRPr="00094B92">
          <w:rPr>
            <w:rStyle w:val="Hyperlink"/>
            <w:noProof/>
          </w:rPr>
          <w:t>Savininkas ar nuomotojas?</w:t>
        </w:r>
        <w:r>
          <w:rPr>
            <w:noProof/>
            <w:webHidden/>
          </w:rPr>
          <w:tab/>
        </w:r>
        <w:r>
          <w:rPr>
            <w:noProof/>
            <w:webHidden/>
          </w:rPr>
          <w:fldChar w:fldCharType="begin"/>
        </w:r>
        <w:r>
          <w:rPr>
            <w:noProof/>
            <w:webHidden/>
          </w:rPr>
          <w:instrText xml:space="preserve"> PAGEREF _Toc180570243 \h </w:instrText>
        </w:r>
        <w:r>
          <w:rPr>
            <w:noProof/>
            <w:webHidden/>
          </w:rPr>
        </w:r>
        <w:r>
          <w:rPr>
            <w:noProof/>
            <w:webHidden/>
          </w:rPr>
          <w:fldChar w:fldCharType="separate"/>
        </w:r>
        <w:r>
          <w:rPr>
            <w:noProof/>
            <w:webHidden/>
          </w:rPr>
          <w:t>9</w:t>
        </w:r>
        <w:r>
          <w:rPr>
            <w:noProof/>
            <w:webHidden/>
          </w:rPr>
          <w:fldChar w:fldCharType="end"/>
        </w:r>
      </w:hyperlink>
    </w:p>
    <w:p w14:paraId="7C182D15" w14:textId="083DAE04"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44" w:history="1">
        <w:r w:rsidRPr="00094B92">
          <w:rPr>
            <w:rStyle w:val="Hyperlink"/>
            <w:noProof/>
          </w:rPr>
          <w:t>3.2. Viešojo sektoriaus organizacijoms: viešasis pirkimas ar tiesioginis sutarties skyrimas?</w:t>
        </w:r>
        <w:r>
          <w:rPr>
            <w:noProof/>
            <w:webHidden/>
          </w:rPr>
          <w:tab/>
        </w:r>
        <w:r>
          <w:rPr>
            <w:noProof/>
            <w:webHidden/>
          </w:rPr>
          <w:fldChar w:fldCharType="begin"/>
        </w:r>
        <w:r>
          <w:rPr>
            <w:noProof/>
            <w:webHidden/>
          </w:rPr>
          <w:instrText xml:space="preserve"> PAGEREF _Toc180570244 \h </w:instrText>
        </w:r>
        <w:r>
          <w:rPr>
            <w:noProof/>
            <w:webHidden/>
          </w:rPr>
        </w:r>
        <w:r>
          <w:rPr>
            <w:noProof/>
            <w:webHidden/>
          </w:rPr>
          <w:fldChar w:fldCharType="separate"/>
        </w:r>
        <w:r>
          <w:rPr>
            <w:noProof/>
            <w:webHidden/>
          </w:rPr>
          <w:t>10</w:t>
        </w:r>
        <w:r>
          <w:rPr>
            <w:noProof/>
            <w:webHidden/>
          </w:rPr>
          <w:fldChar w:fldCharType="end"/>
        </w:r>
      </w:hyperlink>
    </w:p>
    <w:p w14:paraId="46867CBC" w14:textId="334B9B51" w:rsidR="00CE27DE" w:rsidRDefault="00CE27DE">
      <w:pPr>
        <w:pStyle w:val="TOC2"/>
        <w:tabs>
          <w:tab w:val="right" w:leader="dot" w:pos="9062"/>
        </w:tabs>
        <w:rPr>
          <w:rFonts w:eastAsiaTheme="minorEastAsia" w:cstheme="minorBidi"/>
          <w:noProof/>
          <w:kern w:val="2"/>
          <w:lang w:val="en-IE" w:eastAsia="en-IE"/>
          <w14:ligatures w14:val="standardContextual"/>
        </w:rPr>
      </w:pPr>
      <w:hyperlink w:anchor="_Toc180570245" w:history="1">
        <w:r w:rsidRPr="00094B92">
          <w:rPr>
            <w:rStyle w:val="Hyperlink"/>
            <w:noProof/>
          </w:rPr>
          <w:t>4 etapas. Leidimai ir prijungimas prie elektros tinklo</w:t>
        </w:r>
        <w:r>
          <w:rPr>
            <w:noProof/>
            <w:webHidden/>
          </w:rPr>
          <w:tab/>
        </w:r>
        <w:r>
          <w:rPr>
            <w:noProof/>
            <w:webHidden/>
          </w:rPr>
          <w:fldChar w:fldCharType="begin"/>
        </w:r>
        <w:r>
          <w:rPr>
            <w:noProof/>
            <w:webHidden/>
          </w:rPr>
          <w:instrText xml:space="preserve"> PAGEREF _Toc180570245 \h </w:instrText>
        </w:r>
        <w:r>
          <w:rPr>
            <w:noProof/>
            <w:webHidden/>
          </w:rPr>
        </w:r>
        <w:r>
          <w:rPr>
            <w:noProof/>
            <w:webHidden/>
          </w:rPr>
          <w:fldChar w:fldCharType="separate"/>
        </w:r>
        <w:r>
          <w:rPr>
            <w:noProof/>
            <w:webHidden/>
          </w:rPr>
          <w:t>12</w:t>
        </w:r>
        <w:r>
          <w:rPr>
            <w:noProof/>
            <w:webHidden/>
          </w:rPr>
          <w:fldChar w:fldCharType="end"/>
        </w:r>
      </w:hyperlink>
    </w:p>
    <w:p w14:paraId="306C06C0" w14:textId="3E30E717"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46" w:history="1">
        <w:r w:rsidRPr="00094B92">
          <w:rPr>
            <w:rStyle w:val="Hyperlink"/>
            <w:noProof/>
          </w:rPr>
          <w:t>4.1. Leidimai</w:t>
        </w:r>
        <w:r>
          <w:rPr>
            <w:noProof/>
            <w:webHidden/>
          </w:rPr>
          <w:tab/>
        </w:r>
        <w:r>
          <w:rPr>
            <w:noProof/>
            <w:webHidden/>
          </w:rPr>
          <w:fldChar w:fldCharType="begin"/>
        </w:r>
        <w:r>
          <w:rPr>
            <w:noProof/>
            <w:webHidden/>
          </w:rPr>
          <w:instrText xml:space="preserve"> PAGEREF _Toc180570246 \h </w:instrText>
        </w:r>
        <w:r>
          <w:rPr>
            <w:noProof/>
            <w:webHidden/>
          </w:rPr>
        </w:r>
        <w:r>
          <w:rPr>
            <w:noProof/>
            <w:webHidden/>
          </w:rPr>
          <w:fldChar w:fldCharType="separate"/>
        </w:r>
        <w:r>
          <w:rPr>
            <w:noProof/>
            <w:webHidden/>
          </w:rPr>
          <w:t>12</w:t>
        </w:r>
        <w:r>
          <w:rPr>
            <w:noProof/>
            <w:webHidden/>
          </w:rPr>
          <w:fldChar w:fldCharType="end"/>
        </w:r>
      </w:hyperlink>
    </w:p>
    <w:p w14:paraId="3B4BAE0B" w14:textId="1C229FD2"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47" w:history="1">
        <w:r w:rsidRPr="00094B92">
          <w:rPr>
            <w:rStyle w:val="Hyperlink"/>
            <w:noProof/>
          </w:rPr>
          <w:t>4.2 Prijungimas prie elektros tinklo: galimybės ir svarbūs aspektai</w:t>
        </w:r>
        <w:r>
          <w:rPr>
            <w:noProof/>
            <w:webHidden/>
          </w:rPr>
          <w:tab/>
        </w:r>
        <w:r>
          <w:rPr>
            <w:noProof/>
            <w:webHidden/>
          </w:rPr>
          <w:fldChar w:fldCharType="begin"/>
        </w:r>
        <w:r>
          <w:rPr>
            <w:noProof/>
            <w:webHidden/>
          </w:rPr>
          <w:instrText xml:space="preserve"> PAGEREF _Toc180570247 \h </w:instrText>
        </w:r>
        <w:r>
          <w:rPr>
            <w:noProof/>
            <w:webHidden/>
          </w:rPr>
        </w:r>
        <w:r>
          <w:rPr>
            <w:noProof/>
            <w:webHidden/>
          </w:rPr>
          <w:fldChar w:fldCharType="separate"/>
        </w:r>
        <w:r>
          <w:rPr>
            <w:noProof/>
            <w:webHidden/>
          </w:rPr>
          <w:t>13</w:t>
        </w:r>
        <w:r>
          <w:rPr>
            <w:noProof/>
            <w:webHidden/>
          </w:rPr>
          <w:fldChar w:fldCharType="end"/>
        </w:r>
      </w:hyperlink>
    </w:p>
    <w:p w14:paraId="6160C1F9" w14:textId="788830AB" w:rsidR="00CE27DE" w:rsidRDefault="00CE27DE">
      <w:pPr>
        <w:pStyle w:val="TOC2"/>
        <w:tabs>
          <w:tab w:val="right" w:leader="dot" w:pos="9062"/>
        </w:tabs>
        <w:rPr>
          <w:rFonts w:eastAsiaTheme="minorEastAsia" w:cstheme="minorBidi"/>
          <w:noProof/>
          <w:kern w:val="2"/>
          <w:lang w:val="en-IE" w:eastAsia="en-IE"/>
          <w14:ligatures w14:val="standardContextual"/>
        </w:rPr>
      </w:pPr>
      <w:hyperlink w:anchor="_Toc180570248" w:history="1">
        <w:r w:rsidRPr="00094B92">
          <w:rPr>
            <w:rStyle w:val="Hyperlink"/>
            <w:noProof/>
          </w:rPr>
          <w:t>5 etapas. Apyvarta, subsidijos, finansavimas ir draudimas</w:t>
        </w:r>
        <w:r>
          <w:rPr>
            <w:noProof/>
            <w:webHidden/>
          </w:rPr>
          <w:tab/>
        </w:r>
        <w:r>
          <w:rPr>
            <w:noProof/>
            <w:webHidden/>
          </w:rPr>
          <w:fldChar w:fldCharType="begin"/>
        </w:r>
        <w:r>
          <w:rPr>
            <w:noProof/>
            <w:webHidden/>
          </w:rPr>
          <w:instrText xml:space="preserve"> PAGEREF _Toc180570248 \h </w:instrText>
        </w:r>
        <w:r>
          <w:rPr>
            <w:noProof/>
            <w:webHidden/>
          </w:rPr>
        </w:r>
        <w:r>
          <w:rPr>
            <w:noProof/>
            <w:webHidden/>
          </w:rPr>
          <w:fldChar w:fldCharType="separate"/>
        </w:r>
        <w:r>
          <w:rPr>
            <w:noProof/>
            <w:webHidden/>
          </w:rPr>
          <w:t>14</w:t>
        </w:r>
        <w:r>
          <w:rPr>
            <w:noProof/>
            <w:webHidden/>
          </w:rPr>
          <w:fldChar w:fldCharType="end"/>
        </w:r>
      </w:hyperlink>
    </w:p>
    <w:p w14:paraId="57FE4F76" w14:textId="44A64EB3"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49" w:history="1">
        <w:r w:rsidRPr="00094B92">
          <w:rPr>
            <w:rStyle w:val="Hyperlink"/>
            <w:noProof/>
          </w:rPr>
          <w:t>5.1. Apyvarta, susidariusi tiekiant elektros energiją į tinklą</w:t>
        </w:r>
        <w:r>
          <w:rPr>
            <w:noProof/>
            <w:webHidden/>
          </w:rPr>
          <w:tab/>
        </w:r>
        <w:r>
          <w:rPr>
            <w:noProof/>
            <w:webHidden/>
          </w:rPr>
          <w:fldChar w:fldCharType="begin"/>
        </w:r>
        <w:r>
          <w:rPr>
            <w:noProof/>
            <w:webHidden/>
          </w:rPr>
          <w:instrText xml:space="preserve"> PAGEREF _Toc180570249 \h </w:instrText>
        </w:r>
        <w:r>
          <w:rPr>
            <w:noProof/>
            <w:webHidden/>
          </w:rPr>
        </w:r>
        <w:r>
          <w:rPr>
            <w:noProof/>
            <w:webHidden/>
          </w:rPr>
          <w:fldChar w:fldCharType="separate"/>
        </w:r>
        <w:r>
          <w:rPr>
            <w:noProof/>
            <w:webHidden/>
          </w:rPr>
          <w:t>14</w:t>
        </w:r>
        <w:r>
          <w:rPr>
            <w:noProof/>
            <w:webHidden/>
          </w:rPr>
          <w:fldChar w:fldCharType="end"/>
        </w:r>
      </w:hyperlink>
    </w:p>
    <w:p w14:paraId="523B522F" w14:textId="7F4937C7"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50" w:history="1">
        <w:r w:rsidRPr="00094B92">
          <w:rPr>
            <w:rStyle w:val="Hyperlink"/>
            <w:noProof/>
          </w:rPr>
          <w:t>5.1. Subsidijos</w:t>
        </w:r>
        <w:r>
          <w:rPr>
            <w:noProof/>
            <w:webHidden/>
          </w:rPr>
          <w:tab/>
        </w:r>
        <w:r>
          <w:rPr>
            <w:noProof/>
            <w:webHidden/>
          </w:rPr>
          <w:fldChar w:fldCharType="begin"/>
        </w:r>
        <w:r>
          <w:rPr>
            <w:noProof/>
            <w:webHidden/>
          </w:rPr>
          <w:instrText xml:space="preserve"> PAGEREF _Toc180570250 \h </w:instrText>
        </w:r>
        <w:r>
          <w:rPr>
            <w:noProof/>
            <w:webHidden/>
          </w:rPr>
        </w:r>
        <w:r>
          <w:rPr>
            <w:noProof/>
            <w:webHidden/>
          </w:rPr>
          <w:fldChar w:fldCharType="separate"/>
        </w:r>
        <w:r>
          <w:rPr>
            <w:noProof/>
            <w:webHidden/>
          </w:rPr>
          <w:t>15</w:t>
        </w:r>
        <w:r>
          <w:rPr>
            <w:noProof/>
            <w:webHidden/>
          </w:rPr>
          <w:fldChar w:fldCharType="end"/>
        </w:r>
      </w:hyperlink>
    </w:p>
    <w:p w14:paraId="48CCB9A1" w14:textId="600D523F"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51" w:history="1">
        <w:r w:rsidRPr="00094B92">
          <w:rPr>
            <w:rStyle w:val="Hyperlink"/>
            <w:noProof/>
          </w:rPr>
          <w:t>5.2. Finansavimas</w:t>
        </w:r>
        <w:r>
          <w:rPr>
            <w:noProof/>
            <w:webHidden/>
          </w:rPr>
          <w:tab/>
        </w:r>
        <w:r>
          <w:rPr>
            <w:noProof/>
            <w:webHidden/>
          </w:rPr>
          <w:fldChar w:fldCharType="begin"/>
        </w:r>
        <w:r>
          <w:rPr>
            <w:noProof/>
            <w:webHidden/>
          </w:rPr>
          <w:instrText xml:space="preserve"> PAGEREF _Toc180570251 \h </w:instrText>
        </w:r>
        <w:r>
          <w:rPr>
            <w:noProof/>
            <w:webHidden/>
          </w:rPr>
        </w:r>
        <w:r>
          <w:rPr>
            <w:noProof/>
            <w:webHidden/>
          </w:rPr>
          <w:fldChar w:fldCharType="separate"/>
        </w:r>
        <w:r>
          <w:rPr>
            <w:noProof/>
            <w:webHidden/>
          </w:rPr>
          <w:t>16</w:t>
        </w:r>
        <w:r>
          <w:rPr>
            <w:noProof/>
            <w:webHidden/>
          </w:rPr>
          <w:fldChar w:fldCharType="end"/>
        </w:r>
      </w:hyperlink>
    </w:p>
    <w:p w14:paraId="70FA262F" w14:textId="7F75A983"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52" w:history="1">
        <w:r w:rsidRPr="00094B92">
          <w:rPr>
            <w:rStyle w:val="Hyperlink"/>
            <w:noProof/>
          </w:rPr>
          <w:t>5.3. Draudimas</w:t>
        </w:r>
        <w:r>
          <w:rPr>
            <w:noProof/>
            <w:webHidden/>
          </w:rPr>
          <w:tab/>
        </w:r>
        <w:r>
          <w:rPr>
            <w:noProof/>
            <w:webHidden/>
          </w:rPr>
          <w:fldChar w:fldCharType="begin"/>
        </w:r>
        <w:r>
          <w:rPr>
            <w:noProof/>
            <w:webHidden/>
          </w:rPr>
          <w:instrText xml:space="preserve"> PAGEREF _Toc180570252 \h </w:instrText>
        </w:r>
        <w:r>
          <w:rPr>
            <w:noProof/>
            <w:webHidden/>
          </w:rPr>
        </w:r>
        <w:r>
          <w:rPr>
            <w:noProof/>
            <w:webHidden/>
          </w:rPr>
          <w:fldChar w:fldCharType="separate"/>
        </w:r>
        <w:r>
          <w:rPr>
            <w:noProof/>
            <w:webHidden/>
          </w:rPr>
          <w:t>18</w:t>
        </w:r>
        <w:r>
          <w:rPr>
            <w:noProof/>
            <w:webHidden/>
          </w:rPr>
          <w:fldChar w:fldCharType="end"/>
        </w:r>
      </w:hyperlink>
    </w:p>
    <w:p w14:paraId="4797CAF7" w14:textId="27BA6AEC" w:rsidR="00CE27DE" w:rsidRDefault="00CE27DE">
      <w:pPr>
        <w:pStyle w:val="TOC2"/>
        <w:tabs>
          <w:tab w:val="right" w:leader="dot" w:pos="9062"/>
        </w:tabs>
        <w:rPr>
          <w:rFonts w:eastAsiaTheme="minorEastAsia" w:cstheme="minorBidi"/>
          <w:noProof/>
          <w:kern w:val="2"/>
          <w:lang w:val="en-IE" w:eastAsia="en-IE"/>
          <w14:ligatures w14:val="standardContextual"/>
        </w:rPr>
      </w:pPr>
      <w:hyperlink w:anchor="_Toc180570253" w:history="1">
        <w:r w:rsidRPr="00094B92">
          <w:rPr>
            <w:rStyle w:val="Hyperlink"/>
            <w:noProof/>
          </w:rPr>
          <w:t>6 etapas. Tvarumo aspektai</w:t>
        </w:r>
        <w:r>
          <w:rPr>
            <w:noProof/>
            <w:webHidden/>
          </w:rPr>
          <w:tab/>
        </w:r>
        <w:r>
          <w:rPr>
            <w:noProof/>
            <w:webHidden/>
          </w:rPr>
          <w:fldChar w:fldCharType="begin"/>
        </w:r>
        <w:r>
          <w:rPr>
            <w:noProof/>
            <w:webHidden/>
          </w:rPr>
          <w:instrText xml:space="preserve"> PAGEREF _Toc180570253 \h </w:instrText>
        </w:r>
        <w:r>
          <w:rPr>
            <w:noProof/>
            <w:webHidden/>
          </w:rPr>
        </w:r>
        <w:r>
          <w:rPr>
            <w:noProof/>
            <w:webHidden/>
          </w:rPr>
          <w:fldChar w:fldCharType="separate"/>
        </w:r>
        <w:r>
          <w:rPr>
            <w:noProof/>
            <w:webHidden/>
          </w:rPr>
          <w:t>19</w:t>
        </w:r>
        <w:r>
          <w:rPr>
            <w:noProof/>
            <w:webHidden/>
          </w:rPr>
          <w:fldChar w:fldCharType="end"/>
        </w:r>
      </w:hyperlink>
    </w:p>
    <w:p w14:paraId="2552432B" w14:textId="06E184E1"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54" w:history="1">
        <w:r w:rsidRPr="00094B92">
          <w:rPr>
            <w:rStyle w:val="Hyperlink"/>
            <w:noProof/>
          </w:rPr>
          <w:t>6.1. Fotovoltinių plokščių tvarumo aspektai</w:t>
        </w:r>
        <w:r>
          <w:rPr>
            <w:noProof/>
            <w:webHidden/>
          </w:rPr>
          <w:tab/>
        </w:r>
        <w:r>
          <w:rPr>
            <w:noProof/>
            <w:webHidden/>
          </w:rPr>
          <w:fldChar w:fldCharType="begin"/>
        </w:r>
        <w:r>
          <w:rPr>
            <w:noProof/>
            <w:webHidden/>
          </w:rPr>
          <w:instrText xml:space="preserve"> PAGEREF _Toc180570254 \h </w:instrText>
        </w:r>
        <w:r>
          <w:rPr>
            <w:noProof/>
            <w:webHidden/>
          </w:rPr>
        </w:r>
        <w:r>
          <w:rPr>
            <w:noProof/>
            <w:webHidden/>
          </w:rPr>
          <w:fldChar w:fldCharType="separate"/>
        </w:r>
        <w:r>
          <w:rPr>
            <w:noProof/>
            <w:webHidden/>
          </w:rPr>
          <w:t>19</w:t>
        </w:r>
        <w:r>
          <w:rPr>
            <w:noProof/>
            <w:webHidden/>
          </w:rPr>
          <w:fldChar w:fldCharType="end"/>
        </w:r>
      </w:hyperlink>
    </w:p>
    <w:p w14:paraId="5FE78F80" w14:textId="2D03D3FA"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55" w:history="1">
        <w:r w:rsidRPr="00094B92">
          <w:rPr>
            <w:rStyle w:val="Hyperlink"/>
            <w:noProof/>
          </w:rPr>
          <w:t>6.2. Aplinkosauginiai su saulės jėgainėmis ant žemės ir ant vandens susiję aspektai</w:t>
        </w:r>
        <w:r>
          <w:rPr>
            <w:noProof/>
            <w:webHidden/>
          </w:rPr>
          <w:tab/>
        </w:r>
        <w:r>
          <w:rPr>
            <w:noProof/>
            <w:webHidden/>
          </w:rPr>
          <w:fldChar w:fldCharType="begin"/>
        </w:r>
        <w:r>
          <w:rPr>
            <w:noProof/>
            <w:webHidden/>
          </w:rPr>
          <w:instrText xml:space="preserve"> PAGEREF _Toc180570255 \h </w:instrText>
        </w:r>
        <w:r>
          <w:rPr>
            <w:noProof/>
            <w:webHidden/>
          </w:rPr>
        </w:r>
        <w:r>
          <w:rPr>
            <w:noProof/>
            <w:webHidden/>
          </w:rPr>
          <w:fldChar w:fldCharType="separate"/>
        </w:r>
        <w:r>
          <w:rPr>
            <w:noProof/>
            <w:webHidden/>
          </w:rPr>
          <w:t>21</w:t>
        </w:r>
        <w:r>
          <w:rPr>
            <w:noProof/>
            <w:webHidden/>
          </w:rPr>
          <w:fldChar w:fldCharType="end"/>
        </w:r>
      </w:hyperlink>
    </w:p>
    <w:p w14:paraId="51791B42" w14:textId="1C2F0220" w:rsidR="00CE27DE" w:rsidRDefault="00CE27DE">
      <w:pPr>
        <w:pStyle w:val="TOC2"/>
        <w:tabs>
          <w:tab w:val="right" w:leader="dot" w:pos="9062"/>
        </w:tabs>
        <w:rPr>
          <w:rFonts w:eastAsiaTheme="minorEastAsia" w:cstheme="minorBidi"/>
          <w:noProof/>
          <w:kern w:val="2"/>
          <w:lang w:val="en-IE" w:eastAsia="en-IE"/>
          <w14:ligatures w14:val="standardContextual"/>
        </w:rPr>
      </w:pPr>
      <w:hyperlink w:anchor="_Toc180570256" w:history="1">
        <w:r w:rsidRPr="00094B92">
          <w:rPr>
            <w:rStyle w:val="Hyperlink"/>
            <w:noProof/>
          </w:rPr>
          <w:t>7 etapas. Vykdymas ir įgyvendinimas</w:t>
        </w:r>
        <w:r>
          <w:rPr>
            <w:noProof/>
            <w:webHidden/>
          </w:rPr>
          <w:tab/>
        </w:r>
        <w:r>
          <w:rPr>
            <w:noProof/>
            <w:webHidden/>
          </w:rPr>
          <w:fldChar w:fldCharType="begin"/>
        </w:r>
        <w:r>
          <w:rPr>
            <w:noProof/>
            <w:webHidden/>
          </w:rPr>
          <w:instrText xml:space="preserve"> PAGEREF _Toc180570256 \h </w:instrText>
        </w:r>
        <w:r>
          <w:rPr>
            <w:noProof/>
            <w:webHidden/>
          </w:rPr>
        </w:r>
        <w:r>
          <w:rPr>
            <w:noProof/>
            <w:webHidden/>
          </w:rPr>
          <w:fldChar w:fldCharType="separate"/>
        </w:r>
        <w:r>
          <w:rPr>
            <w:noProof/>
            <w:webHidden/>
          </w:rPr>
          <w:t>22</w:t>
        </w:r>
        <w:r>
          <w:rPr>
            <w:noProof/>
            <w:webHidden/>
          </w:rPr>
          <w:fldChar w:fldCharType="end"/>
        </w:r>
      </w:hyperlink>
    </w:p>
    <w:p w14:paraId="2E179330" w14:textId="2EC1360D"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57" w:history="1">
        <w:r w:rsidRPr="00094B92">
          <w:rPr>
            <w:rStyle w:val="Hyperlink"/>
            <w:noProof/>
          </w:rPr>
          <w:t>7.1. Terminai</w:t>
        </w:r>
        <w:r>
          <w:rPr>
            <w:noProof/>
            <w:webHidden/>
          </w:rPr>
          <w:tab/>
        </w:r>
        <w:r>
          <w:rPr>
            <w:noProof/>
            <w:webHidden/>
          </w:rPr>
          <w:fldChar w:fldCharType="begin"/>
        </w:r>
        <w:r>
          <w:rPr>
            <w:noProof/>
            <w:webHidden/>
          </w:rPr>
          <w:instrText xml:space="preserve"> PAGEREF _Toc180570257 \h </w:instrText>
        </w:r>
        <w:r>
          <w:rPr>
            <w:noProof/>
            <w:webHidden/>
          </w:rPr>
        </w:r>
        <w:r>
          <w:rPr>
            <w:noProof/>
            <w:webHidden/>
          </w:rPr>
          <w:fldChar w:fldCharType="separate"/>
        </w:r>
        <w:r>
          <w:rPr>
            <w:noProof/>
            <w:webHidden/>
          </w:rPr>
          <w:t>22</w:t>
        </w:r>
        <w:r>
          <w:rPr>
            <w:noProof/>
            <w:webHidden/>
          </w:rPr>
          <w:fldChar w:fldCharType="end"/>
        </w:r>
      </w:hyperlink>
    </w:p>
    <w:p w14:paraId="5976549B" w14:textId="2B6C5BB8"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58" w:history="1">
        <w:r w:rsidRPr="00094B92">
          <w:rPr>
            <w:rStyle w:val="Hyperlink"/>
            <w:noProof/>
          </w:rPr>
          <w:t>7.2. Tikrinimai ir baigiamasis patikrinimas</w:t>
        </w:r>
        <w:r>
          <w:rPr>
            <w:noProof/>
            <w:webHidden/>
          </w:rPr>
          <w:tab/>
        </w:r>
        <w:r>
          <w:rPr>
            <w:noProof/>
            <w:webHidden/>
          </w:rPr>
          <w:fldChar w:fldCharType="begin"/>
        </w:r>
        <w:r>
          <w:rPr>
            <w:noProof/>
            <w:webHidden/>
          </w:rPr>
          <w:instrText xml:space="preserve"> PAGEREF _Toc180570258 \h </w:instrText>
        </w:r>
        <w:r>
          <w:rPr>
            <w:noProof/>
            <w:webHidden/>
          </w:rPr>
        </w:r>
        <w:r>
          <w:rPr>
            <w:noProof/>
            <w:webHidden/>
          </w:rPr>
          <w:fldChar w:fldCharType="separate"/>
        </w:r>
        <w:r>
          <w:rPr>
            <w:noProof/>
            <w:webHidden/>
          </w:rPr>
          <w:t>22</w:t>
        </w:r>
        <w:r>
          <w:rPr>
            <w:noProof/>
            <w:webHidden/>
          </w:rPr>
          <w:fldChar w:fldCharType="end"/>
        </w:r>
      </w:hyperlink>
    </w:p>
    <w:p w14:paraId="2B9892AE" w14:textId="0DB3E235" w:rsidR="00CE27DE" w:rsidRDefault="00CE27DE">
      <w:pPr>
        <w:pStyle w:val="TOC2"/>
        <w:tabs>
          <w:tab w:val="right" w:leader="dot" w:pos="9062"/>
        </w:tabs>
        <w:rPr>
          <w:rFonts w:eastAsiaTheme="minorEastAsia" w:cstheme="minorBidi"/>
          <w:noProof/>
          <w:kern w:val="2"/>
          <w:lang w:val="en-IE" w:eastAsia="en-IE"/>
          <w14:ligatures w14:val="standardContextual"/>
        </w:rPr>
      </w:pPr>
      <w:hyperlink w:anchor="_Toc180570259" w:history="1">
        <w:r w:rsidRPr="00094B92">
          <w:rPr>
            <w:rStyle w:val="Hyperlink"/>
            <w:noProof/>
          </w:rPr>
          <w:t>8 etapas. Techninė priežiūra, stebėsena ir gyvavimo ciklo pabaiga</w:t>
        </w:r>
        <w:r>
          <w:rPr>
            <w:noProof/>
            <w:webHidden/>
          </w:rPr>
          <w:tab/>
        </w:r>
        <w:r>
          <w:rPr>
            <w:noProof/>
            <w:webHidden/>
          </w:rPr>
          <w:fldChar w:fldCharType="begin"/>
        </w:r>
        <w:r>
          <w:rPr>
            <w:noProof/>
            <w:webHidden/>
          </w:rPr>
          <w:instrText xml:space="preserve"> PAGEREF _Toc180570259 \h </w:instrText>
        </w:r>
        <w:r>
          <w:rPr>
            <w:noProof/>
            <w:webHidden/>
          </w:rPr>
        </w:r>
        <w:r>
          <w:rPr>
            <w:noProof/>
            <w:webHidden/>
          </w:rPr>
          <w:fldChar w:fldCharType="separate"/>
        </w:r>
        <w:r>
          <w:rPr>
            <w:noProof/>
            <w:webHidden/>
          </w:rPr>
          <w:t>23</w:t>
        </w:r>
        <w:r>
          <w:rPr>
            <w:noProof/>
            <w:webHidden/>
          </w:rPr>
          <w:fldChar w:fldCharType="end"/>
        </w:r>
      </w:hyperlink>
    </w:p>
    <w:p w14:paraId="173FE4EC" w14:textId="7DB6CEAC" w:rsidR="00CE27DE" w:rsidRDefault="00CE27DE">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0260" w:history="1">
        <w:r w:rsidRPr="00094B92">
          <w:rPr>
            <w:rStyle w:val="Hyperlink"/>
            <w:noProof/>
          </w:rPr>
          <w:t>Santrumpos ir akronimai</w:t>
        </w:r>
        <w:r>
          <w:rPr>
            <w:noProof/>
            <w:webHidden/>
          </w:rPr>
          <w:tab/>
        </w:r>
        <w:r>
          <w:rPr>
            <w:noProof/>
            <w:webHidden/>
          </w:rPr>
          <w:fldChar w:fldCharType="begin"/>
        </w:r>
        <w:r>
          <w:rPr>
            <w:noProof/>
            <w:webHidden/>
          </w:rPr>
          <w:instrText xml:space="preserve"> PAGEREF _Toc180570260 \h </w:instrText>
        </w:r>
        <w:r>
          <w:rPr>
            <w:noProof/>
            <w:webHidden/>
          </w:rPr>
        </w:r>
        <w:r>
          <w:rPr>
            <w:noProof/>
            <w:webHidden/>
          </w:rPr>
          <w:fldChar w:fldCharType="separate"/>
        </w:r>
        <w:r>
          <w:rPr>
            <w:noProof/>
            <w:webHidden/>
          </w:rPr>
          <w:t>25</w:t>
        </w:r>
        <w:r>
          <w:rPr>
            <w:noProof/>
            <w:webHidden/>
          </w:rPr>
          <w:fldChar w:fldCharType="end"/>
        </w:r>
      </w:hyperlink>
    </w:p>
    <w:p w14:paraId="093DDEB2" w14:textId="41D4CF9A" w:rsidR="00CE27DE" w:rsidRDefault="00CE27DE">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0261" w:history="1">
        <w:r w:rsidRPr="00094B92">
          <w:rPr>
            <w:rStyle w:val="Hyperlink"/>
            <w:noProof/>
          </w:rPr>
          <w:t>1 priedas. Techniniai konsultantai</w:t>
        </w:r>
        <w:r>
          <w:rPr>
            <w:noProof/>
            <w:webHidden/>
          </w:rPr>
          <w:tab/>
        </w:r>
        <w:r>
          <w:rPr>
            <w:noProof/>
            <w:webHidden/>
          </w:rPr>
          <w:fldChar w:fldCharType="begin"/>
        </w:r>
        <w:r>
          <w:rPr>
            <w:noProof/>
            <w:webHidden/>
          </w:rPr>
          <w:instrText xml:space="preserve"> PAGEREF _Toc180570261 \h </w:instrText>
        </w:r>
        <w:r>
          <w:rPr>
            <w:noProof/>
            <w:webHidden/>
          </w:rPr>
        </w:r>
        <w:r>
          <w:rPr>
            <w:noProof/>
            <w:webHidden/>
          </w:rPr>
          <w:fldChar w:fldCharType="separate"/>
        </w:r>
        <w:r>
          <w:rPr>
            <w:noProof/>
            <w:webHidden/>
          </w:rPr>
          <w:t>27</w:t>
        </w:r>
        <w:r>
          <w:rPr>
            <w:noProof/>
            <w:webHidden/>
          </w:rPr>
          <w:fldChar w:fldCharType="end"/>
        </w:r>
      </w:hyperlink>
    </w:p>
    <w:p w14:paraId="2595058B" w14:textId="33ABD2A7" w:rsidR="00CE27DE" w:rsidRDefault="00CE27DE">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0262" w:history="1">
        <w:r w:rsidRPr="00094B92">
          <w:rPr>
            <w:rStyle w:val="Hyperlink"/>
            <w:noProof/>
          </w:rPr>
          <w:t>2 priedas. Pastatų fizikos srities konsultantai, statinių konstrukcijų inžinieriai, kurių specializacija – stogo apkrova</w:t>
        </w:r>
        <w:r>
          <w:rPr>
            <w:noProof/>
            <w:webHidden/>
          </w:rPr>
          <w:tab/>
        </w:r>
        <w:r>
          <w:rPr>
            <w:noProof/>
            <w:webHidden/>
          </w:rPr>
          <w:fldChar w:fldCharType="begin"/>
        </w:r>
        <w:r>
          <w:rPr>
            <w:noProof/>
            <w:webHidden/>
          </w:rPr>
          <w:instrText xml:space="preserve"> PAGEREF _Toc180570262 \h </w:instrText>
        </w:r>
        <w:r>
          <w:rPr>
            <w:noProof/>
            <w:webHidden/>
          </w:rPr>
        </w:r>
        <w:r>
          <w:rPr>
            <w:noProof/>
            <w:webHidden/>
          </w:rPr>
          <w:fldChar w:fldCharType="separate"/>
        </w:r>
        <w:r>
          <w:rPr>
            <w:noProof/>
            <w:webHidden/>
          </w:rPr>
          <w:t>28</w:t>
        </w:r>
        <w:r>
          <w:rPr>
            <w:noProof/>
            <w:webHidden/>
          </w:rPr>
          <w:fldChar w:fldCharType="end"/>
        </w:r>
      </w:hyperlink>
    </w:p>
    <w:p w14:paraId="610265C8" w14:textId="04F208BD" w:rsidR="00CE27DE" w:rsidRDefault="00CE27DE">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0263" w:history="1">
        <w:r w:rsidRPr="00094B92">
          <w:rPr>
            <w:rStyle w:val="Hyperlink"/>
            <w:noProof/>
          </w:rPr>
          <w:t>3 priedas. Įrengimo darbus atliekančios įmonės, inžinerijos, pirkimo bei statybos įmonės ir projektų plėtotojai fotovoltinės energetikos įmonėms</w:t>
        </w:r>
        <w:r>
          <w:rPr>
            <w:noProof/>
            <w:webHidden/>
          </w:rPr>
          <w:tab/>
        </w:r>
        <w:r>
          <w:rPr>
            <w:noProof/>
            <w:webHidden/>
          </w:rPr>
          <w:fldChar w:fldCharType="begin"/>
        </w:r>
        <w:r>
          <w:rPr>
            <w:noProof/>
            <w:webHidden/>
          </w:rPr>
          <w:instrText xml:space="preserve"> PAGEREF _Toc180570263 \h </w:instrText>
        </w:r>
        <w:r>
          <w:rPr>
            <w:noProof/>
            <w:webHidden/>
          </w:rPr>
        </w:r>
        <w:r>
          <w:rPr>
            <w:noProof/>
            <w:webHidden/>
          </w:rPr>
          <w:fldChar w:fldCharType="separate"/>
        </w:r>
        <w:r>
          <w:rPr>
            <w:noProof/>
            <w:webHidden/>
          </w:rPr>
          <w:t>29</w:t>
        </w:r>
        <w:r>
          <w:rPr>
            <w:noProof/>
            <w:webHidden/>
          </w:rPr>
          <w:fldChar w:fldCharType="end"/>
        </w:r>
      </w:hyperlink>
    </w:p>
    <w:p w14:paraId="3407A404" w14:textId="7AC2794A" w:rsidR="00CE27DE" w:rsidRDefault="00CE27DE">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0264" w:history="1">
        <w:r w:rsidRPr="00094B92">
          <w:rPr>
            <w:rStyle w:val="Hyperlink"/>
            <w:noProof/>
          </w:rPr>
          <w:t>4 priedas. Konsultantai ir paslaugų teikėjai, kurių specializacija – energijos valdymo sistemos, baterijos ir paklausos valdymas</w:t>
        </w:r>
        <w:r>
          <w:rPr>
            <w:noProof/>
            <w:webHidden/>
          </w:rPr>
          <w:tab/>
        </w:r>
        <w:r>
          <w:rPr>
            <w:noProof/>
            <w:webHidden/>
          </w:rPr>
          <w:fldChar w:fldCharType="begin"/>
        </w:r>
        <w:r>
          <w:rPr>
            <w:noProof/>
            <w:webHidden/>
          </w:rPr>
          <w:instrText xml:space="preserve"> PAGEREF _Toc180570264 \h </w:instrText>
        </w:r>
        <w:r>
          <w:rPr>
            <w:noProof/>
            <w:webHidden/>
          </w:rPr>
        </w:r>
        <w:r>
          <w:rPr>
            <w:noProof/>
            <w:webHidden/>
          </w:rPr>
          <w:fldChar w:fldCharType="separate"/>
        </w:r>
        <w:r>
          <w:rPr>
            <w:noProof/>
            <w:webHidden/>
          </w:rPr>
          <w:t>31</w:t>
        </w:r>
        <w:r>
          <w:rPr>
            <w:noProof/>
            <w:webHidden/>
          </w:rPr>
          <w:fldChar w:fldCharType="end"/>
        </w:r>
      </w:hyperlink>
    </w:p>
    <w:p w14:paraId="242BF8AF" w14:textId="4D63B6C6" w:rsidR="00CE27DE" w:rsidRDefault="00CE27DE">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0265" w:history="1">
        <w:r w:rsidRPr="00094B92">
          <w:rPr>
            <w:rStyle w:val="Hyperlink"/>
            <w:noProof/>
          </w:rPr>
          <w:t>5 priedas. Finansuotojai, teikiantys</w:t>
        </w:r>
        <w:r>
          <w:rPr>
            <w:noProof/>
            <w:webHidden/>
          </w:rPr>
          <w:tab/>
        </w:r>
        <w:r>
          <w:rPr>
            <w:noProof/>
            <w:webHidden/>
          </w:rPr>
          <w:fldChar w:fldCharType="begin"/>
        </w:r>
        <w:r>
          <w:rPr>
            <w:noProof/>
            <w:webHidden/>
          </w:rPr>
          <w:instrText xml:space="preserve"> PAGEREF _Toc180570265 \h </w:instrText>
        </w:r>
        <w:r>
          <w:rPr>
            <w:noProof/>
            <w:webHidden/>
          </w:rPr>
        </w:r>
        <w:r>
          <w:rPr>
            <w:noProof/>
            <w:webHidden/>
          </w:rPr>
          <w:fldChar w:fldCharType="separate"/>
        </w:r>
        <w:r>
          <w:rPr>
            <w:noProof/>
            <w:webHidden/>
          </w:rPr>
          <w:t>32</w:t>
        </w:r>
        <w:r>
          <w:rPr>
            <w:noProof/>
            <w:webHidden/>
          </w:rPr>
          <w:fldChar w:fldCharType="end"/>
        </w:r>
      </w:hyperlink>
    </w:p>
    <w:p w14:paraId="45F01323" w14:textId="090DBFB8" w:rsidR="00CE27DE" w:rsidRDefault="00CE27DE">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0266" w:history="1">
        <w:r w:rsidRPr="00094B92">
          <w:rPr>
            <w:rStyle w:val="Hyperlink"/>
            <w:noProof/>
          </w:rPr>
          <w:t>paramą skolintuoju kapitalu ir nuosavu kapitalu</w:t>
        </w:r>
        <w:r>
          <w:rPr>
            <w:noProof/>
            <w:webHidden/>
          </w:rPr>
          <w:tab/>
        </w:r>
        <w:r>
          <w:rPr>
            <w:noProof/>
            <w:webHidden/>
          </w:rPr>
          <w:fldChar w:fldCharType="begin"/>
        </w:r>
        <w:r>
          <w:rPr>
            <w:noProof/>
            <w:webHidden/>
          </w:rPr>
          <w:instrText xml:space="preserve"> PAGEREF _Toc180570266 \h </w:instrText>
        </w:r>
        <w:r>
          <w:rPr>
            <w:noProof/>
            <w:webHidden/>
          </w:rPr>
        </w:r>
        <w:r>
          <w:rPr>
            <w:noProof/>
            <w:webHidden/>
          </w:rPr>
          <w:fldChar w:fldCharType="separate"/>
        </w:r>
        <w:r>
          <w:rPr>
            <w:noProof/>
            <w:webHidden/>
          </w:rPr>
          <w:t>32</w:t>
        </w:r>
        <w:r>
          <w:rPr>
            <w:noProof/>
            <w:webHidden/>
          </w:rPr>
          <w:fldChar w:fldCharType="end"/>
        </w:r>
      </w:hyperlink>
    </w:p>
    <w:p w14:paraId="261AFD15" w14:textId="64D4A207" w:rsidR="00CE27DE" w:rsidRDefault="00CE27DE">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0267" w:history="1">
        <w:r w:rsidRPr="00094B92">
          <w:rPr>
            <w:rStyle w:val="Hyperlink"/>
            <w:noProof/>
          </w:rPr>
          <w:t>6 priedas. Patikrinimai pagal protokolą „Scope 12“</w:t>
        </w:r>
        <w:r>
          <w:rPr>
            <w:noProof/>
            <w:webHidden/>
          </w:rPr>
          <w:tab/>
        </w:r>
        <w:r>
          <w:rPr>
            <w:noProof/>
            <w:webHidden/>
          </w:rPr>
          <w:fldChar w:fldCharType="begin"/>
        </w:r>
        <w:r>
          <w:rPr>
            <w:noProof/>
            <w:webHidden/>
          </w:rPr>
          <w:instrText xml:space="preserve"> PAGEREF _Toc180570267 \h </w:instrText>
        </w:r>
        <w:r>
          <w:rPr>
            <w:noProof/>
            <w:webHidden/>
          </w:rPr>
        </w:r>
        <w:r>
          <w:rPr>
            <w:noProof/>
            <w:webHidden/>
          </w:rPr>
          <w:fldChar w:fldCharType="separate"/>
        </w:r>
        <w:r>
          <w:rPr>
            <w:noProof/>
            <w:webHidden/>
          </w:rPr>
          <w:t>33</w:t>
        </w:r>
        <w:r>
          <w:rPr>
            <w:noProof/>
            <w:webHidden/>
          </w:rPr>
          <w:fldChar w:fldCharType="end"/>
        </w:r>
      </w:hyperlink>
    </w:p>
    <w:p w14:paraId="746BE086" w14:textId="1EFE8E8F" w:rsidR="00CE27DE" w:rsidRDefault="00CE27DE">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0268" w:history="1">
        <w:r w:rsidRPr="00094B92">
          <w:rPr>
            <w:rStyle w:val="Hyperlink"/>
            <w:noProof/>
          </w:rPr>
          <w:t>7 priedas. Gamyklos auditai  ir atrankiniai bandymai</w:t>
        </w:r>
        <w:r>
          <w:rPr>
            <w:noProof/>
            <w:webHidden/>
          </w:rPr>
          <w:tab/>
        </w:r>
        <w:r>
          <w:rPr>
            <w:noProof/>
            <w:webHidden/>
          </w:rPr>
          <w:fldChar w:fldCharType="begin"/>
        </w:r>
        <w:r>
          <w:rPr>
            <w:noProof/>
            <w:webHidden/>
          </w:rPr>
          <w:instrText xml:space="preserve"> PAGEREF _Toc180570268 \h </w:instrText>
        </w:r>
        <w:r>
          <w:rPr>
            <w:noProof/>
            <w:webHidden/>
          </w:rPr>
        </w:r>
        <w:r>
          <w:rPr>
            <w:noProof/>
            <w:webHidden/>
          </w:rPr>
          <w:fldChar w:fldCharType="separate"/>
        </w:r>
        <w:r>
          <w:rPr>
            <w:noProof/>
            <w:webHidden/>
          </w:rPr>
          <w:t>34</w:t>
        </w:r>
        <w:r>
          <w:rPr>
            <w:noProof/>
            <w:webHidden/>
          </w:rPr>
          <w:fldChar w:fldCharType="end"/>
        </w:r>
      </w:hyperlink>
    </w:p>
    <w:p w14:paraId="699162F9" w14:textId="7E8EF317" w:rsidR="00CE27DE" w:rsidRDefault="00CE27DE">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0269" w:history="1">
        <w:r w:rsidRPr="00094B92">
          <w:rPr>
            <w:rStyle w:val="Hyperlink"/>
            <w:noProof/>
          </w:rPr>
          <w:t>8 priedas. Stebėsena, techninė priežiūra ir remontas</w:t>
        </w:r>
        <w:r>
          <w:rPr>
            <w:noProof/>
            <w:webHidden/>
          </w:rPr>
          <w:tab/>
        </w:r>
        <w:r>
          <w:rPr>
            <w:noProof/>
            <w:webHidden/>
          </w:rPr>
          <w:fldChar w:fldCharType="begin"/>
        </w:r>
        <w:r>
          <w:rPr>
            <w:noProof/>
            <w:webHidden/>
          </w:rPr>
          <w:instrText xml:space="preserve"> PAGEREF _Toc180570269 \h </w:instrText>
        </w:r>
        <w:r>
          <w:rPr>
            <w:noProof/>
            <w:webHidden/>
          </w:rPr>
        </w:r>
        <w:r>
          <w:rPr>
            <w:noProof/>
            <w:webHidden/>
          </w:rPr>
          <w:fldChar w:fldCharType="separate"/>
        </w:r>
        <w:r>
          <w:rPr>
            <w:noProof/>
            <w:webHidden/>
          </w:rPr>
          <w:t>35</w:t>
        </w:r>
        <w:r>
          <w:rPr>
            <w:noProof/>
            <w:webHidden/>
          </w:rPr>
          <w:fldChar w:fldCharType="end"/>
        </w:r>
      </w:hyperlink>
    </w:p>
    <w:p w14:paraId="098ED2B0" w14:textId="61A0E73B" w:rsidR="00CE27DE" w:rsidRDefault="00CE27DE">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0270" w:history="1">
        <w:r w:rsidRPr="00094B92">
          <w:rPr>
            <w:rStyle w:val="Hyperlink"/>
            <w:noProof/>
          </w:rPr>
          <w:t>9 priedas. Statybos visuminės rizikos draudimo teikiamos apsaugos apžvalga</w:t>
        </w:r>
        <w:r>
          <w:rPr>
            <w:noProof/>
            <w:webHidden/>
          </w:rPr>
          <w:tab/>
        </w:r>
        <w:r>
          <w:rPr>
            <w:noProof/>
            <w:webHidden/>
          </w:rPr>
          <w:fldChar w:fldCharType="begin"/>
        </w:r>
        <w:r>
          <w:rPr>
            <w:noProof/>
            <w:webHidden/>
          </w:rPr>
          <w:instrText xml:space="preserve"> PAGEREF _Toc180570270 \h </w:instrText>
        </w:r>
        <w:r>
          <w:rPr>
            <w:noProof/>
            <w:webHidden/>
          </w:rPr>
        </w:r>
        <w:r>
          <w:rPr>
            <w:noProof/>
            <w:webHidden/>
          </w:rPr>
          <w:fldChar w:fldCharType="separate"/>
        </w:r>
        <w:r>
          <w:rPr>
            <w:noProof/>
            <w:webHidden/>
          </w:rPr>
          <w:t>36</w:t>
        </w:r>
        <w:r>
          <w:rPr>
            <w:noProof/>
            <w:webHidden/>
          </w:rPr>
          <w:fldChar w:fldCharType="end"/>
        </w:r>
      </w:hyperlink>
    </w:p>
    <w:p w14:paraId="47355073" w14:textId="3FD93F32" w:rsidR="00CE27DE" w:rsidRDefault="00CE27DE">
      <w:pPr>
        <w:pStyle w:val="TOC3"/>
        <w:tabs>
          <w:tab w:val="right" w:leader="dot" w:pos="9062"/>
        </w:tabs>
        <w:rPr>
          <w:rFonts w:eastAsiaTheme="minorEastAsia" w:cstheme="minorBidi"/>
          <w:noProof/>
          <w:kern w:val="2"/>
          <w:lang w:val="en-IE" w:eastAsia="en-IE"/>
          <w14:ligatures w14:val="standardContextual"/>
        </w:rPr>
      </w:pPr>
      <w:hyperlink w:anchor="_Toc180570271" w:history="1">
        <w:r w:rsidRPr="00094B92">
          <w:rPr>
            <w:rStyle w:val="Hyperlink"/>
            <w:noProof/>
          </w:rPr>
          <w:t>I skirsnis. Darbai</w:t>
        </w:r>
        <w:r>
          <w:rPr>
            <w:noProof/>
            <w:webHidden/>
          </w:rPr>
          <w:tab/>
        </w:r>
        <w:r>
          <w:rPr>
            <w:noProof/>
            <w:webHidden/>
          </w:rPr>
          <w:fldChar w:fldCharType="begin"/>
        </w:r>
        <w:r>
          <w:rPr>
            <w:noProof/>
            <w:webHidden/>
          </w:rPr>
          <w:instrText xml:space="preserve"> PAGEREF _Toc180570271 \h </w:instrText>
        </w:r>
        <w:r>
          <w:rPr>
            <w:noProof/>
            <w:webHidden/>
          </w:rPr>
        </w:r>
        <w:r>
          <w:rPr>
            <w:noProof/>
            <w:webHidden/>
          </w:rPr>
          <w:fldChar w:fldCharType="separate"/>
        </w:r>
        <w:r>
          <w:rPr>
            <w:noProof/>
            <w:webHidden/>
          </w:rPr>
          <w:t>36</w:t>
        </w:r>
        <w:r>
          <w:rPr>
            <w:noProof/>
            <w:webHidden/>
          </w:rPr>
          <w:fldChar w:fldCharType="end"/>
        </w:r>
      </w:hyperlink>
    </w:p>
    <w:p w14:paraId="2F7FDC0E" w14:textId="0C5A2820" w:rsidR="00845A98" w:rsidRPr="006E1674" w:rsidRDefault="00553C2C" w:rsidP="00206127">
      <w:pPr>
        <w:rPr>
          <w:rFonts w:ascii="Arial" w:hAnsi="Arial" w:cs="Arial"/>
        </w:rPr>
      </w:pPr>
      <w:r>
        <w:rPr>
          <w:rFonts w:ascii="Arial" w:hAnsi="Arial" w:cs="Arial"/>
        </w:rPr>
        <w:fldChar w:fldCharType="end"/>
      </w:r>
    </w:p>
    <w:p w14:paraId="1A6D9B65" w14:textId="2B054BDD" w:rsidR="004E584B" w:rsidRPr="004C0EBD" w:rsidRDefault="004E584B" w:rsidP="00A3595E">
      <w:pPr>
        <w:pStyle w:val="Heading1"/>
      </w:pPr>
      <w:r>
        <w:br w:type="page"/>
      </w:r>
    </w:p>
    <w:p w14:paraId="652A77CB" w14:textId="77777777" w:rsidR="00DE36D8" w:rsidRDefault="00DE36D8" w:rsidP="00553C2C">
      <w:pPr>
        <w:pStyle w:val="MH1"/>
      </w:pPr>
    </w:p>
    <w:p w14:paraId="0FC97977" w14:textId="77777777" w:rsidR="00CE27DE" w:rsidRDefault="00CE27DE" w:rsidP="00CE27DE">
      <w:pPr>
        <w:pStyle w:val="MH1"/>
      </w:pPr>
      <w:bookmarkStart w:id="2" w:name="_Toc180570224"/>
      <w:proofErr w:type="spellStart"/>
      <w:r w:rsidRPr="004C0EBD">
        <w:t>Objective</w:t>
      </w:r>
      <w:proofErr w:type="spellEnd"/>
      <w:r w:rsidRPr="004C0EBD">
        <w:t xml:space="preserve"> </w:t>
      </w:r>
      <w:proofErr w:type="spellStart"/>
      <w:r w:rsidRPr="004C0EBD">
        <w:t>of</w:t>
      </w:r>
      <w:proofErr w:type="spellEnd"/>
      <w:r w:rsidRPr="004C0EBD">
        <w:t xml:space="preserve"> </w:t>
      </w:r>
      <w:proofErr w:type="spellStart"/>
      <w:r w:rsidRPr="004C0EBD">
        <w:t>and</w:t>
      </w:r>
      <w:proofErr w:type="spellEnd"/>
      <w:r w:rsidRPr="004C0EBD">
        <w:t xml:space="preserve"> </w:t>
      </w:r>
      <w:proofErr w:type="spellStart"/>
      <w:r w:rsidRPr="004C0EBD">
        <w:t>background</w:t>
      </w:r>
      <w:proofErr w:type="spellEnd"/>
      <w:r w:rsidRPr="004C0EBD">
        <w:t xml:space="preserve"> </w:t>
      </w:r>
      <w:r>
        <w:br/>
      </w:r>
      <w:r w:rsidRPr="004C0EBD">
        <w:t xml:space="preserve">to </w:t>
      </w:r>
      <w:proofErr w:type="spellStart"/>
      <w:r w:rsidRPr="004C0EBD">
        <w:t>this</w:t>
      </w:r>
      <w:proofErr w:type="spellEnd"/>
      <w:r>
        <w:t xml:space="preserve"> </w:t>
      </w:r>
      <w:proofErr w:type="spellStart"/>
      <w:r w:rsidRPr="004C0EBD">
        <w:t>guide</w:t>
      </w:r>
      <w:bookmarkEnd w:id="2"/>
      <w:proofErr w:type="spellEnd"/>
    </w:p>
    <w:p w14:paraId="3F459456" w14:textId="77777777" w:rsidR="00CE27DE" w:rsidRPr="004C0EBD" w:rsidRDefault="00CE27DE" w:rsidP="00CE27DE">
      <w:pPr>
        <w:pStyle w:val="MH1"/>
      </w:pPr>
    </w:p>
    <w:p w14:paraId="6B58735E" w14:textId="77777777" w:rsidR="00CE27DE" w:rsidRPr="00DE36D8" w:rsidRDefault="00CE27DE" w:rsidP="00CE27DE">
      <w:pPr>
        <w:pStyle w:val="BodyText1"/>
      </w:pPr>
      <w:proofErr w:type="spellStart"/>
      <w:r w:rsidRPr="00DE36D8">
        <w:t>Many</w:t>
      </w:r>
      <w:proofErr w:type="spellEnd"/>
      <w:r w:rsidRPr="00DE36D8">
        <w:t xml:space="preserve"> </w:t>
      </w:r>
      <w:proofErr w:type="spellStart"/>
      <w:r w:rsidRPr="00DE36D8">
        <w:t>organisations</w:t>
      </w:r>
      <w:proofErr w:type="spellEnd"/>
      <w:r w:rsidRPr="00DE36D8">
        <w:t xml:space="preserve"> </w:t>
      </w:r>
      <w:proofErr w:type="spellStart"/>
      <w:r w:rsidRPr="00DE36D8">
        <w:t>want</w:t>
      </w:r>
      <w:proofErr w:type="spellEnd"/>
      <w:r w:rsidRPr="00DE36D8">
        <w:t xml:space="preserve"> to </w:t>
      </w:r>
      <w:proofErr w:type="spellStart"/>
      <w:r w:rsidRPr="00DE36D8">
        <w:t>implement</w:t>
      </w:r>
      <w:proofErr w:type="spellEnd"/>
      <w:r w:rsidRPr="00DE36D8">
        <w:t xml:space="preserve"> PV </w:t>
      </w:r>
      <w:proofErr w:type="spellStart"/>
      <w:r w:rsidRPr="00DE36D8">
        <w:t>projects</w:t>
      </w:r>
      <w:proofErr w:type="spellEnd"/>
      <w:r w:rsidRPr="00DE36D8">
        <w:t xml:space="preserve"> </w:t>
      </w:r>
      <w:proofErr w:type="spellStart"/>
      <w:r w:rsidRPr="00DE36D8">
        <w:t>on</w:t>
      </w:r>
      <w:proofErr w:type="spellEnd"/>
      <w:r w:rsidRPr="00DE36D8">
        <w:t xml:space="preserve"> </w:t>
      </w:r>
      <w:proofErr w:type="spellStart"/>
      <w:r w:rsidRPr="00DE36D8">
        <w:t>roofs</w:t>
      </w:r>
      <w:proofErr w:type="spellEnd"/>
      <w:r w:rsidRPr="00DE36D8">
        <w:t xml:space="preserve"> </w:t>
      </w:r>
      <w:proofErr w:type="spellStart"/>
      <w:r w:rsidRPr="00DE36D8">
        <w:t>or</w:t>
      </w:r>
      <w:proofErr w:type="spellEnd"/>
      <w:r w:rsidRPr="00DE36D8">
        <w:t xml:space="preserve"> </w:t>
      </w:r>
      <w:proofErr w:type="spellStart"/>
      <w:r w:rsidRPr="00DE36D8">
        <w:t>land</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will</w:t>
      </w:r>
      <w:proofErr w:type="spellEnd"/>
      <w:r w:rsidRPr="00DE36D8">
        <w:t xml:space="preserve"> take </w:t>
      </w:r>
      <w:proofErr w:type="spellStart"/>
      <w:r w:rsidRPr="00DE36D8">
        <w:t>you</w:t>
      </w:r>
      <w:proofErr w:type="spellEnd"/>
      <w:r w:rsidRPr="00DE36D8">
        <w:t xml:space="preserve"> </w:t>
      </w:r>
      <w:proofErr w:type="spellStart"/>
      <w:r w:rsidRPr="00DE36D8">
        <w:t>through</w:t>
      </w:r>
      <w:proofErr w:type="spellEnd"/>
      <w:r w:rsidRPr="00DE36D8">
        <w:t xml:space="preserve"> </w:t>
      </w:r>
      <w:proofErr w:type="spellStart"/>
      <w:r w:rsidRPr="00DE36D8">
        <w:t>the</w:t>
      </w:r>
      <w:proofErr w:type="spellEnd"/>
      <w:r w:rsidRPr="00DE36D8">
        <w:t xml:space="preserve">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setting</w:t>
      </w:r>
      <w:proofErr w:type="spellEnd"/>
      <w:r w:rsidRPr="00DE36D8">
        <w:t xml:space="preserve"> </w:t>
      </w:r>
      <w:proofErr w:type="spellStart"/>
      <w:r w:rsidRPr="00DE36D8">
        <w:t>out</w:t>
      </w:r>
      <w:proofErr w:type="spellEnd"/>
      <w:r w:rsidRPr="00DE36D8">
        <w:t xml:space="preserve"> </w:t>
      </w:r>
      <w:proofErr w:type="spellStart"/>
      <w:r w:rsidRPr="00DE36D8">
        <w:t>steps</w:t>
      </w:r>
      <w:proofErr w:type="spellEnd"/>
      <w:r w:rsidRPr="00DE36D8">
        <w:t xml:space="preserve"> </w:t>
      </w:r>
      <w:proofErr w:type="spellStart"/>
      <w:r w:rsidRPr="00DE36D8">
        <w:t>and</w:t>
      </w:r>
      <w:proofErr w:type="spellEnd"/>
      <w:r w:rsidRPr="00DE36D8">
        <w:t xml:space="preserve"> </w:t>
      </w:r>
      <w:proofErr w:type="spellStart"/>
      <w:r w:rsidRPr="00DE36D8">
        <w:t>choices</w:t>
      </w:r>
      <w:proofErr w:type="spellEnd"/>
      <w:r w:rsidRPr="00DE36D8">
        <w:t xml:space="preserve">, </w:t>
      </w:r>
      <w:proofErr w:type="spellStart"/>
      <w:r w:rsidRPr="00DE36D8">
        <w:t>and</w:t>
      </w:r>
      <w:proofErr w:type="spellEnd"/>
      <w:r w:rsidRPr="00DE36D8">
        <w:t xml:space="preserve"> </w:t>
      </w:r>
      <w:proofErr w:type="spellStart"/>
      <w:r w:rsidRPr="00DE36D8">
        <w:t>providing</w:t>
      </w:r>
      <w:proofErr w:type="spellEnd"/>
      <w:r w:rsidRPr="00DE36D8">
        <w:t xml:space="preserve"> </w:t>
      </w:r>
      <w:proofErr w:type="spellStart"/>
      <w:r w:rsidRPr="00DE36D8">
        <w:t>lists</w:t>
      </w:r>
      <w:proofErr w:type="spellEnd"/>
      <w:r w:rsidRPr="00DE36D8">
        <w:t xml:space="preserve"> </w:t>
      </w:r>
      <w:proofErr w:type="spellStart"/>
      <w:r w:rsidRPr="00DE36D8">
        <w:t>of</w:t>
      </w:r>
      <w:proofErr w:type="spellEnd"/>
      <w:r w:rsidRPr="00DE36D8">
        <w:t xml:space="preserve"> </w:t>
      </w:r>
      <w:proofErr w:type="spellStart"/>
      <w:r w:rsidRPr="00DE36D8">
        <w:t>consultants</w:t>
      </w:r>
      <w:proofErr w:type="spellEnd"/>
      <w:r w:rsidRPr="00DE36D8">
        <w:t xml:space="preserve"> </w:t>
      </w:r>
      <w:proofErr w:type="spellStart"/>
      <w:r w:rsidRPr="00DE36D8">
        <w:t>that</w:t>
      </w:r>
      <w:proofErr w:type="spellEnd"/>
      <w:r w:rsidRPr="00DE36D8">
        <w:t xml:space="preserve"> </w:t>
      </w:r>
      <w:proofErr w:type="spellStart"/>
      <w:r w:rsidRPr="00DE36D8">
        <w:t>can</w:t>
      </w:r>
      <w:proofErr w:type="spellEnd"/>
      <w:r w:rsidRPr="00DE36D8">
        <w:t xml:space="preserve"> </w:t>
      </w:r>
      <w:proofErr w:type="spellStart"/>
      <w:r w:rsidRPr="00DE36D8">
        <w:t>assist</w:t>
      </w:r>
      <w:proofErr w:type="spellEnd"/>
      <w:r w:rsidRPr="00DE36D8">
        <w:t xml:space="preserve"> </w:t>
      </w:r>
      <w:proofErr w:type="spellStart"/>
      <w:r w:rsidRPr="00DE36D8">
        <w:t>you</w:t>
      </w:r>
      <w:proofErr w:type="spellEnd"/>
      <w:r w:rsidRPr="00DE36D8">
        <w:t xml:space="preserve">. </w:t>
      </w:r>
    </w:p>
    <w:p w14:paraId="3B4ECBF8" w14:textId="77777777" w:rsidR="00CE27DE" w:rsidRPr="00DE36D8" w:rsidRDefault="00CE27DE" w:rsidP="00CE27DE">
      <w:pPr>
        <w:pStyle w:val="BodyText1"/>
      </w:pPr>
    </w:p>
    <w:p w14:paraId="58F3B572" w14:textId="77777777" w:rsidR="00CE27DE" w:rsidRPr="00DE36D8" w:rsidRDefault="00CE27DE" w:rsidP="00CE27DE">
      <w:pPr>
        <w:pStyle w:val="BodyText1"/>
      </w:pP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is</w:t>
      </w:r>
      <w:proofErr w:type="spellEnd"/>
      <w:r w:rsidRPr="00DE36D8">
        <w:t xml:space="preserve"> </w:t>
      </w:r>
      <w:proofErr w:type="spellStart"/>
      <w:r w:rsidRPr="00DE36D8">
        <w:t>one</w:t>
      </w:r>
      <w:proofErr w:type="spellEnd"/>
      <w:r w:rsidRPr="00DE36D8">
        <w:t xml:space="preserve"> </w:t>
      </w:r>
      <w:proofErr w:type="spellStart"/>
      <w:r w:rsidRPr="00DE36D8">
        <w:t>of</w:t>
      </w:r>
      <w:proofErr w:type="spellEnd"/>
      <w:r w:rsidRPr="00DE36D8">
        <w:t xml:space="preserve">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proofErr w:type="spellStart"/>
      <w:r>
        <w:t>complement</w:t>
      </w:r>
      <w:proofErr w:type="spellEnd"/>
      <w:r w:rsidRPr="00DE36D8">
        <w:t xml:space="preserve"> </w:t>
      </w:r>
      <w:r>
        <w:br/>
      </w:r>
      <w:proofErr w:type="spellStart"/>
      <w:r w:rsidRPr="00DE36D8">
        <w:t>the</w:t>
      </w:r>
      <w:proofErr w:type="spellEnd"/>
      <w:r>
        <w:t xml:space="preserve"> ‘</w:t>
      </w:r>
      <w:proofErr w:type="spellStart"/>
      <w:r w:rsidRPr="00374EC8">
        <w:rPr>
          <w:i/>
          <w:iCs/>
        </w:rPr>
        <w:t>Template</w:t>
      </w:r>
      <w:proofErr w:type="spellEnd"/>
      <w:r w:rsidRPr="00374EC8">
        <w:rPr>
          <w:i/>
          <w:iCs/>
        </w:rPr>
        <w:t xml:space="preserve"> </w:t>
      </w:r>
      <w:proofErr w:type="spellStart"/>
      <w:r w:rsidRPr="00374EC8">
        <w:rPr>
          <w:i/>
          <w:iCs/>
        </w:rPr>
        <w:t>for</w:t>
      </w:r>
      <w:proofErr w:type="spellEnd"/>
      <w:r w:rsidRPr="00374EC8">
        <w:rPr>
          <w:i/>
          <w:iCs/>
        </w:rPr>
        <w:t xml:space="preserve"> </w:t>
      </w:r>
      <w:proofErr w:type="spellStart"/>
      <w:r w:rsidRPr="00374EC8">
        <w:rPr>
          <w:i/>
          <w:iCs/>
        </w:rPr>
        <w:t>purchase</w:t>
      </w:r>
      <w:proofErr w:type="spellEnd"/>
      <w:r w:rsidRPr="00374EC8">
        <w:rPr>
          <w:i/>
          <w:iCs/>
        </w:rPr>
        <w:t xml:space="preserve"> </w:t>
      </w:r>
      <w:proofErr w:type="spellStart"/>
      <w:r w:rsidRPr="00374EC8">
        <w:rPr>
          <w:i/>
          <w:iCs/>
        </w:rPr>
        <w:t>requirements</w:t>
      </w:r>
      <w:proofErr w:type="spellEnd"/>
      <w:r w:rsidRPr="00374EC8">
        <w:rPr>
          <w:i/>
          <w:iCs/>
        </w:rPr>
        <w:t xml:space="preserve"> </w:t>
      </w:r>
      <w:proofErr w:type="spellStart"/>
      <w:r w:rsidRPr="00374EC8">
        <w:rPr>
          <w:i/>
          <w:iCs/>
        </w:rPr>
        <w:t>and</w:t>
      </w:r>
      <w:proofErr w:type="spellEnd"/>
      <w:r w:rsidRPr="00374EC8">
        <w:rPr>
          <w:i/>
          <w:iCs/>
        </w:rPr>
        <w:t xml:space="preserve"> </w:t>
      </w:r>
      <w:proofErr w:type="spellStart"/>
      <w:r w:rsidRPr="00374EC8">
        <w:rPr>
          <w:i/>
          <w:iCs/>
        </w:rPr>
        <w:t>award</w:t>
      </w:r>
      <w:proofErr w:type="spellEnd"/>
      <w:r w:rsidRPr="00374EC8">
        <w:rPr>
          <w:i/>
          <w:iCs/>
        </w:rPr>
        <w:t xml:space="preserve"> </w:t>
      </w:r>
      <w:proofErr w:type="spellStart"/>
      <w:r w:rsidRPr="00374EC8">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CE27DE" w:rsidRPr="00DE36D8" w14:paraId="35F19935" w14:textId="77777777" w:rsidTr="00374EC8">
        <w:trPr>
          <w:trHeight w:val="32"/>
        </w:trPr>
        <w:tc>
          <w:tcPr>
            <w:tcW w:w="9448" w:type="dxa"/>
          </w:tcPr>
          <w:p w14:paraId="1884B3C7" w14:textId="77777777" w:rsidR="00CE27DE" w:rsidRPr="00DE36D8" w:rsidRDefault="00CE27DE" w:rsidP="00374EC8">
            <w:pPr>
              <w:pStyle w:val="BodyText1"/>
              <w:rPr>
                <w:sz w:val="24"/>
                <w:szCs w:val="24"/>
              </w:rPr>
            </w:pPr>
            <w:r w:rsidRPr="00DE36D8">
              <w:t xml:space="preserve">I.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of</w:t>
            </w:r>
            <w:proofErr w:type="spellEnd"/>
            <w:r w:rsidRPr="00DE36D8">
              <w:t xml:space="preserve"> a PV </w:t>
            </w:r>
            <w:proofErr w:type="spellStart"/>
            <w:r w:rsidRPr="00DE36D8">
              <w:t>project</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w:t>
            </w:r>
          </w:p>
        </w:tc>
      </w:tr>
      <w:tr w:rsidR="00CE27DE" w:rsidRPr="00DE36D8" w14:paraId="670D2E66" w14:textId="77777777" w:rsidTr="00374EC8">
        <w:trPr>
          <w:trHeight w:val="33"/>
        </w:trPr>
        <w:tc>
          <w:tcPr>
            <w:tcW w:w="9448" w:type="dxa"/>
          </w:tcPr>
          <w:p w14:paraId="108F5DC6" w14:textId="77777777" w:rsidR="00CE27DE" w:rsidRPr="00DE36D8" w:rsidRDefault="00CE27DE" w:rsidP="00374EC8">
            <w:pPr>
              <w:pStyle w:val="BodyText1"/>
              <w:rPr>
                <w:sz w:val="24"/>
                <w:szCs w:val="24"/>
              </w:rPr>
            </w:pPr>
            <w:r w:rsidRPr="00DE36D8">
              <w:t xml:space="preserve">II. </w:t>
            </w:r>
            <w:proofErr w:type="spellStart"/>
            <w:r>
              <w:t>Preparing</w:t>
            </w:r>
            <w:proofErr w:type="spellEnd"/>
            <w:r>
              <w:t xml:space="preserve"> a </w:t>
            </w:r>
            <w:proofErr w:type="spellStart"/>
            <w:r w:rsidRPr="00DE36D8">
              <w:t>tender</w:t>
            </w:r>
            <w:proofErr w:type="spellEnd"/>
            <w:r w:rsidRPr="00DE36D8">
              <w:t xml:space="preserve"> </w:t>
            </w:r>
            <w:proofErr w:type="spellStart"/>
            <w:r w:rsidRPr="00DE36D8">
              <w:t>for</w:t>
            </w:r>
            <w:proofErr w:type="spellEnd"/>
            <w:r w:rsidRPr="00DE36D8">
              <w:t xml:space="preserve"> a PV </w:t>
            </w:r>
            <w:proofErr w:type="spellStart"/>
            <w:r w:rsidRPr="00DE36D8">
              <w:t>project</w:t>
            </w:r>
            <w:proofErr w:type="spellEnd"/>
            <w:r>
              <w:t>,</w:t>
            </w:r>
            <w:r w:rsidRPr="00DE36D8">
              <w:t xml:space="preserve"> </w:t>
            </w:r>
            <w:proofErr w:type="spellStart"/>
            <w:r w:rsidRPr="00DE36D8">
              <w:t>and</w:t>
            </w:r>
            <w:proofErr w:type="spellEnd"/>
            <w:r w:rsidRPr="00DE36D8">
              <w:t xml:space="preserve"> </w:t>
            </w:r>
            <w:proofErr w:type="spellStart"/>
            <w:r w:rsidRPr="00DE36D8">
              <w:t>explanation</w:t>
            </w:r>
            <w:proofErr w:type="spellEnd"/>
            <w:r w:rsidRPr="00DE36D8">
              <w:t xml:space="preserve"> </w:t>
            </w:r>
            <w:proofErr w:type="spellStart"/>
            <w:r w:rsidRPr="00DE36D8">
              <w:t>of</w:t>
            </w:r>
            <w:proofErr w:type="spellEnd"/>
            <w:r w:rsidRPr="00DE36D8">
              <w:t xml:space="preserve"> </w:t>
            </w:r>
            <w:proofErr w:type="spellStart"/>
            <w:r w:rsidRPr="00DE36D8">
              <w:t>the</w:t>
            </w:r>
            <w:proofErr w:type="spellEnd"/>
            <w:r w:rsidRPr="00DE36D8">
              <w:t xml:space="preserve"> </w:t>
            </w:r>
            <w:proofErr w:type="spellStart"/>
            <w:r>
              <w:t>T</w:t>
            </w:r>
            <w:r w:rsidRPr="00DE36D8">
              <w:t>emplate</w:t>
            </w:r>
            <w:proofErr w:type="spellEnd"/>
          </w:p>
        </w:tc>
      </w:tr>
      <w:tr w:rsidR="00CE27DE" w:rsidRPr="00DE36D8" w14:paraId="199725C9" w14:textId="77777777" w:rsidTr="00374EC8">
        <w:trPr>
          <w:trHeight w:val="33"/>
        </w:trPr>
        <w:tc>
          <w:tcPr>
            <w:tcW w:w="9448" w:type="dxa"/>
          </w:tcPr>
          <w:p w14:paraId="7FB9E51A" w14:textId="77777777" w:rsidR="00CE27DE" w:rsidRPr="00DE36D8" w:rsidRDefault="00CE27DE" w:rsidP="00374EC8">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w:t>
            </w:r>
            <w:proofErr w:type="spellStart"/>
            <w:r w:rsidRPr="00DE36D8">
              <w:t>and</w:t>
            </w:r>
            <w:proofErr w:type="spellEnd"/>
            <w:r w:rsidRPr="00DE36D8">
              <w:t xml:space="preserve"> </w:t>
            </w:r>
            <w:proofErr w:type="spellStart"/>
            <w:r w:rsidRPr="00DE36D8">
              <w:t>market</w:t>
            </w:r>
            <w:proofErr w:type="spellEnd"/>
            <w:r w:rsidRPr="00DE36D8">
              <w:t xml:space="preserve"> </w:t>
            </w:r>
            <w:proofErr w:type="spellStart"/>
            <w:r w:rsidRPr="00DE36D8">
              <w:t>scan</w:t>
            </w:r>
            <w:proofErr w:type="spellEnd"/>
            <w:r w:rsidRPr="00DE36D8">
              <w:t xml:space="preserve"> </w:t>
            </w:r>
            <w:proofErr w:type="spellStart"/>
            <w:r w:rsidRPr="00DE36D8">
              <w:t>of</w:t>
            </w:r>
            <w:proofErr w:type="spellEnd"/>
            <w:r w:rsidRPr="00DE36D8">
              <w:t xml:space="preserve"> </w:t>
            </w:r>
            <w:proofErr w:type="spellStart"/>
            <w:r w:rsidRPr="00DE36D8">
              <w:t>the</w:t>
            </w:r>
            <w:proofErr w:type="spellEnd"/>
            <w:r w:rsidRPr="00DE36D8">
              <w:t xml:space="preserve"> </w:t>
            </w:r>
            <w:proofErr w:type="spellStart"/>
            <w:r w:rsidRPr="00DE36D8">
              <w:t>more</w:t>
            </w:r>
            <w:proofErr w:type="spellEnd"/>
            <w:r w:rsidRPr="00DE36D8">
              <w:t xml:space="preserve"> </w:t>
            </w:r>
            <w:proofErr w:type="spellStart"/>
            <w:r w:rsidRPr="00DE36D8">
              <w:t>sustainable</w:t>
            </w:r>
            <w:proofErr w:type="spellEnd"/>
            <w:r w:rsidRPr="00DE36D8">
              <w:t xml:space="preserve"> </w:t>
            </w:r>
            <w:proofErr w:type="spellStart"/>
            <w:r w:rsidRPr="00DE36D8">
              <w:t>solar</w:t>
            </w:r>
            <w:proofErr w:type="spellEnd"/>
            <w:r w:rsidRPr="00DE36D8">
              <w:t xml:space="preserve"> </w:t>
            </w:r>
            <w:proofErr w:type="spellStart"/>
            <w:r w:rsidRPr="00DE36D8">
              <w:t>panels</w:t>
            </w:r>
            <w:proofErr w:type="spellEnd"/>
          </w:p>
        </w:tc>
      </w:tr>
    </w:tbl>
    <w:p w14:paraId="569155ED" w14:textId="77777777" w:rsidR="00CE27DE" w:rsidRPr="0088732B" w:rsidRDefault="00CE27DE" w:rsidP="00CE27DE">
      <w:pPr>
        <w:pStyle w:val="BodyText1"/>
        <w:rPr>
          <w:rStyle w:val="SubtleEmphasis"/>
          <w:b w:val="0"/>
          <w:bCs w:val="0"/>
          <w:color w:val="auto"/>
        </w:rPr>
      </w:pPr>
      <w:r>
        <w:rPr>
          <w:rStyle w:val="SubtleEmphasis"/>
          <w:b w:val="0"/>
          <w:bCs w:val="0"/>
          <w:color w:val="auto"/>
        </w:rPr>
        <w:t xml:space="preserve">A </w:t>
      </w:r>
      <w:proofErr w:type="spellStart"/>
      <w:r>
        <w:rPr>
          <w:rStyle w:val="SubtleEmphasis"/>
          <w:b w:val="0"/>
          <w:bCs w:val="0"/>
          <w:color w:val="auto"/>
        </w:rPr>
        <w:t>draft</w:t>
      </w:r>
      <w:proofErr w:type="spellEnd"/>
      <w:r>
        <w:rPr>
          <w:rStyle w:val="SubtleEmphasis"/>
          <w:b w:val="0"/>
          <w:bCs w:val="0"/>
          <w:color w:val="auto"/>
        </w:rPr>
        <w:t xml:space="preserve"> </w:t>
      </w:r>
      <w:proofErr w:type="spellStart"/>
      <w:r>
        <w:rPr>
          <w:rStyle w:val="SubtleEmphasis"/>
          <w:b w:val="0"/>
          <w:bCs w:val="0"/>
          <w:color w:val="auto"/>
        </w:rPr>
        <w:t>of</w:t>
      </w:r>
      <w:proofErr w:type="spellEnd"/>
      <w:r>
        <w:rPr>
          <w:rStyle w:val="SubtleEmphasis"/>
          <w:b w:val="0"/>
          <w:bCs w:val="0"/>
          <w:color w:val="auto"/>
        </w:rPr>
        <w:t xml:space="preserve"> </w:t>
      </w:r>
      <w:proofErr w:type="spellStart"/>
      <w:r>
        <w:rPr>
          <w:rStyle w:val="SubtleEmphasis"/>
          <w:b w:val="0"/>
          <w:bCs w:val="0"/>
          <w:color w:val="auto"/>
        </w:rPr>
        <w:t>t</w:t>
      </w:r>
      <w:r w:rsidRPr="00374EC8">
        <w:rPr>
          <w:rStyle w:val="SubtleEmphasis"/>
          <w:b w:val="0"/>
          <w:bCs w:val="0"/>
          <w:color w:val="auto"/>
        </w:rPr>
        <w:t>he</w:t>
      </w:r>
      <w:proofErr w:type="spellEnd"/>
      <w:r w:rsidRPr="00374EC8">
        <w:rPr>
          <w:rStyle w:val="SubtleEmphasis"/>
          <w:b w:val="0"/>
          <w:bCs w:val="0"/>
          <w:color w:val="auto"/>
        </w:rPr>
        <w:t xml:space="preserve"> </w:t>
      </w:r>
      <w:r>
        <w:rPr>
          <w:rStyle w:val="SubtleEmphasis"/>
          <w:b w:val="0"/>
          <w:bCs w:val="0"/>
          <w:color w:val="auto"/>
        </w:rPr>
        <w:t>‘</w:t>
      </w:r>
      <w:proofErr w:type="spellStart"/>
      <w:r w:rsidRPr="00417768">
        <w:rPr>
          <w:i/>
          <w:iCs/>
        </w:rPr>
        <w:t>Template</w:t>
      </w:r>
      <w:proofErr w:type="spellEnd"/>
      <w:r w:rsidRPr="00417768">
        <w:rPr>
          <w:i/>
          <w:iCs/>
        </w:rPr>
        <w:t xml:space="preserve"> </w:t>
      </w:r>
      <w:proofErr w:type="spellStart"/>
      <w:r w:rsidRPr="00417768">
        <w:rPr>
          <w:i/>
          <w:iCs/>
        </w:rPr>
        <w:t>for</w:t>
      </w:r>
      <w:proofErr w:type="spellEnd"/>
      <w:r w:rsidRPr="00417768">
        <w:rPr>
          <w:i/>
          <w:iCs/>
        </w:rPr>
        <w:t xml:space="preserve">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w:t>
      </w:r>
      <w:proofErr w:type="spellStart"/>
      <w:r w:rsidRPr="00417768">
        <w:rPr>
          <w:i/>
          <w:iCs/>
        </w:rPr>
        <w:t>and</w:t>
      </w:r>
      <w:proofErr w:type="spellEnd"/>
      <w:r w:rsidRPr="00417768">
        <w:rPr>
          <w:i/>
          <w:iCs/>
        </w:rPr>
        <w:t xml:space="preserve">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proofErr w:type="spellStart"/>
      <w:r>
        <w:t>is</w:t>
      </w:r>
      <w:proofErr w:type="spellEnd"/>
      <w:r>
        <w:t xml:space="preserve"> also </w:t>
      </w:r>
      <w:proofErr w:type="spellStart"/>
      <w:r>
        <w:t>available</w:t>
      </w:r>
      <w:proofErr w:type="spellEnd"/>
      <w:r>
        <w:t xml:space="preserve">. It </w:t>
      </w:r>
      <w:proofErr w:type="spellStart"/>
      <w:r>
        <w:t>is</w:t>
      </w:r>
      <w:proofErr w:type="spellEnd"/>
      <w:r>
        <w:t xml:space="preserve"> </w:t>
      </w:r>
      <w:proofErr w:type="spellStart"/>
      <w:r>
        <w:t>created</w:t>
      </w:r>
      <w:proofErr w:type="spellEnd"/>
      <w:r>
        <w:t xml:space="preserve"> </w:t>
      </w:r>
      <w:proofErr w:type="spellStart"/>
      <w:r>
        <w:t>as</w:t>
      </w:r>
      <w:proofErr w:type="spellEnd"/>
      <w:r>
        <w:t xml:space="preserve"> a </w:t>
      </w:r>
      <w:proofErr w:type="spellStart"/>
      <w:r>
        <w:t>spreadsheet</w:t>
      </w:r>
      <w:proofErr w:type="spellEnd"/>
      <w:r>
        <w:t xml:space="preserve"> </w:t>
      </w:r>
      <w:proofErr w:type="spellStart"/>
      <w:r>
        <w:t>that</w:t>
      </w:r>
      <w:proofErr w:type="spellEnd"/>
      <w:r>
        <w:t xml:space="preserve"> </w:t>
      </w:r>
      <w:proofErr w:type="spellStart"/>
      <w:r>
        <w:t>can</w:t>
      </w:r>
      <w:proofErr w:type="spellEnd"/>
      <w:r>
        <w:t xml:space="preserve"> be </w:t>
      </w:r>
      <w:proofErr w:type="spellStart"/>
      <w:r>
        <w:t>attached</w:t>
      </w:r>
      <w:proofErr w:type="spellEnd"/>
      <w:r>
        <w:t xml:space="preserve"> </w:t>
      </w:r>
      <w:proofErr w:type="spellStart"/>
      <w:r>
        <w:t>as</w:t>
      </w:r>
      <w:proofErr w:type="spellEnd"/>
      <w:r>
        <w:t xml:space="preserve"> </w:t>
      </w:r>
      <w:proofErr w:type="spellStart"/>
      <w:r>
        <w:t>in</w:t>
      </w:r>
      <w:proofErr w:type="spellEnd"/>
      <w:r>
        <w:t xml:space="preserve"> </w:t>
      </w:r>
      <w:proofErr w:type="spellStart"/>
      <w:r>
        <w:t>tender</w:t>
      </w:r>
      <w:proofErr w:type="spellEnd"/>
      <w:r>
        <w:t xml:space="preserve">/RFQ </w:t>
      </w:r>
      <w:proofErr w:type="spellStart"/>
      <w:r>
        <w:t>documentatioon</w:t>
      </w:r>
      <w:proofErr w:type="spellEnd"/>
      <w:r>
        <w:t xml:space="preserve">, </w:t>
      </w:r>
      <w:proofErr w:type="spellStart"/>
      <w:r>
        <w:t>after</w:t>
      </w:r>
      <w:proofErr w:type="spellEnd"/>
      <w:r>
        <w:t xml:space="preserve"> </w:t>
      </w:r>
      <w:proofErr w:type="spellStart"/>
      <w:r>
        <w:t>adjusting</w:t>
      </w:r>
      <w:proofErr w:type="spellEnd"/>
      <w:r>
        <w:t xml:space="preserve"> a </w:t>
      </w:r>
      <w:proofErr w:type="spellStart"/>
      <w:r>
        <w:t>number</w:t>
      </w:r>
      <w:proofErr w:type="spellEnd"/>
      <w:r>
        <w:t xml:space="preserve"> </w:t>
      </w:r>
      <w:proofErr w:type="spellStart"/>
      <w:r>
        <w:t>of</w:t>
      </w:r>
      <w:proofErr w:type="spellEnd"/>
      <w:r>
        <w:t xml:space="preserve"> </w:t>
      </w:r>
      <w:proofErr w:type="spellStart"/>
      <w:r>
        <w:t>project</w:t>
      </w:r>
      <w:proofErr w:type="spellEnd"/>
      <w:r>
        <w:t xml:space="preserve"> </w:t>
      </w:r>
      <w:proofErr w:type="spellStart"/>
      <w:r>
        <w:t>specific</w:t>
      </w:r>
      <w:proofErr w:type="spellEnd"/>
      <w:r>
        <w:t xml:space="preserve"> </w:t>
      </w:r>
      <w:proofErr w:type="spellStart"/>
      <w:r>
        <w:t>fields</w:t>
      </w:r>
      <w:proofErr w:type="spellEnd"/>
      <w:r>
        <w:t xml:space="preserve">.  </w:t>
      </w:r>
    </w:p>
    <w:p w14:paraId="209A50FF" w14:textId="77777777" w:rsidR="00CE27DE" w:rsidRPr="00374EC8" w:rsidRDefault="00CE27DE" w:rsidP="00CE27DE">
      <w:pPr>
        <w:pStyle w:val="BodyText1"/>
        <w:rPr>
          <w:rStyle w:val="SubtleEmphasis"/>
          <w:b w:val="0"/>
          <w:bCs w:val="0"/>
          <w:color w:val="auto"/>
        </w:rPr>
      </w:pPr>
    </w:p>
    <w:p w14:paraId="5B220FB1" w14:textId="77777777" w:rsidR="00CE27DE" w:rsidRPr="00C42EE6" w:rsidRDefault="00CE27DE" w:rsidP="00CE27DE">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of</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guide</w:t>
      </w:r>
      <w:proofErr w:type="spellEnd"/>
    </w:p>
    <w:p w14:paraId="44C0D6F6" w14:textId="77777777" w:rsidR="00CE27DE" w:rsidRPr="004C0EBD" w:rsidRDefault="00CE27DE" w:rsidP="00CE27DE">
      <w:pPr>
        <w:pStyle w:val="BodyText1"/>
      </w:pPr>
      <w:r w:rsidRPr="006B1209">
        <w:rPr>
          <w:color w:val="104D54"/>
          <w:sz w:val="36"/>
          <w:szCs w:val="36"/>
        </w:rPr>
        <w:t xml:space="preserve"> </w:t>
      </w:r>
      <w:r w:rsidRPr="004C0EBD">
        <w:br/>
      </w:r>
      <w:proofErr w:type="spellStart"/>
      <w:r w:rsidRPr="004C0EBD">
        <w:t>The</w:t>
      </w:r>
      <w:proofErr w:type="spellEnd"/>
      <w:r w:rsidRPr="004C0EBD">
        <w:t xml:space="preserve"> </w:t>
      </w:r>
      <w:proofErr w:type="spellStart"/>
      <w:r w:rsidRPr="004C0EBD">
        <w:t>objective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to </w:t>
      </w:r>
      <w:proofErr w:type="spellStart"/>
      <w:r w:rsidRPr="004C0EBD">
        <w:t>help</w:t>
      </w:r>
      <w:proofErr w:type="spellEnd"/>
      <w:r w:rsidRPr="004C0EBD">
        <w:t xml:space="preserve"> </w:t>
      </w:r>
      <w:proofErr w:type="spellStart"/>
      <w:r>
        <w:t>users</w:t>
      </w:r>
      <w:proofErr w:type="spellEnd"/>
      <w:r w:rsidRPr="004C0EBD">
        <w:t xml:space="preserve"> </w:t>
      </w:r>
      <w:proofErr w:type="spellStart"/>
      <w:r w:rsidRPr="004C0EBD">
        <w:t>carry</w:t>
      </w:r>
      <w:proofErr w:type="spellEnd"/>
      <w:r w:rsidRPr="004C0EBD">
        <w:t xml:space="preserve"> </w:t>
      </w:r>
      <w:proofErr w:type="spellStart"/>
      <w:r w:rsidRPr="004C0EBD">
        <w:t>out</w:t>
      </w:r>
      <w:proofErr w:type="spellEnd"/>
      <w:r w:rsidRPr="004C0EBD">
        <w:t xml:space="preserve"> PV </w:t>
      </w:r>
      <w:proofErr w:type="spellStart"/>
      <w:r w:rsidRPr="004C0EBD">
        <w:t>projects</w:t>
      </w:r>
      <w:proofErr w:type="spellEnd"/>
      <w:r w:rsidRPr="004C0EBD">
        <w:t xml:space="preserve"> </w:t>
      </w:r>
      <w:proofErr w:type="spellStart"/>
      <w:r w:rsidRPr="004C0EBD">
        <w:t>offering</w:t>
      </w:r>
      <w:proofErr w:type="spellEnd"/>
      <w:r w:rsidRPr="004C0EBD">
        <w:t>:</w:t>
      </w:r>
    </w:p>
    <w:p w14:paraId="35037728" w14:textId="77777777" w:rsidR="00CE27DE" w:rsidRPr="004C0EBD" w:rsidRDefault="00CE27DE" w:rsidP="00CE27DE">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financial</w:t>
      </w:r>
      <w:proofErr w:type="spellEnd"/>
      <w:r w:rsidRPr="004C0EBD">
        <w:t xml:space="preserve"> </w:t>
      </w:r>
      <w:proofErr w:type="spellStart"/>
      <w:r w:rsidRPr="004C0EBD">
        <w:t>conditions</w:t>
      </w:r>
      <w:proofErr w:type="spellEnd"/>
    </w:p>
    <w:p w14:paraId="60FF0090" w14:textId="77777777" w:rsidR="00CE27DE" w:rsidRPr="004C0EBD" w:rsidRDefault="00CE27DE" w:rsidP="00CE27DE">
      <w:pPr>
        <w:pStyle w:val="BodyText1"/>
        <w:numPr>
          <w:ilvl w:val="0"/>
          <w:numId w:val="10"/>
        </w:numPr>
        <w:rPr>
          <w:sz w:val="21"/>
          <w:szCs w:val="21"/>
        </w:rPr>
      </w:pPr>
      <w:r w:rsidRPr="004C0EBD">
        <w:t xml:space="preserve">a </w:t>
      </w:r>
      <w:proofErr w:type="spellStart"/>
      <w:r w:rsidRPr="004C0EBD">
        <w:t>longer</w:t>
      </w:r>
      <w:proofErr w:type="spellEnd"/>
      <w:r w:rsidRPr="004C0EBD">
        <w:t xml:space="preserve"> </w:t>
      </w:r>
      <w:proofErr w:type="spellStart"/>
      <w:r w:rsidRPr="004C0EBD">
        <w:t>working</w:t>
      </w:r>
      <w:proofErr w:type="spellEnd"/>
      <w:r w:rsidRPr="004C0EBD">
        <w:t xml:space="preserve"> </w:t>
      </w:r>
      <w:proofErr w:type="spellStart"/>
      <w:r w:rsidRPr="004C0EBD">
        <w:t>life</w:t>
      </w:r>
      <w:proofErr w:type="spellEnd"/>
    </w:p>
    <w:p w14:paraId="31C575A5" w14:textId="77777777" w:rsidR="00CE27DE" w:rsidRPr="006B1209" w:rsidRDefault="00CE27DE" w:rsidP="00CE27DE">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sustainability</w:t>
      </w:r>
      <w:proofErr w:type="spellEnd"/>
    </w:p>
    <w:p w14:paraId="7F3F12E7" w14:textId="77777777" w:rsidR="00CE27DE" w:rsidRPr="004C0EBD" w:rsidRDefault="00CE27DE" w:rsidP="00CE27DE">
      <w:pPr>
        <w:pStyle w:val="ListParagraph"/>
        <w:ind w:left="709"/>
        <w:rPr>
          <w:sz w:val="21"/>
          <w:szCs w:val="21"/>
        </w:rPr>
      </w:pPr>
    </w:p>
    <w:p w14:paraId="31C53190" w14:textId="77777777" w:rsidR="00CE27DE" w:rsidRPr="001079C7" w:rsidRDefault="00CE27DE" w:rsidP="00CE27DE">
      <w:pPr>
        <w:pStyle w:val="MH3"/>
        <w:rPr>
          <w:rStyle w:val="SubtleEmphasis"/>
          <w:b/>
          <w:bCs w:val="0"/>
          <w:color w:val="104D54"/>
        </w:rPr>
      </w:pPr>
      <w:bookmarkStart w:id="3" w:name="_Toc180570225"/>
      <w:proofErr w:type="spellStart"/>
      <w:r>
        <w:rPr>
          <w:rStyle w:val="SubtleEmphasis"/>
          <w:b/>
          <w:bCs w:val="0"/>
          <w:color w:val="104D54"/>
        </w:rPr>
        <w:t>Why</w:t>
      </w:r>
      <w:bookmarkEnd w:id="3"/>
      <w:proofErr w:type="spellEnd"/>
      <w:r w:rsidRPr="001079C7">
        <w:rPr>
          <w:rStyle w:val="SubtleEmphasis"/>
          <w:b/>
          <w:bCs w:val="0"/>
          <w:color w:val="104D54"/>
        </w:rPr>
        <w:t xml:space="preserve"> </w:t>
      </w:r>
    </w:p>
    <w:p w14:paraId="750B2EB6" w14:textId="77777777" w:rsidR="00CE27DE" w:rsidRPr="006B1209" w:rsidRDefault="00CE27DE" w:rsidP="00CE27DE">
      <w:pPr>
        <w:pStyle w:val="BodyText1"/>
      </w:pPr>
      <w:r w:rsidRPr="006B1209">
        <w:t xml:space="preserve">PV </w:t>
      </w:r>
      <w:proofErr w:type="spellStart"/>
      <w:r w:rsidRPr="006B1209">
        <w:t>projects</w:t>
      </w:r>
      <w:proofErr w:type="spellEnd"/>
      <w:r w:rsidRPr="006B1209">
        <w:t xml:space="preserve"> are </w:t>
      </w:r>
      <w:proofErr w:type="spellStart"/>
      <w:r w:rsidRPr="006B1209">
        <w:t>all</w:t>
      </w:r>
      <w:proofErr w:type="spellEnd"/>
      <w:r w:rsidRPr="006B1209">
        <w:t xml:space="preserve"> </w:t>
      </w:r>
      <w:proofErr w:type="spellStart"/>
      <w:r w:rsidRPr="006B1209">
        <w:t>too</w:t>
      </w:r>
      <w:proofErr w:type="spellEnd"/>
      <w:r w:rsidRPr="006B1209">
        <w:t xml:space="preserve"> </w:t>
      </w:r>
      <w:proofErr w:type="spellStart"/>
      <w:r w:rsidRPr="006B1209">
        <w:t>often</w:t>
      </w:r>
      <w:proofErr w:type="spellEnd"/>
      <w:r w:rsidRPr="006B1209">
        <w:t xml:space="preserve"> </w:t>
      </w:r>
      <w:proofErr w:type="spellStart"/>
      <w:r w:rsidRPr="006B1209">
        <w:t>poor</w:t>
      </w:r>
      <w:proofErr w:type="spellEnd"/>
      <w:r w:rsidRPr="006B1209">
        <w:t xml:space="preserve"> </w:t>
      </w:r>
      <w:proofErr w:type="spellStart"/>
      <w:r w:rsidRPr="006B1209">
        <w:t>value</w:t>
      </w:r>
      <w:proofErr w:type="spellEnd"/>
      <w:r w:rsidRPr="006B1209">
        <w:t xml:space="preserve"> </w:t>
      </w:r>
      <w:proofErr w:type="spellStart"/>
      <w:r w:rsidRPr="006B1209">
        <w:t>for</w:t>
      </w:r>
      <w:proofErr w:type="spellEnd"/>
      <w:r w:rsidRPr="006B1209">
        <w:t xml:space="preserve"> </w:t>
      </w:r>
      <w:proofErr w:type="spellStart"/>
      <w:r w:rsidRPr="006B1209">
        <w:t>money</w:t>
      </w:r>
      <w:proofErr w:type="spellEnd"/>
      <w:r w:rsidRPr="006B1209">
        <w:t xml:space="preserve">. </w:t>
      </w:r>
      <w:proofErr w:type="spellStart"/>
      <w:r>
        <w:t>Further</w:t>
      </w:r>
      <w:proofErr w:type="spellEnd"/>
      <w:r>
        <w:t xml:space="preserve">, </w:t>
      </w:r>
      <w:proofErr w:type="spellStart"/>
      <w:r w:rsidRPr="006B1209">
        <w:t>sustainability</w:t>
      </w:r>
      <w:proofErr w:type="spellEnd"/>
      <w:r w:rsidRPr="006B1209">
        <w:t xml:space="preserve"> </w:t>
      </w:r>
      <w:proofErr w:type="spellStart"/>
      <w:r w:rsidRPr="006B1209">
        <w:t>aspects</w:t>
      </w:r>
      <w:proofErr w:type="spellEnd"/>
      <w:r w:rsidRPr="006B1209">
        <w:t xml:space="preserve"> </w:t>
      </w:r>
      <w:proofErr w:type="spellStart"/>
      <w:r w:rsidRPr="006B1209">
        <w:t>of</w:t>
      </w:r>
      <w:proofErr w:type="spellEnd"/>
      <w:r w:rsidRPr="006B1209">
        <w:t xml:space="preserve"> </w:t>
      </w:r>
      <w:proofErr w:type="spellStart"/>
      <w:r w:rsidRPr="006B1209">
        <w:t>solar</w:t>
      </w:r>
      <w:proofErr w:type="spellEnd"/>
      <w:r w:rsidRPr="006B1209">
        <w:t xml:space="preserve"> </w:t>
      </w:r>
      <w:proofErr w:type="spellStart"/>
      <w:r w:rsidRPr="006B1209">
        <w:t>panels</w:t>
      </w:r>
      <w:proofErr w:type="spellEnd"/>
      <w:r w:rsidRPr="006B1209">
        <w:t xml:space="preserve"> </w:t>
      </w:r>
      <w:proofErr w:type="spellStart"/>
      <w:r w:rsidRPr="006B1209">
        <w:t>themselves</w:t>
      </w:r>
      <w:proofErr w:type="spellEnd"/>
      <w:r w:rsidRPr="006B1209">
        <w:t xml:space="preserve"> are </w:t>
      </w:r>
      <w:proofErr w:type="spellStart"/>
      <w:r w:rsidRPr="006B1209">
        <w:t>often</w:t>
      </w:r>
      <w:proofErr w:type="spellEnd"/>
      <w:r w:rsidRPr="006B1209">
        <w:t xml:space="preserve"> </w:t>
      </w:r>
      <w:proofErr w:type="spellStart"/>
      <w:r w:rsidRPr="006B1209">
        <w:t>not</w:t>
      </w:r>
      <w:proofErr w:type="spellEnd"/>
      <w:r w:rsidRPr="006B1209">
        <w:t xml:space="preserve"> </w:t>
      </w:r>
      <w:proofErr w:type="spellStart"/>
      <w:r w:rsidRPr="006B1209">
        <w:t>taken</w:t>
      </w:r>
      <w:proofErr w:type="spellEnd"/>
      <w:r w:rsidRPr="006B1209">
        <w:t xml:space="preserve">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w:t>
      </w:r>
      <w:proofErr w:type="spellStart"/>
      <w:r w:rsidRPr="006B1209">
        <w:t>of</w:t>
      </w:r>
      <w:proofErr w:type="spellEnd"/>
      <w:r w:rsidRPr="006B1209">
        <w:t xml:space="preserve"> </w:t>
      </w:r>
      <w:proofErr w:type="spellStart"/>
      <w:r w:rsidRPr="006B1209">
        <w:t>the</w:t>
      </w:r>
      <w:proofErr w:type="spellEnd"/>
      <w:r w:rsidRPr="006B1209">
        <w:t xml:space="preserve"> </w:t>
      </w:r>
      <w:proofErr w:type="spellStart"/>
      <w:r w:rsidRPr="006B1209">
        <w:t>use</w:t>
      </w:r>
      <w:proofErr w:type="spellEnd"/>
      <w:r w:rsidRPr="006B1209">
        <w:t xml:space="preserve"> </w:t>
      </w:r>
      <w:proofErr w:type="spellStart"/>
      <w:r w:rsidRPr="006B1209">
        <w:t>of</w:t>
      </w:r>
      <w:proofErr w:type="spellEnd"/>
      <w:r w:rsidRPr="006B1209">
        <w:t xml:space="preserve"> PFAS </w:t>
      </w:r>
      <w:proofErr w:type="spellStart"/>
      <w:r w:rsidRPr="006B1209">
        <w:t>and</w:t>
      </w:r>
      <w:proofErr w:type="spellEnd"/>
      <w:r w:rsidRPr="006B1209">
        <w:t xml:space="preserve"> </w:t>
      </w:r>
      <w:proofErr w:type="spellStart"/>
      <w:r w:rsidRPr="006B1209">
        <w:t>other</w:t>
      </w:r>
      <w:proofErr w:type="spellEnd"/>
      <w:r w:rsidRPr="006B1209">
        <w:t xml:space="preserve"> </w:t>
      </w:r>
      <w:proofErr w:type="spellStart"/>
      <w:r w:rsidRPr="006B1209">
        <w:t>harmful</w:t>
      </w:r>
      <w:proofErr w:type="spellEnd"/>
      <w:r w:rsidRPr="006B1209">
        <w:t xml:space="preserve"> </w:t>
      </w:r>
      <w:proofErr w:type="spellStart"/>
      <w:r w:rsidRPr="006B1209">
        <w:t>materials</w:t>
      </w:r>
      <w:proofErr w:type="spellEnd"/>
      <w:r w:rsidRPr="006B1209">
        <w:t xml:space="preserve">, </w:t>
      </w:r>
      <w:proofErr w:type="spellStart"/>
      <w:r w:rsidRPr="006B1209">
        <w:t>the</w:t>
      </w:r>
      <w:proofErr w:type="spellEnd"/>
      <w:r w:rsidRPr="006B1209">
        <w:t xml:space="preserve"> </w:t>
      </w:r>
      <w:proofErr w:type="spellStart"/>
      <w:r w:rsidRPr="006B1209">
        <w:t>technical</w:t>
      </w:r>
      <w:proofErr w:type="spellEnd"/>
      <w:r w:rsidRPr="006B1209">
        <w:t xml:space="preserve"> </w:t>
      </w:r>
      <w:proofErr w:type="spellStart"/>
      <w:r w:rsidRPr="006B1209">
        <w:t>working</w:t>
      </w:r>
      <w:proofErr w:type="spellEnd"/>
      <w:r w:rsidRPr="006B1209">
        <w:t xml:space="preserve"> </w:t>
      </w:r>
      <w:proofErr w:type="spellStart"/>
      <w:r w:rsidRPr="006B1209">
        <w:t>life</w:t>
      </w:r>
      <w:proofErr w:type="spellEnd"/>
      <w:r w:rsidRPr="006B1209">
        <w:t xml:space="preserve">, </w:t>
      </w:r>
      <w:proofErr w:type="spellStart"/>
      <w:r w:rsidRPr="006B1209">
        <w:t>the</w:t>
      </w:r>
      <w:proofErr w:type="spellEnd"/>
      <w:r w:rsidRPr="006B1209">
        <w:t xml:space="preserve"> </w:t>
      </w:r>
      <w:proofErr w:type="spellStart"/>
      <w:r w:rsidRPr="006B1209">
        <w:t>carbon</w:t>
      </w:r>
      <w:proofErr w:type="spellEnd"/>
      <w:r w:rsidRPr="006B1209">
        <w:t xml:space="preserve"> </w:t>
      </w:r>
      <w:proofErr w:type="spellStart"/>
      <w:r w:rsidRPr="006B1209">
        <w:t>footprint</w:t>
      </w:r>
      <w:proofErr w:type="spellEnd"/>
      <w:r w:rsidRPr="006B1209">
        <w:t xml:space="preserve">, </w:t>
      </w:r>
      <w:proofErr w:type="spellStart"/>
      <w:r w:rsidRPr="006B1209">
        <w:t>environmental</w:t>
      </w:r>
      <w:proofErr w:type="spellEnd"/>
      <w:r w:rsidRPr="006B1209">
        <w:t xml:space="preserve"> </w:t>
      </w:r>
      <w:proofErr w:type="spellStart"/>
      <w:r w:rsidRPr="006B1209">
        <w:t>issues</w:t>
      </w:r>
      <w:proofErr w:type="spellEnd"/>
      <w:r w:rsidRPr="006B1209">
        <w:t xml:space="preserve"> </w:t>
      </w:r>
      <w:proofErr w:type="spellStart"/>
      <w:r w:rsidRPr="006B1209">
        <w:t>and</w:t>
      </w:r>
      <w:proofErr w:type="spellEnd"/>
      <w:r w:rsidRPr="006B1209">
        <w:t xml:space="preserve">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490BEE4F" w14:textId="77777777" w:rsidR="00CE27DE" w:rsidRPr="006B1209" w:rsidRDefault="00CE27DE" w:rsidP="00CE27DE">
      <w:pPr>
        <w:pStyle w:val="BodyText1"/>
      </w:pPr>
    </w:p>
    <w:p w14:paraId="69C21FA5" w14:textId="77777777" w:rsidR="00CE27DE" w:rsidRPr="004C0EBD" w:rsidRDefault="00CE27DE" w:rsidP="00CE27DE"/>
    <w:p w14:paraId="5744D9B4" w14:textId="77777777" w:rsidR="00CE27DE" w:rsidRPr="001079C7" w:rsidRDefault="00CE27DE" w:rsidP="00CE27DE">
      <w:pPr>
        <w:pStyle w:val="MH3"/>
        <w:rPr>
          <w:rStyle w:val="SubtleEmphasis"/>
          <w:b/>
          <w:bCs w:val="0"/>
          <w:color w:val="104D54"/>
        </w:rPr>
      </w:pPr>
      <w:bookmarkStart w:id="4" w:name="_Toc180570226"/>
      <w:proofErr w:type="spellStart"/>
      <w:r>
        <w:rPr>
          <w:rStyle w:val="SubtleEmphasis"/>
          <w:b/>
          <w:bCs w:val="0"/>
          <w:color w:val="104D54"/>
        </w:rPr>
        <w:t>Edits</w:t>
      </w:r>
      <w:proofErr w:type="spellEnd"/>
      <w:r>
        <w:rPr>
          <w:rStyle w:val="SubtleEmphasis"/>
          <w:b/>
          <w:bCs w:val="0"/>
          <w:color w:val="104D54"/>
        </w:rPr>
        <w:t xml:space="preserve"> </w:t>
      </w:r>
      <w:proofErr w:type="spellStart"/>
      <w:r>
        <w:rPr>
          <w:rStyle w:val="SubtleEmphasis"/>
          <w:b/>
          <w:bCs w:val="0"/>
          <w:color w:val="104D54"/>
        </w:rPr>
        <w:t>requested</w:t>
      </w:r>
      <w:proofErr w:type="spell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w:t>
      </w:r>
      <w:proofErr w:type="spellStart"/>
      <w:r w:rsidRPr="001079C7">
        <w:rPr>
          <w:rStyle w:val="SubtleEmphasis"/>
          <w:b/>
          <w:bCs w:val="0"/>
          <w:color w:val="104D54"/>
        </w:rPr>
        <w:t>send</w:t>
      </w:r>
      <w:proofErr w:type="spellEnd"/>
      <w:r w:rsidRPr="001079C7">
        <w:rPr>
          <w:rStyle w:val="SubtleEmphasis"/>
          <w:b/>
          <w:bCs w:val="0"/>
          <w:color w:val="104D54"/>
        </w:rPr>
        <w:t xml:space="preserve"> </w:t>
      </w:r>
      <w:proofErr w:type="spellStart"/>
      <w:r>
        <w:rPr>
          <w:rStyle w:val="SubtleEmphasis"/>
          <w:b/>
          <w:bCs w:val="0"/>
          <w:color w:val="104D54"/>
        </w:rPr>
        <w:t>us</w:t>
      </w:r>
      <w:proofErr w:type="spellEnd"/>
      <w:r>
        <w:rPr>
          <w:rStyle w:val="SubtleEmphasis"/>
          <w:b/>
          <w:bCs w:val="0"/>
          <w:color w:val="104D54"/>
        </w:rPr>
        <w:t xml:space="preserve"> </w:t>
      </w:r>
      <w:proofErr w:type="spellStart"/>
      <w:r w:rsidRPr="001079C7">
        <w:rPr>
          <w:rStyle w:val="SubtleEmphasis"/>
          <w:b/>
          <w:bCs w:val="0"/>
          <w:color w:val="104D54"/>
        </w:rPr>
        <w:t>an</w:t>
      </w:r>
      <w:proofErr w:type="spellEnd"/>
      <w:r w:rsidRPr="001079C7">
        <w:rPr>
          <w:rStyle w:val="SubtleEmphasis"/>
          <w:b/>
          <w:bCs w:val="0"/>
          <w:color w:val="104D54"/>
        </w:rPr>
        <w:t xml:space="preserve"> </w:t>
      </w:r>
      <w:proofErr w:type="spellStart"/>
      <w:r w:rsidRPr="001079C7">
        <w:rPr>
          <w:rStyle w:val="SubtleEmphasis"/>
          <w:b/>
          <w:bCs w:val="0"/>
          <w:color w:val="104D54"/>
        </w:rPr>
        <w:t>email</w:t>
      </w:r>
      <w:proofErr w:type="spellEnd"/>
      <w:r w:rsidRPr="001079C7">
        <w:rPr>
          <w:rStyle w:val="SubtleEmphasis"/>
          <w:b/>
          <w:bCs w:val="0"/>
          <w:color w:val="104D54"/>
        </w:rPr>
        <w:t xml:space="preserve"> to</w:t>
      </w:r>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4"/>
      <w:r>
        <w:rPr>
          <w:rStyle w:val="SubtleEmphasis"/>
          <w:b/>
          <w:bCs w:val="0"/>
          <w:color w:val="104D54"/>
        </w:rPr>
        <w:t xml:space="preserve"> </w:t>
      </w:r>
    </w:p>
    <w:p w14:paraId="0760A34A" w14:textId="77777777" w:rsidR="00CE27DE" w:rsidRPr="006B1209" w:rsidRDefault="00CE27DE" w:rsidP="00CE27DE">
      <w:pPr>
        <w:pStyle w:val="BodyText1"/>
        <w:rPr>
          <w:rFonts w:eastAsia="Calibri"/>
        </w:rPr>
      </w:pPr>
      <w:proofErr w:type="spellStart"/>
      <w:r w:rsidRPr="006B1209">
        <w:t>This</w:t>
      </w:r>
      <w:proofErr w:type="spellEnd"/>
      <w:r w:rsidRPr="006B1209">
        <w:t xml:space="preserve"> </w:t>
      </w:r>
      <w:proofErr w:type="spellStart"/>
      <w:r w:rsidRPr="006B1209">
        <w:t>guide</w:t>
      </w:r>
      <w:proofErr w:type="spellEnd"/>
      <w:r w:rsidRPr="006B1209">
        <w:t xml:space="preserve"> </w:t>
      </w:r>
      <w:proofErr w:type="spellStart"/>
      <w:r w:rsidRPr="006B1209">
        <w:t>is</w:t>
      </w:r>
      <w:proofErr w:type="spellEnd"/>
      <w:r w:rsidRPr="006B1209">
        <w:t xml:space="preserve"> </w:t>
      </w:r>
      <w:r>
        <w:t xml:space="preserve">a </w:t>
      </w:r>
      <w:proofErr w:type="spellStart"/>
      <w:r>
        <w:t>draft</w:t>
      </w:r>
      <w:proofErr w:type="spellEnd"/>
      <w:r>
        <w:t xml:space="preserve"> </w:t>
      </w:r>
      <w:proofErr w:type="spellStart"/>
      <w:r w:rsidRPr="006B1209">
        <w:t>version</w:t>
      </w:r>
      <w:proofErr w:type="spellEnd"/>
      <w:r>
        <w:t>/</w:t>
      </w:r>
      <w:r w:rsidRPr="006B1209">
        <w:t xml:space="preserve"> </w:t>
      </w:r>
      <w:r>
        <w:t xml:space="preserve">. It </w:t>
      </w:r>
      <w:proofErr w:type="spellStart"/>
      <w:r>
        <w:t>was</w:t>
      </w:r>
      <w:proofErr w:type="spellEnd"/>
      <w:r>
        <w:t xml:space="preserve"> </w:t>
      </w:r>
      <w:proofErr w:type="spellStart"/>
      <w:r>
        <w:t>created</w:t>
      </w:r>
      <w:proofErr w:type="spellEnd"/>
      <w:r>
        <w:t xml:space="preserve"> </w:t>
      </w:r>
      <w:proofErr w:type="spellStart"/>
      <w:r>
        <w:t>in</w:t>
      </w:r>
      <w:proofErr w:type="spellEnd"/>
      <w:r>
        <w:t xml:space="preserve"> </w:t>
      </w:r>
      <w:proofErr w:type="spellStart"/>
      <w:r>
        <w:t>the</w:t>
      </w:r>
      <w:proofErr w:type="spellEnd"/>
      <w:r>
        <w:t xml:space="preserve"> </w:t>
      </w:r>
      <w:proofErr w:type="spellStart"/>
      <w:r>
        <w:t>Netherlands</w:t>
      </w:r>
      <w:proofErr w:type="spellEnd"/>
      <w:r>
        <w:t xml:space="preserve"> </w:t>
      </w:r>
      <w:proofErr w:type="spellStart"/>
      <w:r>
        <w:t>and</w:t>
      </w:r>
      <w:proofErr w:type="spellEnd"/>
      <w:r>
        <w:t xml:space="preserve"> </w:t>
      </w:r>
      <w:proofErr w:type="spellStart"/>
      <w:r>
        <w:t>thereafter</w:t>
      </w:r>
      <w:proofErr w:type="spellEnd"/>
      <w:r>
        <w:t xml:space="preserve"> auto-</w:t>
      </w:r>
      <w:proofErr w:type="spellStart"/>
      <w:r>
        <w:t>translated</w:t>
      </w:r>
      <w:proofErr w:type="spellEnd"/>
      <w:r>
        <w:t xml:space="preserve"> </w:t>
      </w:r>
      <w:proofErr w:type="spellStart"/>
      <w:r>
        <w:t>without</w:t>
      </w:r>
      <w:proofErr w:type="spellEnd"/>
      <w:r>
        <w:t xml:space="preserve"> </w:t>
      </w:r>
      <w:proofErr w:type="spellStart"/>
      <w:r>
        <w:t>checks</w:t>
      </w:r>
      <w:proofErr w:type="spellEnd"/>
      <w:r>
        <w:t xml:space="preserve"> </w:t>
      </w:r>
      <w:proofErr w:type="spellStart"/>
      <w:r>
        <w:t>from</w:t>
      </w:r>
      <w:proofErr w:type="spellEnd"/>
      <w:r>
        <w:t xml:space="preserve"> </w:t>
      </w:r>
      <w:proofErr w:type="spellStart"/>
      <w:r>
        <w:t>native</w:t>
      </w:r>
      <w:proofErr w:type="spellEnd"/>
      <w:r>
        <w:t xml:space="preserve"> </w:t>
      </w:r>
      <w:proofErr w:type="spellStart"/>
      <w:r>
        <w:t>speaking</w:t>
      </w:r>
      <w:proofErr w:type="spellEnd"/>
      <w:r>
        <w:t xml:space="preserve"> PV </w:t>
      </w:r>
      <w:proofErr w:type="spellStart"/>
      <w:r>
        <w:t>experts</w:t>
      </w:r>
      <w:proofErr w:type="spellEnd"/>
      <w:r>
        <w:t xml:space="preserve">.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be </w:t>
      </w:r>
      <w:proofErr w:type="spellStart"/>
      <w:r>
        <w:t>used</w:t>
      </w:r>
      <w:proofErr w:type="spellEnd"/>
      <w:r>
        <w:t xml:space="preserve">. </w:t>
      </w:r>
      <w:proofErr w:type="spellStart"/>
      <w:r>
        <w:t>Further</w:t>
      </w:r>
      <w:proofErr w:type="spellEnd"/>
      <w:r>
        <w:t xml:space="preserve">, </w:t>
      </w:r>
      <w:proofErr w:type="spellStart"/>
      <w:r>
        <w:t>in</w:t>
      </w:r>
      <w:proofErr w:type="spellEnd"/>
      <w:r>
        <w:t xml:space="preserve"> </w:t>
      </w:r>
      <w:proofErr w:type="spellStart"/>
      <w:r>
        <w:t>your</w:t>
      </w:r>
      <w:proofErr w:type="spellEnd"/>
      <w:r>
        <w:t xml:space="preserve"> </w:t>
      </w:r>
      <w:proofErr w:type="spellStart"/>
      <w:r>
        <w:t>country</w:t>
      </w:r>
      <w:proofErr w:type="spellEnd"/>
      <w:r>
        <w:t xml:space="preserve"> </w:t>
      </w:r>
      <w:proofErr w:type="spellStart"/>
      <w:r>
        <w:t>the</w:t>
      </w:r>
      <w:proofErr w:type="spellEnd"/>
      <w:r>
        <w:t xml:space="preserve"> </w:t>
      </w:r>
      <w:proofErr w:type="spellStart"/>
      <w:r>
        <w:t>regulations</w:t>
      </w:r>
      <w:proofErr w:type="spellEnd"/>
      <w:r>
        <w:t xml:space="preserve">, </w:t>
      </w:r>
      <w:proofErr w:type="spellStart"/>
      <w:r>
        <w:t>permits</w:t>
      </w:r>
      <w:proofErr w:type="spellEnd"/>
      <w:r>
        <w:t xml:space="preserve"> </w:t>
      </w:r>
      <w:proofErr w:type="spellStart"/>
      <w:r>
        <w:t>and</w:t>
      </w:r>
      <w:proofErr w:type="spellEnd"/>
      <w:r>
        <w:t xml:space="preserve"> </w:t>
      </w:r>
      <w:proofErr w:type="spellStart"/>
      <w:r>
        <w:t>subsidies</w:t>
      </w:r>
      <w:proofErr w:type="spellEnd"/>
      <w:r>
        <w:t xml:space="preserve"> </w:t>
      </w:r>
      <w:proofErr w:type="spellStart"/>
      <w:r>
        <w:t>will</w:t>
      </w:r>
      <w:proofErr w:type="spellEnd"/>
      <w:r>
        <w:t xml:space="preserve"> be </w:t>
      </w:r>
      <w:proofErr w:type="spellStart"/>
      <w:r>
        <w:t>different</w:t>
      </w:r>
      <w:proofErr w:type="spellEnd"/>
      <w:r>
        <w:t xml:space="preserve"> </w:t>
      </w:r>
      <w:proofErr w:type="spellStart"/>
      <w:r>
        <w:t>from</w:t>
      </w:r>
      <w:proofErr w:type="spellEnd"/>
      <w:r>
        <w:t xml:space="preserve"> </w:t>
      </w:r>
      <w:proofErr w:type="spellStart"/>
      <w:r>
        <w:t>those</w:t>
      </w:r>
      <w:proofErr w:type="spellEnd"/>
      <w:r>
        <w:t xml:space="preserve"> </w:t>
      </w:r>
      <w:proofErr w:type="spellStart"/>
      <w:r>
        <w:t>in</w:t>
      </w:r>
      <w:proofErr w:type="spellEnd"/>
      <w:r>
        <w:t xml:space="preserve"> </w:t>
      </w:r>
      <w:proofErr w:type="spellStart"/>
      <w:r>
        <w:t>the</w:t>
      </w:r>
      <w:proofErr w:type="spellEnd"/>
      <w:r>
        <w:t xml:space="preserve"> </w:t>
      </w:r>
      <w:proofErr w:type="spellStart"/>
      <w:r>
        <w:t>Netherlands</w:t>
      </w:r>
      <w:proofErr w:type="spellEnd"/>
      <w:r>
        <w:t xml:space="preserve">, </w:t>
      </w:r>
      <w:proofErr w:type="spellStart"/>
      <w:r>
        <w:t>which</w:t>
      </w:r>
      <w:proofErr w:type="spellEnd"/>
      <w:r>
        <w:t xml:space="preserve"> </w:t>
      </w:r>
      <w:proofErr w:type="spellStart"/>
      <w:r>
        <w:t>were</w:t>
      </w:r>
      <w:proofErr w:type="spellEnd"/>
      <w:r>
        <w:t xml:space="preserve"> auto-</w:t>
      </w:r>
      <w:proofErr w:type="spellStart"/>
      <w:r>
        <w:t>translated</w:t>
      </w:r>
      <w:proofErr w:type="spellEnd"/>
      <w:r>
        <w:t xml:space="preserve">. </w:t>
      </w:r>
      <w:proofErr w:type="spellStart"/>
      <w:r>
        <w:t>So</w:t>
      </w:r>
      <w:proofErr w:type="spellEnd"/>
      <w:r>
        <w:t xml:space="preserve"> </w:t>
      </w:r>
      <w:proofErr w:type="spellStart"/>
      <w:r>
        <w:t>the</w:t>
      </w:r>
      <w:proofErr w:type="spellEnd"/>
      <w:r>
        <w:t xml:space="preserve"> </w:t>
      </w:r>
      <w:proofErr w:type="spellStart"/>
      <w:r>
        <w:t>guide</w:t>
      </w:r>
      <w:proofErr w:type="spellEnd"/>
      <w:r>
        <w:t xml:space="preserve"> </w:t>
      </w:r>
      <w:proofErr w:type="spellStart"/>
      <w:r>
        <w:t>certainly</w:t>
      </w:r>
      <w:proofErr w:type="spellEnd"/>
      <w:r>
        <w:t xml:space="preserve"> </w:t>
      </w:r>
      <w:proofErr w:type="spellStart"/>
      <w:r>
        <w:t>does</w:t>
      </w:r>
      <w:proofErr w:type="spellEnd"/>
      <w:r>
        <w:t xml:space="preserve"> </w:t>
      </w:r>
      <w:proofErr w:type="spellStart"/>
      <w:r>
        <w:t>contain</w:t>
      </w:r>
      <w:proofErr w:type="spellEnd"/>
      <w:r>
        <w:t xml:space="preserve"> </w:t>
      </w:r>
      <w:proofErr w:type="spellStart"/>
      <w:r>
        <w:t>mistakes</w:t>
      </w:r>
      <w:proofErr w:type="spellEnd"/>
      <w:r>
        <w:t xml:space="preserve"> </w:t>
      </w:r>
      <w:proofErr w:type="spellStart"/>
      <w:r>
        <w:t>and</w:t>
      </w:r>
      <w:proofErr w:type="spellEnd"/>
      <w:r>
        <w:t xml:space="preserve"> </w:t>
      </w:r>
      <w:proofErr w:type="spellStart"/>
      <w:r>
        <w:t>needs</w:t>
      </w:r>
      <w:proofErr w:type="spellEnd"/>
      <w:r>
        <w:t xml:space="preserve"> to be </w:t>
      </w:r>
      <w:proofErr w:type="spellStart"/>
      <w:r>
        <w:t>improved</w:t>
      </w:r>
      <w:proofErr w:type="spellEnd"/>
      <w:r>
        <w:t xml:space="preserve">. </w:t>
      </w:r>
      <w:proofErr w:type="spellStart"/>
      <w:r>
        <w:t>In</w:t>
      </w:r>
      <w:proofErr w:type="spellEnd"/>
      <w:r>
        <w:t xml:space="preserve"> </w:t>
      </w:r>
      <w:proofErr w:type="spellStart"/>
      <w:r>
        <w:t>addition</w:t>
      </w:r>
      <w:proofErr w:type="spellEnd"/>
      <w:r>
        <w:t xml:space="preserve">, </w:t>
      </w:r>
      <w:proofErr w:type="spellStart"/>
      <w:r>
        <w:t>the</w:t>
      </w:r>
      <w:proofErr w:type="spellEnd"/>
      <w:r>
        <w:t xml:space="preserve"> </w:t>
      </w:r>
      <w:proofErr w:type="spellStart"/>
      <w:r>
        <w:t>lists</w:t>
      </w:r>
      <w:proofErr w:type="spellEnd"/>
      <w:r>
        <w:t xml:space="preserve"> </w:t>
      </w:r>
      <w:proofErr w:type="spellStart"/>
      <w:r>
        <w:t>in</w:t>
      </w:r>
      <w:proofErr w:type="spellEnd"/>
      <w:r>
        <w:t xml:space="preserve"> </w:t>
      </w:r>
      <w:proofErr w:type="spellStart"/>
      <w:r>
        <w:t>the</w:t>
      </w:r>
      <w:proofErr w:type="spellEnd"/>
      <w:r>
        <w:t xml:space="preserve"> </w:t>
      </w:r>
      <w:proofErr w:type="spellStart"/>
      <w:r>
        <w:t>Annexes</w:t>
      </w:r>
      <w:proofErr w:type="spellEnd"/>
      <w:r>
        <w:t xml:space="preserve"> </w:t>
      </w:r>
      <w:proofErr w:type="spellStart"/>
      <w:r>
        <w:t>with</w:t>
      </w:r>
      <w:proofErr w:type="spellEnd"/>
      <w:r>
        <w:t xml:space="preserve"> </w:t>
      </w:r>
      <w:proofErr w:type="spellStart"/>
      <w:r>
        <w:t>names</w:t>
      </w:r>
      <w:proofErr w:type="spellEnd"/>
      <w:r>
        <w:t xml:space="preserve"> </w:t>
      </w:r>
      <w:proofErr w:type="spellStart"/>
      <w:r>
        <w:t>of</w:t>
      </w:r>
      <w:proofErr w:type="spellEnd"/>
      <w:r>
        <w:t xml:space="preserve"> </w:t>
      </w:r>
      <w:proofErr w:type="spellStart"/>
      <w:r>
        <w:t>consultants</w:t>
      </w:r>
      <w:proofErr w:type="spellEnd"/>
      <w:r>
        <w:t>/</w:t>
      </w:r>
      <w:proofErr w:type="spellStart"/>
      <w:r>
        <w:t>experts</w:t>
      </w:r>
      <w:proofErr w:type="spellEnd"/>
      <w:r>
        <w:t xml:space="preserve"> </w:t>
      </w:r>
      <w:proofErr w:type="spellStart"/>
      <w:r>
        <w:t>need</w:t>
      </w:r>
      <w:proofErr w:type="spellEnd"/>
      <w:r>
        <w:t xml:space="preserve"> to be </w:t>
      </w:r>
      <w:proofErr w:type="spellStart"/>
      <w:r>
        <w:t>completely</w:t>
      </w:r>
      <w:proofErr w:type="spellEnd"/>
      <w:r>
        <w:t xml:space="preserve"> </w:t>
      </w:r>
      <w:proofErr w:type="spellStart"/>
      <w:r>
        <w:t>modified</w:t>
      </w:r>
      <w:proofErr w:type="spellEnd"/>
      <w:r>
        <w:t xml:space="preserve"> </w:t>
      </w:r>
      <w:proofErr w:type="spellStart"/>
      <w:r>
        <w:t>as</w:t>
      </w:r>
      <w:proofErr w:type="spellEnd"/>
      <w:r>
        <w:t xml:space="preserve"> </w:t>
      </w:r>
      <w:proofErr w:type="spellStart"/>
      <w:r>
        <w:t>these</w:t>
      </w:r>
      <w:proofErr w:type="spellEnd"/>
      <w:r>
        <w:t xml:space="preserve"> are </w:t>
      </w:r>
      <w:proofErr w:type="spellStart"/>
      <w:r>
        <w:t>mostly</w:t>
      </w:r>
      <w:proofErr w:type="spellEnd"/>
      <w:r>
        <w:t xml:space="preserve"> </w:t>
      </w:r>
      <w:proofErr w:type="spellStart"/>
      <w:r>
        <w:t>Dutch</w:t>
      </w:r>
      <w:proofErr w:type="spellEnd"/>
      <w:r>
        <w:t xml:space="preserve"> </w:t>
      </w:r>
      <w:proofErr w:type="spellStart"/>
      <w:r>
        <w:t>organisations</w:t>
      </w:r>
      <w:proofErr w:type="spellEnd"/>
      <w:r>
        <w:t xml:space="preserve">. It </w:t>
      </w:r>
      <w:proofErr w:type="spellStart"/>
      <w:r>
        <w:t>would</w:t>
      </w:r>
      <w:proofErr w:type="spellEnd"/>
      <w:r>
        <w:t xml:space="preserve"> be </w:t>
      </w:r>
      <w:proofErr w:type="spellStart"/>
      <w:r>
        <w:t>great</w:t>
      </w:r>
      <w:proofErr w:type="spellEnd"/>
      <w:r>
        <w:t xml:space="preserve"> </w:t>
      </w:r>
      <w:proofErr w:type="spellStart"/>
      <w:r>
        <w:t>if</w:t>
      </w:r>
      <w:proofErr w:type="spellEnd"/>
      <w:r>
        <w:t xml:space="preserve"> </w:t>
      </w:r>
      <w:proofErr w:type="spellStart"/>
      <w:r>
        <w:t>you</w:t>
      </w:r>
      <w:proofErr w:type="spellEnd"/>
      <w:r>
        <w:t xml:space="preserve"> </w:t>
      </w:r>
      <w:proofErr w:type="spellStart"/>
      <w:r>
        <w:t>can</w:t>
      </w:r>
      <w:proofErr w:type="spellEnd"/>
      <w:r>
        <w:t xml:space="preserve"> </w:t>
      </w:r>
      <w:proofErr w:type="spellStart"/>
      <w:r>
        <w:t>help</w:t>
      </w:r>
      <w:proofErr w:type="spellEnd"/>
      <w:r>
        <w:t xml:space="preserve"> </w:t>
      </w:r>
      <w:proofErr w:type="spellStart"/>
      <w:r>
        <w:t>us</w:t>
      </w:r>
      <w:proofErr w:type="spellEnd"/>
      <w:r>
        <w:t xml:space="preserve"> </w:t>
      </w:r>
      <w:proofErr w:type="spellStart"/>
      <w:r>
        <w:t>with</w:t>
      </w:r>
      <w:proofErr w:type="spellEnd"/>
      <w:r>
        <w:t xml:space="preserve"> </w:t>
      </w:r>
      <w:proofErr w:type="spellStart"/>
      <w:r>
        <w:t>lists</w:t>
      </w:r>
      <w:proofErr w:type="spellEnd"/>
      <w:r>
        <w:t xml:space="preserve"> </w:t>
      </w:r>
      <w:proofErr w:type="spellStart"/>
      <w:r>
        <w:t>consultants</w:t>
      </w:r>
      <w:proofErr w:type="spellEnd"/>
      <w:r>
        <w:t>/</w:t>
      </w:r>
      <w:proofErr w:type="spellStart"/>
      <w:r>
        <w:t>experts</w:t>
      </w:r>
      <w:proofErr w:type="spellEnd"/>
      <w:r>
        <w:t xml:space="preserve"> </w:t>
      </w:r>
      <w:proofErr w:type="spellStart"/>
      <w:r>
        <w:t>from</w:t>
      </w:r>
      <w:proofErr w:type="spellEnd"/>
      <w:r>
        <w:t xml:space="preserve"> </w:t>
      </w:r>
      <w:proofErr w:type="spellStart"/>
      <w:r>
        <w:t>your</w:t>
      </w:r>
      <w:proofErr w:type="spellEnd"/>
      <w:r>
        <w:t xml:space="preserve"> </w:t>
      </w:r>
      <w:proofErr w:type="spellStart"/>
      <w:r>
        <w:t>country</w:t>
      </w:r>
      <w:proofErr w:type="spellEnd"/>
      <w:r>
        <w:t xml:space="preserve">. </w:t>
      </w:r>
      <w:proofErr w:type="spellStart"/>
      <w:r>
        <w:t>The</w:t>
      </w:r>
      <w:proofErr w:type="spellEnd"/>
      <w:r>
        <w:t xml:space="preserve"> </w:t>
      </w:r>
      <w:proofErr w:type="spellStart"/>
      <w:r>
        <w:t>solar</w:t>
      </w:r>
      <w:proofErr w:type="spellEnd"/>
      <w:r>
        <w:t xml:space="preserve"> </w:t>
      </w:r>
      <w:proofErr w:type="spellStart"/>
      <w:r>
        <w:t>trade</w:t>
      </w:r>
      <w:proofErr w:type="spellEnd"/>
      <w:r>
        <w:t xml:space="preserve"> </w:t>
      </w:r>
      <w:proofErr w:type="spellStart"/>
      <w:r>
        <w:t>association</w:t>
      </w:r>
      <w:proofErr w:type="spellEnd"/>
      <w:r>
        <w:t xml:space="preserve"> </w:t>
      </w:r>
      <w:proofErr w:type="spellStart"/>
      <w:r>
        <w:t>in</w:t>
      </w:r>
      <w:proofErr w:type="spellEnd"/>
      <w:r>
        <w:t xml:space="preserve"> </w:t>
      </w:r>
      <w:proofErr w:type="spellStart"/>
      <w:r>
        <w:t>your</w:t>
      </w:r>
      <w:proofErr w:type="spellEnd"/>
      <w:r>
        <w:t xml:space="preserve"> </w:t>
      </w:r>
      <w:proofErr w:type="spellStart"/>
      <w:r>
        <w:t>country</w:t>
      </w:r>
      <w:proofErr w:type="spellEnd"/>
      <w:r>
        <w:t xml:space="preserve"> </w:t>
      </w:r>
      <w:proofErr w:type="spellStart"/>
      <w:r>
        <w:t>may</w:t>
      </w:r>
      <w:proofErr w:type="spellEnd"/>
      <w:r>
        <w:t xml:space="preserve"> </w:t>
      </w:r>
      <w:proofErr w:type="spellStart"/>
      <w:r>
        <w:t>help</w:t>
      </w:r>
      <w:proofErr w:type="spellEnd"/>
      <w:r>
        <w:t xml:space="preserve"> </w:t>
      </w:r>
      <w:proofErr w:type="spellStart"/>
      <w:r>
        <w:t>you</w:t>
      </w:r>
      <w:proofErr w:type="spellEnd"/>
      <w:r>
        <w:t xml:space="preserve"> </w:t>
      </w:r>
      <w:proofErr w:type="spellStart"/>
      <w:r>
        <w:t>here</w:t>
      </w:r>
      <w:proofErr w:type="spellEnd"/>
      <w:r>
        <w:t>.</w:t>
      </w:r>
    </w:p>
    <w:p w14:paraId="2164F9A5" w14:textId="77777777" w:rsidR="00CE27DE" w:rsidRPr="004C0EBD" w:rsidRDefault="00CE27DE" w:rsidP="00CE27DE"/>
    <w:p w14:paraId="39C9E56A" w14:textId="77777777" w:rsidR="00CE27DE" w:rsidRPr="001079C7" w:rsidRDefault="00CE27DE" w:rsidP="00CE27DE">
      <w:pPr>
        <w:pStyle w:val="MH3"/>
        <w:rPr>
          <w:rStyle w:val="SubtleEmphasis"/>
          <w:b/>
          <w:bCs w:val="0"/>
          <w:color w:val="104D54"/>
        </w:rPr>
      </w:pPr>
      <w:bookmarkStart w:id="5" w:name="_Toc180570227"/>
      <w:proofErr w:type="spellStart"/>
      <w:r w:rsidRPr="001079C7">
        <w:rPr>
          <w:rStyle w:val="SubtleEmphasis"/>
          <w:b/>
          <w:bCs w:val="0"/>
          <w:color w:val="104D54"/>
        </w:rPr>
        <w:t>Responsibility</w:t>
      </w:r>
      <w:bookmarkEnd w:id="5"/>
      <w:proofErr w:type="spellEnd"/>
    </w:p>
    <w:p w14:paraId="1172EF60" w14:textId="77777777" w:rsidR="00CE27DE" w:rsidRPr="004C0EBD" w:rsidRDefault="00CE27DE" w:rsidP="00CE27DE">
      <w:pPr>
        <w:pStyle w:val="BodyText1"/>
        <w:rPr>
          <w:rFonts w:eastAsia="Calibri"/>
        </w:rPr>
      </w:pP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on</w:t>
      </w:r>
      <w:proofErr w:type="spellEnd"/>
      <w:r w:rsidRPr="004C0EBD">
        <w:t xml:space="preserve"> </w:t>
      </w:r>
      <w:proofErr w:type="spellStart"/>
      <w:r w:rsidRPr="004C0EBD">
        <w:t>the</w:t>
      </w:r>
      <w:proofErr w:type="spellEnd"/>
      <w:r w:rsidRPr="004C0EBD">
        <w:t xml:space="preserve"> </w:t>
      </w:r>
      <w:proofErr w:type="spellStart"/>
      <w:r w:rsidRPr="004C0EBD">
        <w:t>initiative</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t>Dutch</w:t>
      </w:r>
      <w:proofErr w:type="spellEnd"/>
      <w:r>
        <w:t xml:space="preserve"> </w:t>
      </w:r>
      <w:proofErr w:type="spellStart"/>
      <w:r>
        <w:t>Public</w:t>
      </w:r>
      <w:proofErr w:type="spellEnd"/>
      <w:r>
        <w:t xml:space="preserve"> </w:t>
      </w:r>
      <w:proofErr w:type="spellStart"/>
      <w:r w:rsidRPr="004C0EBD">
        <w:t>Buyers</w:t>
      </w:r>
      <w:proofErr w:type="spellEnd"/>
      <w:r w:rsidRPr="004C0EBD">
        <w:t xml:space="preserve"> Group </w:t>
      </w:r>
      <w:proofErr w:type="spellStart"/>
      <w:r w:rsidRPr="004C0EBD">
        <w:t>for</w:t>
      </w:r>
      <w:proofErr w:type="spellEnd"/>
      <w:r w:rsidRPr="004C0EBD">
        <w:t xml:space="preserve"> </w:t>
      </w:r>
      <w:proofErr w:type="spellStart"/>
      <w:r w:rsidRPr="004C0EBD">
        <w:t>Sustainable</w:t>
      </w:r>
      <w:proofErr w:type="spellEnd"/>
      <w:r w:rsidRPr="004C0EBD">
        <w:t xml:space="preserve"> PV. </w:t>
      </w:r>
      <w:proofErr w:type="spellStart"/>
      <w:r w:rsidRPr="004C0EBD">
        <w:t>This</w:t>
      </w:r>
      <w:proofErr w:type="spellEnd"/>
      <w:r w:rsidRPr="004C0EBD">
        <w:t xml:space="preserve"> </w:t>
      </w:r>
      <w:proofErr w:type="spellStart"/>
      <w:r w:rsidRPr="004C0EBD">
        <w:t>Buyers</w:t>
      </w:r>
      <w:proofErr w:type="spellEnd"/>
      <w:r w:rsidRPr="004C0EBD">
        <w:t xml:space="preserve">’ Group </w:t>
      </w:r>
      <w:proofErr w:type="spellStart"/>
      <w:r w:rsidRPr="004C0EBD">
        <w:t>consists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rsidRPr="004C0EBD">
        <w:t>Dutch</w:t>
      </w:r>
      <w:proofErr w:type="spellEnd"/>
      <w:r w:rsidRPr="004C0EBD">
        <w:t xml:space="preserve"> </w:t>
      </w:r>
      <w:proofErr w:type="spellStart"/>
      <w:r w:rsidRPr="004C0EBD">
        <w:t>Public</w:t>
      </w:r>
      <w:proofErr w:type="spellEnd"/>
      <w:r w:rsidRPr="004C0EBD">
        <w:t xml:space="preserve"> </w:t>
      </w:r>
      <w:proofErr w:type="spellStart"/>
      <w:r w:rsidRPr="004C0EBD">
        <w:t>Procurement</w:t>
      </w:r>
      <w:proofErr w:type="spellEnd"/>
      <w:r w:rsidRPr="004C0EBD">
        <w:t xml:space="preserve"> </w:t>
      </w:r>
      <w:proofErr w:type="spellStart"/>
      <w:r w:rsidRPr="004C0EBD">
        <w:t>Expertise</w:t>
      </w:r>
      <w:proofErr w:type="spellEnd"/>
      <w:r w:rsidRPr="004C0EBD">
        <w:t xml:space="preserve"> Centre, </w:t>
      </w:r>
      <w:proofErr w:type="spellStart"/>
      <w:r w:rsidRPr="004C0EBD">
        <w:t>PIANOo</w:t>
      </w:r>
      <w:proofErr w:type="spellEnd"/>
      <w:r w:rsidRPr="004C0EBD">
        <w:t xml:space="preserve">, </w:t>
      </w:r>
      <w:proofErr w:type="spellStart"/>
      <w:r w:rsidRPr="004C0EBD">
        <w:t>and</w:t>
      </w:r>
      <w:proofErr w:type="spellEnd"/>
      <w:r w:rsidRPr="004C0EBD">
        <w:t xml:space="preserve"> </w:t>
      </w:r>
      <w:proofErr w:type="spellStart"/>
      <w:r w:rsidRPr="004C0EBD">
        <w:t>is</w:t>
      </w:r>
      <w:proofErr w:type="spellEnd"/>
      <w:r w:rsidRPr="004C0EBD">
        <w:t xml:space="preserve"> </w:t>
      </w:r>
      <w:proofErr w:type="spellStart"/>
      <w:r w:rsidRPr="004C0EBD">
        <w:t>made</w:t>
      </w:r>
      <w:proofErr w:type="spellEnd"/>
      <w:r w:rsidRPr="004C0EBD">
        <w:t xml:space="preserve"> </w:t>
      </w:r>
      <w:proofErr w:type="spellStart"/>
      <w:r w:rsidRPr="004C0EBD">
        <w:t>possible</w:t>
      </w:r>
      <w:proofErr w:type="spellEnd"/>
      <w:r w:rsidRPr="004C0EBD">
        <w:t xml:space="preserve"> </w:t>
      </w:r>
      <w:proofErr w:type="spellStart"/>
      <w:r w:rsidRPr="004C0EBD">
        <w:t>by</w:t>
      </w:r>
      <w:proofErr w:type="spellEnd"/>
      <w:r w:rsidRPr="004C0EBD">
        <w:t xml:space="preserve"> </w:t>
      </w:r>
      <w:proofErr w:type="spellStart"/>
      <w:r w:rsidRPr="004C0EBD">
        <w:t>the</w:t>
      </w:r>
      <w:proofErr w:type="spellEnd"/>
      <w:r w:rsidRPr="004C0EBD">
        <w:t xml:space="preserve"> </w:t>
      </w:r>
      <w:proofErr w:type="spellStart"/>
      <w:r w:rsidRPr="004C0EBD">
        <w:t>Ministry</w:t>
      </w:r>
      <w:proofErr w:type="spellEnd"/>
      <w:r w:rsidRPr="004C0EBD">
        <w:t xml:space="preserve"> </w:t>
      </w:r>
      <w:proofErr w:type="spellStart"/>
      <w:r w:rsidRPr="004C0EBD">
        <w:t>of</w:t>
      </w:r>
      <w:proofErr w:type="spellEnd"/>
      <w:r w:rsidRPr="004C0EBD">
        <w:t xml:space="preserve"> </w:t>
      </w:r>
      <w:proofErr w:type="spellStart"/>
      <w:r w:rsidRPr="004C0EBD">
        <w:t>Infrastructure</w:t>
      </w:r>
      <w:proofErr w:type="spellEnd"/>
      <w:r w:rsidRPr="004C0EBD">
        <w:t xml:space="preserve"> </w:t>
      </w:r>
      <w:proofErr w:type="spellStart"/>
      <w:r w:rsidRPr="004C0EBD">
        <w:t>and</w:t>
      </w:r>
      <w:proofErr w:type="spellEnd"/>
      <w:r w:rsidRPr="004C0EBD">
        <w:t xml:space="preserve"> </w:t>
      </w:r>
      <w:proofErr w:type="spellStart"/>
      <w:r w:rsidRPr="004C0EBD">
        <w:t>Water</w:t>
      </w:r>
      <w:proofErr w:type="spellEnd"/>
      <w:r w:rsidRPr="004C0EBD">
        <w:t xml:space="preserve"> </w:t>
      </w:r>
      <w:proofErr w:type="spellStart"/>
      <w:r w:rsidRPr="004C0EBD">
        <w:t>Management</w:t>
      </w:r>
      <w:proofErr w:type="spellEnd"/>
      <w:r w:rsidRPr="004C0EBD">
        <w:t xml:space="preserve">. . </w:t>
      </w:r>
      <w:proofErr w:type="spellStart"/>
      <w:r w:rsidRPr="004C0EBD">
        <w:t>The</w:t>
      </w:r>
      <w:proofErr w:type="spellEnd"/>
      <w:r w:rsidRPr="004C0EBD">
        <w:t xml:space="preserve"> </w:t>
      </w:r>
      <w:proofErr w:type="spellStart"/>
      <w:r w:rsidRPr="004C0EBD">
        <w:t>Buyers</w:t>
      </w:r>
      <w:proofErr w:type="spellEnd"/>
      <w:r w:rsidRPr="004C0EBD">
        <w:t xml:space="preserve">’ Group </w:t>
      </w:r>
      <w:proofErr w:type="spellStart"/>
      <w:r w:rsidRPr="004C0EBD">
        <w:t>is</w:t>
      </w:r>
      <w:proofErr w:type="spellEnd"/>
      <w:r w:rsidRPr="004C0EBD">
        <w:t xml:space="preserve"> </w:t>
      </w:r>
      <w:proofErr w:type="spellStart"/>
      <w:r w:rsidRPr="004C0EBD">
        <w:t>headed</w:t>
      </w:r>
      <w:proofErr w:type="spellEnd"/>
      <w:r w:rsidRPr="004C0EBD">
        <w:t xml:space="preserve"> </w:t>
      </w:r>
      <w:proofErr w:type="spellStart"/>
      <w:r w:rsidRPr="004C0EBD">
        <w:t>by</w:t>
      </w:r>
      <w:proofErr w:type="spellEnd"/>
      <w:r w:rsidRPr="004C0EBD">
        <w:t xml:space="preserve"> Bart-</w:t>
      </w:r>
      <w:proofErr w:type="spellStart"/>
      <w:r w:rsidRPr="004C0EBD">
        <w:t>Jeroen</w:t>
      </w:r>
      <w:proofErr w:type="spellEnd"/>
      <w:r w:rsidRPr="004C0EBD">
        <w:t xml:space="preserve"> </w:t>
      </w:r>
      <w:proofErr w:type="spellStart"/>
      <w:r w:rsidRPr="004C0EBD">
        <w:t>Bierens</w:t>
      </w:r>
      <w:proofErr w:type="spellEnd"/>
      <w:r w:rsidRPr="004C0EBD">
        <w:t xml:space="preserve"> </w:t>
      </w:r>
      <w:proofErr w:type="spellStart"/>
      <w:r w:rsidRPr="004C0EBD">
        <w:t>and</w:t>
      </w:r>
      <w:proofErr w:type="spellEnd"/>
      <w:r w:rsidRPr="004C0EBD">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Netherlands</w:t>
      </w:r>
      <w:proofErr w:type="spellEnd"/>
      <w:r w:rsidRPr="004C0EBD">
        <w:t xml:space="preserve"> </w:t>
      </w:r>
      <w:proofErr w:type="spellStart"/>
      <w:r w:rsidRPr="004C0EBD">
        <w:t>Enterprise</w:t>
      </w:r>
      <w:proofErr w:type="spellEnd"/>
      <w:r w:rsidRPr="004C0EBD">
        <w:t xml:space="preserve"> </w:t>
      </w:r>
      <w:proofErr w:type="spellStart"/>
      <w:r w:rsidRPr="004C0EBD">
        <w:t>Agency</w:t>
      </w:r>
      <w:proofErr w:type="spellEnd"/>
      <w:r w:rsidRPr="004C0EBD">
        <w:t xml:space="preserve"> .</w:t>
      </w:r>
    </w:p>
    <w:p w14:paraId="0155DD84" w14:textId="77777777" w:rsidR="00CE27DE" w:rsidRPr="004C0EBD" w:rsidRDefault="00CE27DE" w:rsidP="00CE27DE">
      <w:pPr>
        <w:rPr>
          <w:rFonts w:eastAsia="Calibri"/>
        </w:rPr>
      </w:pPr>
    </w:p>
    <w:p w14:paraId="561FC7CD" w14:textId="77777777" w:rsidR="00CE27DE" w:rsidRPr="001079C7" w:rsidRDefault="00CE27DE" w:rsidP="00CE27DE">
      <w:pPr>
        <w:pStyle w:val="MH3"/>
        <w:rPr>
          <w:rStyle w:val="SubtleEmphasis"/>
          <w:b/>
          <w:bCs w:val="0"/>
          <w:color w:val="104D54"/>
        </w:rPr>
      </w:pPr>
      <w:bookmarkStart w:id="6" w:name="_Toc180570228"/>
      <w:proofErr w:type="spellStart"/>
      <w:r w:rsidRPr="001079C7">
        <w:rPr>
          <w:rStyle w:val="SubtleEmphasis"/>
          <w:b/>
          <w:bCs w:val="0"/>
          <w:color w:val="104D54"/>
        </w:rPr>
        <w:t>Disclaimer</w:t>
      </w:r>
      <w:bookmarkEnd w:id="6"/>
      <w:proofErr w:type="spellEnd"/>
      <w:r w:rsidRPr="001079C7">
        <w:rPr>
          <w:rStyle w:val="SubtleEmphasis"/>
          <w:b/>
          <w:bCs w:val="0"/>
          <w:color w:val="104D54"/>
        </w:rPr>
        <w:t xml:space="preserve"> </w:t>
      </w:r>
    </w:p>
    <w:p w14:paraId="1C40DBD1" w14:textId="77777777" w:rsidR="00CE27DE" w:rsidRPr="004C0EBD" w:rsidRDefault="00CE27DE" w:rsidP="00CE27DE">
      <w:pPr>
        <w:pStyle w:val="BodyText1"/>
        <w:rPr>
          <w:rFonts w:eastAsia="Calibri"/>
          <w:szCs w:val="21"/>
        </w:rPr>
      </w:pPr>
      <w:proofErr w:type="spellStart"/>
      <w:r w:rsidRPr="004C0EBD">
        <w:t>The</w:t>
      </w:r>
      <w:proofErr w:type="spellEnd"/>
      <w:r w:rsidRPr="004C0EBD">
        <w:t xml:space="preserve"> </w:t>
      </w:r>
      <w:proofErr w:type="spellStart"/>
      <w:r w:rsidRPr="004C0EBD">
        <w:t>purpose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to </w:t>
      </w:r>
      <w:proofErr w:type="spellStart"/>
      <w:r w:rsidRPr="004C0EBD">
        <w:t>provide</w:t>
      </w:r>
      <w:proofErr w:type="spellEnd"/>
      <w:r w:rsidRPr="004C0EBD">
        <w:t xml:space="preserve"> </w:t>
      </w:r>
      <w:proofErr w:type="spellStart"/>
      <w:r w:rsidRPr="004C0EBD">
        <w:t>assistance</w:t>
      </w:r>
      <w:proofErr w:type="spellEnd"/>
      <w:r w:rsidRPr="004C0EBD">
        <w:t xml:space="preserve"> </w:t>
      </w:r>
      <w:proofErr w:type="spellStart"/>
      <w:r w:rsidRPr="004C0EBD">
        <w:t>and</w:t>
      </w:r>
      <w:proofErr w:type="spellEnd"/>
      <w:r w:rsidRPr="004C0EBD">
        <w:t xml:space="preserve"> </w:t>
      </w:r>
      <w:proofErr w:type="spellStart"/>
      <w:r w:rsidRPr="004C0EBD">
        <w:t>support</w:t>
      </w:r>
      <w:proofErr w:type="spellEnd"/>
      <w:r w:rsidRPr="004C0EBD">
        <w:t xml:space="preserve"> to </w:t>
      </w:r>
      <w:proofErr w:type="spellStart"/>
      <w:r>
        <w:t>private</w:t>
      </w:r>
      <w:proofErr w:type="spellEnd"/>
      <w:r>
        <w:t xml:space="preserve"> </w:t>
      </w:r>
      <w:proofErr w:type="spellStart"/>
      <w:r>
        <w:t>organisations</w:t>
      </w:r>
      <w:proofErr w:type="spellEnd"/>
      <w:r>
        <w:t xml:space="preserve"> </w:t>
      </w:r>
      <w:proofErr w:type="spellStart"/>
      <w:r>
        <w:t>and</w:t>
      </w:r>
      <w:proofErr w:type="spellEnd"/>
      <w:r>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w:t>
      </w:r>
      <w:proofErr w:type="spellStart"/>
      <w:r w:rsidRPr="004C0EBD">
        <w:t>preparing</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w:t>
      </w:r>
      <w:proofErr w:type="spellStart"/>
      <w:r w:rsidRPr="004C0EBD">
        <w:t>for</w:t>
      </w:r>
      <w:proofErr w:type="spellEnd"/>
      <w:r w:rsidRPr="004C0EBD">
        <w:t xml:space="preserve"> PV </w:t>
      </w:r>
      <w:proofErr w:type="spellStart"/>
      <w:r w:rsidRPr="004C0EBD">
        <w:t>projects</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using</w:t>
      </w:r>
      <w:proofErr w:type="spellEnd"/>
      <w:r w:rsidRPr="004C0EBD">
        <w:t xml:space="preserve"> </w:t>
      </w:r>
      <w:proofErr w:type="spellStart"/>
      <w:r w:rsidRPr="004C0EBD">
        <w:t>recent</w:t>
      </w:r>
      <w:proofErr w:type="spellEnd"/>
      <w:r w:rsidRPr="004C0EBD">
        <w:t xml:space="preserve"> </w:t>
      </w:r>
      <w:proofErr w:type="spellStart"/>
      <w:r w:rsidRPr="004C0EBD">
        <w:t>insights</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sector</w:t>
      </w:r>
      <w:proofErr w:type="spellEnd"/>
      <w:r w:rsidRPr="004C0EBD">
        <w:t xml:space="preserve">. It </w:t>
      </w:r>
      <w:proofErr w:type="spellStart"/>
      <w:r w:rsidRPr="004C0EBD">
        <w:t>may</w:t>
      </w:r>
      <w:proofErr w:type="spellEnd"/>
      <w:r w:rsidRPr="004C0EBD">
        <w:t xml:space="preserve"> be </w:t>
      </w:r>
      <w:proofErr w:type="spellStart"/>
      <w:r w:rsidRPr="004C0EBD">
        <w:t>necessary</w:t>
      </w:r>
      <w:proofErr w:type="spellEnd"/>
      <w:r w:rsidRPr="004C0EBD">
        <w:t xml:space="preserve"> </w:t>
      </w:r>
      <w:proofErr w:type="spellStart"/>
      <w:r w:rsidRPr="004C0EBD">
        <w:t>for</w:t>
      </w:r>
      <w:proofErr w:type="spellEnd"/>
      <w:r w:rsidRPr="004C0EBD">
        <w:t xml:space="preserve"> </w:t>
      </w:r>
      <w:proofErr w:type="spellStart"/>
      <w:r w:rsidRPr="004C0EBD">
        <w:t>individual</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to </w:t>
      </w:r>
      <w:proofErr w:type="spellStart"/>
      <w:r w:rsidRPr="004C0EBD">
        <w:t>include</w:t>
      </w:r>
      <w:proofErr w:type="spellEnd"/>
      <w:r w:rsidRPr="004C0EBD">
        <w:t xml:space="preserve"> </w:t>
      </w:r>
      <w:proofErr w:type="spellStart"/>
      <w:r w:rsidRPr="004C0EBD">
        <w:t>criteria</w:t>
      </w:r>
      <w:proofErr w:type="spellEnd"/>
      <w:r w:rsidRPr="004C0EBD">
        <w:t xml:space="preserve"> </w:t>
      </w:r>
      <w:proofErr w:type="spellStart"/>
      <w:r w:rsidRPr="004C0EBD">
        <w:t>that</w:t>
      </w:r>
      <w:proofErr w:type="spellEnd"/>
      <w:r w:rsidRPr="004C0EBD">
        <w:t xml:space="preserve"> are </w:t>
      </w:r>
      <w:proofErr w:type="spellStart"/>
      <w:r w:rsidRPr="004C0EBD">
        <w:t>not</w:t>
      </w:r>
      <w:proofErr w:type="spellEnd"/>
      <w:r w:rsidRPr="004C0EBD">
        <w:t xml:space="preserve"> </w:t>
      </w:r>
      <w:proofErr w:type="spellStart"/>
      <w:r w:rsidRPr="004C0EBD">
        <w:t>in</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or</w:t>
      </w:r>
      <w:proofErr w:type="spellEnd"/>
      <w:r w:rsidRPr="004C0EBD">
        <w:t xml:space="preserve"> to </w:t>
      </w:r>
      <w:proofErr w:type="spellStart"/>
      <w:r w:rsidRPr="004C0EBD">
        <w:t>adjust</w:t>
      </w:r>
      <w:proofErr w:type="spellEnd"/>
      <w:r w:rsidRPr="004C0EBD">
        <w:t xml:space="preserve"> </w:t>
      </w:r>
      <w:proofErr w:type="spellStart"/>
      <w:r w:rsidRPr="004C0EBD">
        <w:t>criteria</w:t>
      </w:r>
      <w:proofErr w:type="spellEnd"/>
      <w:r w:rsidRPr="004C0EBD">
        <w:t xml:space="preserve">, </w:t>
      </w:r>
      <w:proofErr w:type="spellStart"/>
      <w:r w:rsidRPr="004C0EBD">
        <w:t>for</w:t>
      </w:r>
      <w:proofErr w:type="spellEnd"/>
      <w:r w:rsidRPr="004C0EBD">
        <w:t xml:space="preserve"> </w:t>
      </w:r>
      <w:proofErr w:type="spellStart"/>
      <w:r w:rsidRPr="004C0EBD">
        <w:t>example</w:t>
      </w:r>
      <w:proofErr w:type="spellEnd"/>
      <w:r w:rsidRPr="004C0EBD">
        <w:t xml:space="preserve"> </w:t>
      </w:r>
      <w:proofErr w:type="spellStart"/>
      <w:r w:rsidRPr="004C0EBD">
        <w:t>due</w:t>
      </w:r>
      <w:proofErr w:type="spellEnd"/>
      <w:r w:rsidRPr="004C0EBD">
        <w:t xml:space="preserve"> to </w:t>
      </w:r>
      <w:proofErr w:type="spellStart"/>
      <w:r w:rsidRPr="004C0EBD">
        <w:t>specific</w:t>
      </w:r>
      <w:proofErr w:type="spellEnd"/>
      <w:r w:rsidRPr="004C0EBD">
        <w:t xml:space="preserve"> </w:t>
      </w:r>
      <w:proofErr w:type="spellStart"/>
      <w:r w:rsidRPr="004C0EBD">
        <w:t>circumstances</w:t>
      </w:r>
      <w:proofErr w:type="spellEnd"/>
      <w:r w:rsidRPr="004C0EBD">
        <w:t xml:space="preserve"> </w:t>
      </w:r>
      <w:proofErr w:type="spellStart"/>
      <w:r w:rsidRPr="004C0EBD">
        <w:t>or</w:t>
      </w:r>
      <w:proofErr w:type="spellEnd"/>
      <w:r w:rsidRPr="004C0EBD">
        <w:t xml:space="preserve"> </w:t>
      </w:r>
      <w:proofErr w:type="spellStart"/>
      <w:r w:rsidRPr="004C0EBD">
        <w:t>preconditions</w:t>
      </w:r>
      <w:proofErr w:type="spellEnd"/>
      <w:r w:rsidRPr="004C0EBD">
        <w:t xml:space="preserve">. </w:t>
      </w:r>
      <w:proofErr w:type="spellStart"/>
      <w:r w:rsidRPr="004C0EBD">
        <w:t>Both</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and</w:t>
      </w:r>
      <w:proofErr w:type="spellEnd"/>
      <w:r w:rsidRPr="004C0EBD">
        <w:t xml:space="preserve"> </w:t>
      </w:r>
      <w:proofErr w:type="spellStart"/>
      <w:r w:rsidRPr="004C0EBD">
        <w:t>the</w:t>
      </w:r>
      <w:proofErr w:type="spellEnd"/>
      <w:r w:rsidRPr="004C0EBD">
        <w:t xml:space="preserve"> </w:t>
      </w:r>
      <w:proofErr w:type="spellStart"/>
      <w:r w:rsidRPr="004C0EBD">
        <w:t>criteria</w:t>
      </w:r>
      <w:proofErr w:type="spellEnd"/>
      <w:r w:rsidRPr="004C0EBD">
        <w:t xml:space="preserve"> are </w:t>
      </w:r>
      <w:proofErr w:type="spellStart"/>
      <w:r w:rsidRPr="004C0EBD">
        <w:t>used</w:t>
      </w:r>
      <w:proofErr w:type="spellEnd"/>
      <w:r w:rsidRPr="004C0EBD">
        <w:t xml:space="preserve"> </w:t>
      </w:r>
      <w:proofErr w:type="spellStart"/>
      <w:r w:rsidRPr="004C0EBD">
        <w:t>under</w:t>
      </w:r>
      <w:proofErr w:type="spellEnd"/>
      <w:r w:rsidRPr="004C0EBD">
        <w:t xml:space="preserve"> </w:t>
      </w:r>
      <w:proofErr w:type="spellStart"/>
      <w:r w:rsidRPr="004C0EBD">
        <w:t>the</w:t>
      </w:r>
      <w:proofErr w:type="spellEnd"/>
      <w:r w:rsidRPr="004C0EBD">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w:t>
      </w:r>
      <w:proofErr w:type="spellStart"/>
      <w:r w:rsidRPr="004C0EBD">
        <w:t>Users</w:t>
      </w:r>
      <w:proofErr w:type="spellEnd"/>
      <w:r w:rsidRPr="004C0EBD">
        <w:t xml:space="preserve"> </w:t>
      </w:r>
      <w:proofErr w:type="spellStart"/>
      <w:r w:rsidRPr="004C0EBD">
        <w:t>cannot</w:t>
      </w:r>
      <w:proofErr w:type="spellEnd"/>
      <w:r w:rsidRPr="004C0EBD">
        <w:t xml:space="preserve"> </w:t>
      </w:r>
      <w:proofErr w:type="spellStart"/>
      <w:r w:rsidRPr="004C0EBD">
        <w:t>make</w:t>
      </w:r>
      <w:proofErr w:type="spellEnd"/>
      <w:r w:rsidRPr="004C0EBD">
        <w:t xml:space="preserve"> </w:t>
      </w:r>
      <w:proofErr w:type="spellStart"/>
      <w:r w:rsidRPr="004C0EBD">
        <w:t>any</w:t>
      </w:r>
      <w:proofErr w:type="spellEnd"/>
      <w:r w:rsidRPr="004C0EBD">
        <w:t xml:space="preserve"> </w:t>
      </w:r>
      <w:proofErr w:type="spellStart"/>
      <w:r w:rsidRPr="004C0EBD">
        <w:t>claim</w:t>
      </w:r>
      <w:proofErr w:type="spellEnd"/>
      <w:r w:rsidRPr="004C0EBD">
        <w:t xml:space="preserve"> </w:t>
      </w:r>
      <w:proofErr w:type="spellStart"/>
      <w:r w:rsidRPr="004C0EBD">
        <w:t>based</w:t>
      </w:r>
      <w:proofErr w:type="spellEnd"/>
      <w:r w:rsidRPr="004C0EBD">
        <w:t xml:space="preserve"> </w:t>
      </w:r>
      <w:proofErr w:type="spellStart"/>
      <w:r w:rsidRPr="004C0EBD">
        <w:t>on</w:t>
      </w:r>
      <w:proofErr w:type="spellEnd"/>
      <w:r w:rsidRPr="004C0EBD">
        <w:t xml:space="preserve"> </w:t>
      </w:r>
      <w:proofErr w:type="spellStart"/>
      <w:r w:rsidRPr="004C0EBD">
        <w:t>the</w:t>
      </w:r>
      <w:proofErr w:type="spellEnd"/>
      <w:r w:rsidRPr="004C0EBD">
        <w:t xml:space="preserve"> </w:t>
      </w:r>
      <w:proofErr w:type="spellStart"/>
      <w:r w:rsidRPr="004C0EBD">
        <w:t>accuracy</w:t>
      </w:r>
      <w:proofErr w:type="spellEnd"/>
      <w:r w:rsidRPr="004C0EBD">
        <w:t xml:space="preserve"> </w:t>
      </w:r>
      <w:proofErr w:type="spellStart"/>
      <w:r w:rsidRPr="004C0EBD">
        <w:t>and</w:t>
      </w:r>
      <w:proofErr w:type="spellEnd"/>
      <w:r w:rsidRPr="004C0EBD">
        <w:t xml:space="preserve"> </w:t>
      </w:r>
      <w:proofErr w:type="spellStart"/>
      <w:r w:rsidRPr="004C0EBD">
        <w:t>completeness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rsidRPr="004C0EBD">
        <w:t>content</w:t>
      </w:r>
      <w:proofErr w:type="spellEnd"/>
      <w:r w:rsidRPr="004C0EBD">
        <w:t xml:space="preserve"> </w:t>
      </w:r>
      <w:proofErr w:type="spellStart"/>
      <w:r w:rsidRPr="004C0EBD">
        <w:t>or</w:t>
      </w:r>
      <w:proofErr w:type="spellEnd"/>
      <w:r w:rsidRPr="004C0EBD">
        <w:t xml:space="preserve"> </w:t>
      </w:r>
      <w:proofErr w:type="spellStart"/>
      <w:r w:rsidRPr="004C0EBD">
        <w:t>derive</w:t>
      </w:r>
      <w:proofErr w:type="spellEnd"/>
      <w:r w:rsidRPr="004C0EBD">
        <w:t xml:space="preser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7F3DA5C8" w14:textId="77777777" w:rsidR="00CE27DE" w:rsidRPr="004C0EBD" w:rsidRDefault="00CE27DE" w:rsidP="00CE27DE"/>
    <w:p w14:paraId="7B0DE715" w14:textId="77777777" w:rsidR="00CE27DE" w:rsidRPr="004C0EBD" w:rsidRDefault="00CE27DE" w:rsidP="00CE27DE">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and</w:t>
      </w:r>
      <w:proofErr w:type="spellEnd"/>
      <w:r w:rsidRPr="004C0EBD">
        <w:t xml:space="preserve"> </w:t>
      </w:r>
      <w:proofErr w:type="spellStart"/>
      <w:r w:rsidRPr="004C0EBD">
        <w:t>Marcello</w:t>
      </w:r>
      <w:proofErr w:type="spellEnd"/>
      <w:r w:rsidRPr="004C0EBD">
        <w:t xml:space="preserve"> </w:t>
      </w:r>
      <w:proofErr w:type="spellStart"/>
      <w:r w:rsidRPr="004C0EBD">
        <w:t>Passaro</w:t>
      </w:r>
      <w:proofErr w:type="spellEnd"/>
      <w:r w:rsidRPr="004C0EBD">
        <w:t xml:space="preserve"> </w:t>
      </w:r>
    </w:p>
    <w:p w14:paraId="5F671387" w14:textId="77777777" w:rsidR="00CE27DE" w:rsidRPr="00A031E5" w:rsidRDefault="00CE27DE" w:rsidP="00CE27DE">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4A0E1FF9" w14:textId="7E610C6C" w:rsidR="00BA688B" w:rsidRDefault="00A11B94" w:rsidP="00A3595E">
      <w:pPr>
        <w:rPr>
          <w:rFonts w:eastAsiaTheme="majorEastAsia"/>
          <w:color w:val="92D050"/>
          <w:sz w:val="40"/>
          <w:szCs w:val="40"/>
        </w:rPr>
      </w:pPr>
      <w:r>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37D834D0" w14:textId="4456771C" w:rsidR="006B1209" w:rsidRDefault="006B1209" w:rsidP="00A3595E">
      <w:pPr>
        <w:rPr>
          <w:rFonts w:eastAsiaTheme="majorEastAsia"/>
          <w:color w:val="92D050"/>
          <w:sz w:val="40"/>
          <w:szCs w:val="40"/>
          <w:lang w:val="da-DK"/>
        </w:rPr>
      </w:pPr>
    </w:p>
    <w:p w14:paraId="43FA5D3D" w14:textId="260DEDC8" w:rsidR="006B1209" w:rsidRDefault="006B1209" w:rsidP="00A3595E">
      <w:pPr>
        <w:rPr>
          <w:rFonts w:eastAsiaTheme="majorEastAsia"/>
          <w:color w:val="92D050"/>
          <w:sz w:val="40"/>
          <w:szCs w:val="40"/>
          <w:lang w:val="da-DK"/>
        </w:rPr>
      </w:pPr>
    </w:p>
    <w:p w14:paraId="3DECFF07" w14:textId="08634845" w:rsidR="006B1209" w:rsidRDefault="006B1209" w:rsidP="00A3595E">
      <w:pPr>
        <w:rPr>
          <w:rFonts w:eastAsiaTheme="majorEastAsia"/>
          <w:color w:val="92D050"/>
          <w:sz w:val="40"/>
          <w:szCs w:val="40"/>
          <w:lang w:val="da-DK"/>
        </w:rPr>
      </w:pPr>
    </w:p>
    <w:p w14:paraId="50CBF4EC" w14:textId="77777777" w:rsidR="006B1209" w:rsidRDefault="006B1209" w:rsidP="00A3595E">
      <w:pPr>
        <w:rPr>
          <w:rFonts w:eastAsiaTheme="majorEastAsia"/>
          <w:color w:val="92D050"/>
          <w:sz w:val="40"/>
          <w:szCs w:val="40"/>
          <w:lang w:val="da-DK"/>
        </w:rPr>
      </w:pPr>
    </w:p>
    <w:p w14:paraId="4C22EF8B" w14:textId="77777777" w:rsidR="006B1209" w:rsidRDefault="006B1209" w:rsidP="00A3595E">
      <w:pPr>
        <w:rPr>
          <w:rFonts w:eastAsiaTheme="majorEastAsia"/>
          <w:color w:val="92D050"/>
          <w:sz w:val="40"/>
          <w:szCs w:val="40"/>
          <w:lang w:val="da-DK"/>
        </w:rPr>
      </w:pPr>
    </w:p>
    <w:p w14:paraId="76BE0EAF" w14:textId="77777777" w:rsidR="006B1209" w:rsidRDefault="006B1209" w:rsidP="00A3595E">
      <w:pPr>
        <w:rPr>
          <w:rFonts w:eastAsiaTheme="majorEastAsia"/>
          <w:color w:val="92D050"/>
          <w:sz w:val="40"/>
          <w:szCs w:val="40"/>
          <w:lang w:val="da-DK"/>
        </w:rPr>
      </w:pPr>
    </w:p>
    <w:p w14:paraId="2E5854FE" w14:textId="77777777" w:rsidR="006B1209" w:rsidRDefault="006B1209" w:rsidP="00A3595E">
      <w:pPr>
        <w:rPr>
          <w:rFonts w:eastAsiaTheme="majorEastAsia"/>
          <w:color w:val="92D050"/>
          <w:sz w:val="40"/>
          <w:szCs w:val="40"/>
          <w:lang w:val="da-DK"/>
        </w:rPr>
      </w:pPr>
    </w:p>
    <w:p w14:paraId="4A5B6C79" w14:textId="77777777" w:rsidR="006B1209" w:rsidRDefault="006B1209" w:rsidP="00A3595E">
      <w:pPr>
        <w:rPr>
          <w:rFonts w:eastAsiaTheme="majorEastAsia"/>
          <w:color w:val="92D050"/>
          <w:sz w:val="40"/>
          <w:szCs w:val="40"/>
          <w:lang w:val="da-DK"/>
        </w:rPr>
      </w:pPr>
    </w:p>
    <w:p w14:paraId="51872B65" w14:textId="77777777" w:rsidR="006B1209" w:rsidRDefault="006B1209" w:rsidP="00A3595E">
      <w:pPr>
        <w:rPr>
          <w:rFonts w:eastAsiaTheme="majorEastAsia"/>
          <w:color w:val="92D050"/>
          <w:sz w:val="40"/>
          <w:szCs w:val="40"/>
          <w:lang w:val="da-DK"/>
        </w:rPr>
      </w:pPr>
    </w:p>
    <w:p w14:paraId="016FB7C3" w14:textId="77777777" w:rsidR="006B1209" w:rsidRDefault="006B1209" w:rsidP="00A3595E">
      <w:pPr>
        <w:rPr>
          <w:rFonts w:eastAsiaTheme="majorEastAsia"/>
          <w:color w:val="92D050"/>
          <w:sz w:val="40"/>
          <w:szCs w:val="40"/>
          <w:lang w:val="da-DK"/>
        </w:rPr>
      </w:pPr>
    </w:p>
    <w:p w14:paraId="36BA4AC8" w14:textId="77777777" w:rsidR="006B1209" w:rsidRDefault="006B1209" w:rsidP="00A3595E">
      <w:pPr>
        <w:rPr>
          <w:rFonts w:eastAsiaTheme="majorEastAsia"/>
          <w:color w:val="92D050"/>
          <w:sz w:val="40"/>
          <w:szCs w:val="40"/>
          <w:lang w:val="da-DK"/>
        </w:rPr>
      </w:pPr>
    </w:p>
    <w:p w14:paraId="68CEC79D" w14:textId="77777777" w:rsidR="006B1209" w:rsidRDefault="006B1209" w:rsidP="00A3595E">
      <w:pPr>
        <w:rPr>
          <w:rFonts w:eastAsiaTheme="majorEastAsia"/>
          <w:color w:val="92D050"/>
          <w:sz w:val="40"/>
          <w:szCs w:val="40"/>
          <w:lang w:val="da-DK"/>
        </w:rPr>
      </w:pPr>
    </w:p>
    <w:p w14:paraId="7125039A" w14:textId="77777777" w:rsidR="006B1209" w:rsidRDefault="006B1209" w:rsidP="00A3595E">
      <w:pPr>
        <w:rPr>
          <w:rFonts w:eastAsiaTheme="majorEastAsia"/>
          <w:color w:val="92D050"/>
          <w:sz w:val="40"/>
          <w:szCs w:val="40"/>
          <w:lang w:val="da-DK"/>
        </w:rPr>
      </w:pPr>
    </w:p>
    <w:p w14:paraId="2B3E0AB0" w14:textId="77777777" w:rsidR="006B1209" w:rsidRPr="00A031E5" w:rsidRDefault="006B1209" w:rsidP="00A3595E">
      <w:pPr>
        <w:rPr>
          <w:rFonts w:eastAsiaTheme="majorEastAsia"/>
          <w:color w:val="92D050"/>
          <w:sz w:val="40"/>
          <w:szCs w:val="40"/>
          <w:lang w:val="da-DK"/>
        </w:rPr>
      </w:pPr>
    </w:p>
    <w:p w14:paraId="2842012E" w14:textId="041DB0F9" w:rsidR="0029348A" w:rsidRPr="004C0EBD" w:rsidRDefault="0049076B" w:rsidP="00553C2C">
      <w:pPr>
        <w:pStyle w:val="MH1"/>
      </w:pPr>
      <w:bookmarkStart w:id="7" w:name="_Toc180570229"/>
      <w:r>
        <w:t>Įvadas</w:t>
      </w:r>
      <w:bookmarkEnd w:id="7"/>
      <w:r>
        <w:t xml:space="preserve"> </w:t>
      </w:r>
    </w:p>
    <w:p w14:paraId="78875F64" w14:textId="37D790E4" w:rsidR="003152D2" w:rsidRPr="004C0EBD" w:rsidRDefault="003152D2" w:rsidP="00A3595E"/>
    <w:p w14:paraId="7306996E" w14:textId="54BCAC35" w:rsidR="0029348A" w:rsidRPr="004C0EBD" w:rsidRDefault="009F6C4F" w:rsidP="006F4930">
      <w:pPr>
        <w:pStyle w:val="BodyText1"/>
      </w:pPr>
      <w:r>
        <w:rPr>
          <w:noProof/>
          <w:sz w:val="20"/>
        </w:rPr>
        <w:drawing>
          <wp:anchor distT="0" distB="0" distL="114300" distR="114300" simplePos="0" relativeHeight="251642880" behindDoc="0" locked="0" layoutInCell="1" allowOverlap="1" wp14:anchorId="6BFD0831" wp14:editId="7E303288">
            <wp:simplePos x="0" y="0"/>
            <wp:positionH relativeFrom="column">
              <wp:posOffset>-137160</wp:posOffset>
            </wp:positionH>
            <wp:positionV relativeFrom="paragraph">
              <wp:posOffset>305435</wp:posOffset>
            </wp:positionV>
            <wp:extent cx="5774055" cy="794385"/>
            <wp:effectExtent l="19050" t="0" r="3619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r w:rsidR="005A4096">
        <w:t xml:space="preserve">PV projektai paprastai susideda iš šių etapų: </w:t>
      </w:r>
    </w:p>
    <w:p w14:paraId="516DA30C" w14:textId="20040190" w:rsidR="00720AC0" w:rsidRPr="004C0EBD" w:rsidRDefault="00720AC0" w:rsidP="00A3595E"/>
    <w:p w14:paraId="0FF6524B" w14:textId="626ED852" w:rsidR="0049076B" w:rsidRPr="004C0EBD" w:rsidRDefault="0049076B" w:rsidP="006F4930">
      <w:pPr>
        <w:pStyle w:val="BodyText1"/>
        <w:rPr>
          <w:bCs/>
          <w:iCs/>
        </w:rPr>
      </w:pPr>
      <w:r>
        <w:t>Šiame vadove dėmesys sutelkiamas į I etapą – parengiamąjį tyrimą.</w:t>
      </w:r>
    </w:p>
    <w:p w14:paraId="1CD62EF4" w14:textId="50FD74EB" w:rsidR="0049076B" w:rsidRPr="004C0EBD" w:rsidRDefault="0049076B" w:rsidP="006F4930">
      <w:pPr>
        <w:pStyle w:val="BodyText1"/>
      </w:pPr>
    </w:p>
    <w:p w14:paraId="1E2CD083" w14:textId="49D074EA" w:rsidR="004C6BD4" w:rsidRPr="004C0EBD" w:rsidRDefault="00511944" w:rsidP="006F4930">
      <w:pPr>
        <w:pStyle w:val="BodyText1"/>
      </w:pPr>
      <w:r>
        <w:t xml:space="preserve">Per parengiamąjį tyrimą reikia priimti sprendimus dėl svarbiausių dalykų pasirinkimo; tai atlikus bus galima efektyviai parengti kvietimą pateikti pasiūlymus arba prašymą pateikti sąmatas. Galite pritaikyti Reikalavimų ir sutarties skyrimo kriterijų šabloną savo projektui ir pridėti jį kaip prašymo pateikti sąmatas arba kvietimo pateikti pasiūlymus priedą.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Vadove nagrinėjamos šios temos:</w:t>
      </w:r>
    </w:p>
    <w:p w14:paraId="4E53A1EA" w14:textId="39D4E044" w:rsidR="00917A73" w:rsidRPr="004C0EBD" w:rsidRDefault="00917A73" w:rsidP="0075115D">
      <w:pPr>
        <w:pStyle w:val="BodyText1"/>
        <w:numPr>
          <w:ilvl w:val="0"/>
          <w:numId w:val="11"/>
        </w:numPr>
      </w:pPr>
      <w:r>
        <w:t>galimybių studija: projekto dydis, stogo apkrova, jungtys su elektros tinklu;</w:t>
      </w:r>
    </w:p>
    <w:p w14:paraId="6329141A" w14:textId="61DF3732" w:rsidR="006E3E63" w:rsidRPr="004C0EBD" w:rsidRDefault="006E3E63" w:rsidP="0075115D">
      <w:pPr>
        <w:pStyle w:val="BodyText1"/>
        <w:numPr>
          <w:ilvl w:val="0"/>
          <w:numId w:val="11"/>
        </w:numPr>
      </w:pPr>
      <w:r>
        <w:t>projektų dydis ir pasiūlymų ribos (viešiesiems subjektams);</w:t>
      </w:r>
    </w:p>
    <w:p w14:paraId="4C5A1B47" w14:textId="4B6026E9" w:rsidR="00E254BC" w:rsidRPr="004C0EBD" w:rsidRDefault="00E254BC" w:rsidP="0075115D">
      <w:pPr>
        <w:pStyle w:val="BodyText1"/>
        <w:numPr>
          <w:ilvl w:val="0"/>
          <w:numId w:val="11"/>
        </w:numPr>
      </w:pPr>
      <w:r>
        <w:t xml:space="preserve">pasirinkimas būti savininku arba išnuomoti plotą kv. metrais; </w:t>
      </w:r>
    </w:p>
    <w:p w14:paraId="1B48C112" w14:textId="19568FF3" w:rsidR="00E254BC" w:rsidRPr="004C0EBD" w:rsidRDefault="00A11B94" w:rsidP="0075115D">
      <w:pPr>
        <w:pStyle w:val="BodyText1"/>
        <w:numPr>
          <w:ilvl w:val="0"/>
          <w:numId w:val="11"/>
        </w:numPr>
      </w:pPr>
      <w:r>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t>finansavimas;</w:t>
      </w:r>
    </w:p>
    <w:p w14:paraId="5D5F0168" w14:textId="1CCC38F9" w:rsidR="006E3E63" w:rsidRPr="004C0EBD" w:rsidRDefault="006E3E63" w:rsidP="0075115D">
      <w:pPr>
        <w:pStyle w:val="BodyText1"/>
        <w:numPr>
          <w:ilvl w:val="0"/>
          <w:numId w:val="11"/>
        </w:numPr>
      </w:pPr>
      <w:r>
        <w:t xml:space="preserve">pasirinkimas dėl eksploatavimo etapo – techninės priežiūros ir stebėsenos; </w:t>
      </w:r>
    </w:p>
    <w:p w14:paraId="418350A1" w14:textId="3DB470CA" w:rsidR="00E254BC" w:rsidRPr="004C0EBD" w:rsidRDefault="00E254BC" w:rsidP="0075115D">
      <w:pPr>
        <w:pStyle w:val="BodyText1"/>
        <w:numPr>
          <w:ilvl w:val="0"/>
          <w:numId w:val="11"/>
        </w:numPr>
      </w:pPr>
      <w:r>
        <w:t xml:space="preserve">projekto trukmė ir gyvavimo ciklo pabaiga; </w:t>
      </w:r>
    </w:p>
    <w:p w14:paraId="077C28E4" w14:textId="5C429578" w:rsidR="00843185" w:rsidRPr="006F4930" w:rsidRDefault="00843185" w:rsidP="0075115D">
      <w:pPr>
        <w:pStyle w:val="BodyText1"/>
        <w:numPr>
          <w:ilvl w:val="0"/>
          <w:numId w:val="11"/>
        </w:numPr>
      </w:pPr>
      <w:r>
        <w:t>kokybės kontrolė.</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t>Į būsimą vadovo versiją taip pat tikimės įtraukti:</w:t>
      </w:r>
    </w:p>
    <w:p w14:paraId="393D0B84" w14:textId="5892589F" w:rsidR="00BA688B" w:rsidRPr="004C0EBD" w:rsidRDefault="00843185" w:rsidP="0075115D">
      <w:pPr>
        <w:pStyle w:val="BodyText1"/>
        <w:numPr>
          <w:ilvl w:val="0"/>
          <w:numId w:val="11"/>
        </w:numPr>
      </w:pPr>
      <w:r>
        <w:t xml:space="preserve">energijos valdymo sistemas; </w:t>
      </w:r>
    </w:p>
    <w:p w14:paraId="796348A6" w14:textId="33BB1EB0" w:rsidR="00843185" w:rsidRPr="004C0EBD" w:rsidRDefault="00FE679B" w:rsidP="0075115D">
      <w:pPr>
        <w:pStyle w:val="BodyText1"/>
        <w:numPr>
          <w:ilvl w:val="0"/>
          <w:numId w:val="11"/>
        </w:numPr>
      </w:pPr>
      <w:r>
        <w:t>energijos kaupimą (baterijas);</w:t>
      </w:r>
    </w:p>
    <w:p w14:paraId="0E6D1B86" w14:textId="7066331A" w:rsidR="00DA6DB7" w:rsidRPr="004C0EBD" w:rsidRDefault="00917A73" w:rsidP="0075115D">
      <w:pPr>
        <w:pStyle w:val="BodyText1"/>
        <w:numPr>
          <w:ilvl w:val="0"/>
          <w:numId w:val="11"/>
        </w:numPr>
      </w:pPr>
      <w:r>
        <w:t>įkrovimo prieigas (jei jos naudojamos kartu su PV projektu).</w:t>
      </w:r>
    </w:p>
    <w:p w14:paraId="5121F7EA" w14:textId="4824119F" w:rsidR="00E254BC" w:rsidRPr="004C0EBD" w:rsidRDefault="00E254BC" w:rsidP="00A3595E"/>
    <w:p w14:paraId="70AF3FF6" w14:textId="780894D9" w:rsidR="00DA6DB7" w:rsidRPr="004C0EBD" w:rsidRDefault="00DA6DB7" w:rsidP="00A3595E"/>
    <w:p w14:paraId="0A8E6BB8" w14:textId="1BF62DB8" w:rsidR="00DA6DB7" w:rsidRPr="004C0EBD" w:rsidRDefault="00A11B94" w:rsidP="00A3595E">
      <w:r>
        <w:rPr>
          <w:noProof/>
          <w:color w:val="92D050"/>
          <w:sz w:val="40"/>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4C0EBD" w:rsidRDefault="00E254BC" w:rsidP="00A3595E"/>
    <w:p w14:paraId="2CADA326" w14:textId="6A9897AB" w:rsidR="0049076B" w:rsidRPr="004C0EBD" w:rsidRDefault="0049076B" w:rsidP="00A3595E"/>
    <w:p w14:paraId="1404E78E" w14:textId="67F42202" w:rsidR="0049076B" w:rsidRPr="004C0EBD" w:rsidRDefault="0049076B" w:rsidP="00A3595E"/>
    <w:p w14:paraId="0D7824D4" w14:textId="75AA290F" w:rsidR="0049076B" w:rsidRPr="004C0EBD" w:rsidRDefault="0049076B" w:rsidP="00A3595E">
      <w:r>
        <w:br w:type="page"/>
      </w:r>
    </w:p>
    <w:p w14:paraId="4C1A6C5F" w14:textId="37F67576" w:rsidR="009310E7" w:rsidRPr="004C0EBD" w:rsidRDefault="006839D2" w:rsidP="00553C2C">
      <w:pPr>
        <w:pStyle w:val="MH1"/>
      </w:pPr>
      <w:bookmarkStart w:id="8" w:name="_Toc180570230"/>
      <w:r>
        <w:lastRenderedPageBreak/>
        <w:t>Parengiamasis tyrimas</w:t>
      </w:r>
      <w:bookmarkEnd w:id="8"/>
      <w:r>
        <w:t xml:space="preserve"> </w:t>
      </w:r>
    </w:p>
    <w:p w14:paraId="5139E6A6" w14:textId="51305117" w:rsidR="009310E7" w:rsidRPr="004C0EBD" w:rsidRDefault="009310E7" w:rsidP="00A3595E"/>
    <w:p w14:paraId="14EFF3BE" w14:textId="70E80DB8" w:rsidR="006F4930" w:rsidRPr="00C42EE6" w:rsidRDefault="003152D2" w:rsidP="006F4930">
      <w:pPr>
        <w:pStyle w:val="BodyText1"/>
      </w:pPr>
      <w:r>
        <w:t xml:space="preserve">Šiuo etapu nustatote bendruosius projekto metmenis ir kokie yra jo poreikiai bei su juo susiję reikalavimai. </w:t>
      </w:r>
    </w:p>
    <w:p w14:paraId="0D2A32DF" w14:textId="2A4CE054"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t xml:space="preserve">  </w:t>
      </w:r>
      <w:r>
        <w:rPr>
          <w:rStyle w:val="IntenseEmphasis"/>
          <w:rFonts w:ascii="Arial" w:hAnsi="Arial"/>
          <w:b/>
          <w:color w:val="FFFFFF" w:themeColor="background1"/>
          <w:highlight w:val="darkCyan"/>
        </w:rPr>
        <w:t>1 patarimas.</w:t>
      </w:r>
      <w:r>
        <w:rPr>
          <w:rStyle w:val="IntenseEmphasis"/>
          <w:rFonts w:ascii="Arial" w:hAnsi="Arial"/>
          <w:b/>
          <w:color w:val="104D54"/>
        </w:rPr>
        <w:t xml:space="preserve"> Kreipkitės į konsultantą techniniais klausimais!</w:t>
      </w:r>
    </w:p>
    <w:p w14:paraId="72CA230B" w14:textId="5A0929F3" w:rsidR="00FE679B" w:rsidRPr="004C0EBD" w:rsidRDefault="00845E96" w:rsidP="006F4930">
      <w:pPr>
        <w:pStyle w:val="BodyText1"/>
      </w:pPr>
      <w:r>
        <w:t xml:space="preserve">Žr. konsultantų techniniais klausimais, galinčių jums padėti per parengiamuosius etapus, sąrašą </w:t>
      </w:r>
      <w:r>
        <w:rPr>
          <w:b/>
          <w:color w:val="3DC3C6"/>
          <w:u w:val="single"/>
        </w:rPr>
        <w:t>1 priede</w:t>
      </w:r>
      <w:r>
        <w:t>. Žinoma, tai nebūtina, jeigu jūs arba jūsų organizacija turite pakankamai patirties ir žinių.</w:t>
      </w:r>
    </w:p>
    <w:p w14:paraId="40F6E162" w14:textId="5C4AC5B5" w:rsidR="00CC023A" w:rsidRPr="00C42EE6" w:rsidRDefault="002530C0" w:rsidP="006F4930">
      <w:pPr>
        <w:pStyle w:val="BodyText1"/>
      </w:pPr>
      <w:r>
        <w:rPr>
          <w:i/>
        </w:rPr>
        <w:t xml:space="preserve">Pažymėtina, kad pateiktas sąrašas nėra baigtinis, į jį neįtraukta dar daug konsultantų! </w:t>
      </w:r>
      <w:r>
        <w:t xml:space="preserve"> </w:t>
      </w:r>
    </w:p>
    <w:p w14:paraId="36E5CEA0" w14:textId="2E5C2B8F" w:rsidR="001D2C89" w:rsidRPr="009F6C4F" w:rsidRDefault="001614A7" w:rsidP="009F6C4F">
      <w:pPr>
        <w:pStyle w:val="BodyText1"/>
      </w:pPr>
      <w:r>
        <w:t xml:space="preserve">Parengiamąjį tyrimą galite traktuoti kaip planą, kuriame numatoma, kas bus daroma žingsnis po žingsnio: </w:t>
      </w:r>
      <w:r w:rsidR="001D2C89">
        <w:rPr>
          <w:b/>
          <w:color w:val="FFFFFF" w:themeColor="background1"/>
          <w:sz w:val="24"/>
        </w:rPr>
        <w:t>I. Parengiamasis tyrimas</w:t>
      </w:r>
      <w:r w:rsidR="001D2C89">
        <w:rPr>
          <w:color w:val="FFFFFF" w:themeColor="background1"/>
          <w:sz w:val="24"/>
        </w:rPr>
        <w:t xml:space="preserve"> </w:t>
      </w:r>
    </w:p>
    <w:p w14:paraId="5EA8FA8C" w14:textId="4574369B" w:rsidR="006F4930" w:rsidRPr="00553C2C" w:rsidRDefault="006F4930" w:rsidP="00A3595E">
      <w:pPr>
        <w:rPr>
          <w:color w:val="FFFFFF" w:themeColor="background1"/>
          <w:sz w:val="24"/>
          <w:szCs w:val="24"/>
        </w:rPr>
      </w:pPr>
    </w:p>
    <w:p w14:paraId="7FE8F1C1" w14:textId="269A5BD5" w:rsidR="00CC023A" w:rsidRPr="006F4930" w:rsidRDefault="006F4930" w:rsidP="00A3595E">
      <w:pPr>
        <w:rPr>
          <w:color w:val="FFFFFF" w:themeColor="background1"/>
        </w:rPr>
      </w:pPr>
      <w:r>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28C75C1E" w:rsidR="00D113C8" w:rsidRPr="006F4930" w:rsidRDefault="005A4096" w:rsidP="00A3595E">
            <w:pPr>
              <w:rPr>
                <w:rFonts w:ascii="Arial" w:hAnsi="Arial" w:cs="Arial"/>
                <w:color w:val="FFFFFF" w:themeColor="background1"/>
              </w:rPr>
            </w:pPr>
            <w:r>
              <w:rPr>
                <w:rFonts w:ascii="Arial" w:hAnsi="Arial"/>
                <w:noProof/>
              </w:rPr>
              <mc:AlternateContent>
                <mc:Choice Requires="wps">
                  <w:drawing>
                    <wp:anchor distT="0" distB="0" distL="114300" distR="114300" simplePos="0" relativeHeight="251644928" behindDoc="1" locked="0" layoutInCell="1" allowOverlap="1" wp14:anchorId="7E7A8846" wp14:editId="49E5DF9C">
                      <wp:simplePos x="0" y="0"/>
                      <wp:positionH relativeFrom="column">
                        <wp:posOffset>302578</wp:posOffset>
                      </wp:positionH>
                      <wp:positionV relativeFrom="paragraph">
                        <wp:posOffset>-975109</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rect w14:anchorId="0EF4A8E3" id="Rechthoek 2" o:spid="_x0000_s1026" style="position:absolute;margin-left:23.85pt;margin-top:-76.8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" fillcolor="#104d54" stroked="f" strokeweight="1pt"/>
                  </w:pict>
                </mc:Fallback>
              </mc:AlternateContent>
            </w:r>
            <w:r>
              <w:rPr>
                <w:rFonts w:ascii="Arial" w:hAnsi="Arial"/>
                <w:color w:val="FFFFFF" w:themeColor="background1"/>
              </w:rPr>
              <w:t xml:space="preserve">1.  Inventorizacija </w:t>
            </w:r>
            <w:r>
              <w:rPr>
                <w:rFonts w:ascii="Arial" w:hAnsi="Arial"/>
              </w:rPr>
              <w:t xml:space="preserve"> </w:t>
            </w:r>
            <w:r>
              <w:rPr>
                <w:rFonts w:ascii="Arial" w:hAnsi="Arial"/>
              </w:rPr>
              <w:br/>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75115D">
            <w:pPr>
              <w:pStyle w:val="BodyText1"/>
              <w:numPr>
                <w:ilvl w:val="0"/>
                <w:numId w:val="12"/>
              </w:numPr>
              <w:ind w:left="492" w:hanging="492"/>
              <w:jc w:val="left"/>
            </w:pPr>
            <w:r>
              <w:t>Vietų sąrašas</w:t>
            </w:r>
          </w:p>
          <w:p w14:paraId="565DECB3" w14:textId="74F0992D" w:rsidR="002E4ADD" w:rsidRPr="004C0EBD" w:rsidRDefault="002E4ADD" w:rsidP="0075115D">
            <w:pPr>
              <w:pStyle w:val="BodyText1"/>
              <w:numPr>
                <w:ilvl w:val="0"/>
                <w:numId w:val="12"/>
              </w:numPr>
              <w:ind w:left="492" w:hanging="492"/>
              <w:jc w:val="left"/>
            </w:pPr>
            <w:r>
              <w:t>Kiekvieno stogo / sklypo matavimai</w:t>
            </w:r>
          </w:p>
          <w:p w14:paraId="33154646" w14:textId="0EDDE547" w:rsidR="002E4ADD" w:rsidRPr="004C0EBD" w:rsidRDefault="00D113C8" w:rsidP="0075115D">
            <w:pPr>
              <w:pStyle w:val="BodyText1"/>
              <w:numPr>
                <w:ilvl w:val="0"/>
                <w:numId w:val="12"/>
              </w:numPr>
              <w:ind w:left="492" w:hanging="492"/>
              <w:jc w:val="left"/>
            </w:pPr>
            <w:r>
              <w:t xml:space="preserve">Nuotraukos ir techninės priežiūros grafikas </w:t>
            </w:r>
          </w:p>
          <w:p w14:paraId="3AABCC4E" w14:textId="2541FE59" w:rsidR="002E4ADD" w:rsidRPr="004C0EBD" w:rsidRDefault="00502061" w:rsidP="0075115D">
            <w:pPr>
              <w:pStyle w:val="BodyText1"/>
              <w:numPr>
                <w:ilvl w:val="0"/>
                <w:numId w:val="12"/>
              </w:numPr>
              <w:ind w:left="492" w:hanging="492"/>
              <w:jc w:val="left"/>
            </w:pPr>
            <w:r>
              <w:t xml:space="preserve">Stogo apkrova, prijungimas prie elektros tinklo ir naudojimas </w:t>
            </w:r>
          </w:p>
        </w:tc>
      </w:tr>
      <w:tr w:rsidR="00D113C8" w:rsidRPr="004C0EBD" w14:paraId="6F220FDB" w14:textId="77777777" w:rsidTr="006F4930">
        <w:trPr>
          <w:trHeight w:val="963"/>
        </w:trPr>
        <w:tc>
          <w:tcPr>
            <w:tcW w:w="3660" w:type="dxa"/>
          </w:tcPr>
          <w:p w14:paraId="30103402" w14:textId="28A1C429" w:rsidR="00D113C8" w:rsidRPr="006F4930" w:rsidRDefault="006F4930"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Pr>
                <w:rFonts w:ascii="Arial" w:hAnsi="Arial"/>
                <w:color w:val="FFFFFF" w:themeColor="background1"/>
              </w:rPr>
              <w:t xml:space="preserve">2.  Preliminarus inžinerinis planavimas  </w:t>
            </w:r>
            <w:r>
              <w:rPr>
                <w:rFonts w:ascii="Arial" w:hAnsi="Arial"/>
              </w:rPr>
              <w:t xml:space="preserve"> </w:t>
            </w:r>
            <w:r>
              <w:rPr>
                <w:rFonts w:ascii="Arial" w:hAnsi="Arial"/>
              </w:rPr>
              <w:br/>
            </w:r>
          </w:p>
        </w:tc>
        <w:tc>
          <w:tcPr>
            <w:tcW w:w="5450" w:type="dxa"/>
          </w:tcPr>
          <w:p w14:paraId="2ADF59CE" w14:textId="77777777" w:rsidR="00BC1A03" w:rsidRPr="004C0EBD" w:rsidRDefault="00BC1A03" w:rsidP="0075115D">
            <w:pPr>
              <w:pStyle w:val="BodyText1"/>
              <w:numPr>
                <w:ilvl w:val="0"/>
                <w:numId w:val="12"/>
              </w:numPr>
              <w:ind w:left="492" w:hanging="492"/>
              <w:jc w:val="left"/>
            </w:pPr>
            <w:r>
              <w:t>PV plokščių skaičius ir galia kiekvienoje vietoje</w:t>
            </w:r>
          </w:p>
          <w:p w14:paraId="25BF810F" w14:textId="659B8210" w:rsidR="00021D7E" w:rsidRPr="004C0EBD" w:rsidRDefault="00502061" w:rsidP="0075115D">
            <w:pPr>
              <w:pStyle w:val="BodyText1"/>
              <w:numPr>
                <w:ilvl w:val="0"/>
                <w:numId w:val="12"/>
              </w:numPr>
              <w:ind w:left="492" w:hanging="492"/>
              <w:jc w:val="left"/>
            </w:pPr>
            <w:r>
              <w:t>Verslo scenarijaus projekto parengimas</w:t>
            </w:r>
          </w:p>
          <w:p w14:paraId="5D5A6002" w14:textId="72863708" w:rsidR="00502061" w:rsidRPr="004C0EBD" w:rsidRDefault="00502061" w:rsidP="0075115D">
            <w:pPr>
              <w:pStyle w:val="BodyText1"/>
              <w:numPr>
                <w:ilvl w:val="0"/>
                <w:numId w:val="12"/>
              </w:numPr>
              <w:ind w:left="492" w:hanging="492"/>
              <w:jc w:val="left"/>
            </w:pPr>
            <w:r>
              <w:t>Preliminarios specifikacijos</w:t>
            </w:r>
          </w:p>
        </w:tc>
      </w:tr>
      <w:tr w:rsidR="00D113C8" w:rsidRPr="004C0EBD" w14:paraId="50D5279D" w14:textId="77777777" w:rsidTr="006F4930">
        <w:trPr>
          <w:trHeight w:val="1234"/>
        </w:trPr>
        <w:tc>
          <w:tcPr>
            <w:tcW w:w="3660" w:type="dxa"/>
          </w:tcPr>
          <w:p w14:paraId="08C72A51" w14:textId="466B3D4B" w:rsidR="00D113C8" w:rsidRPr="006F4930" w:rsidRDefault="00D01A67" w:rsidP="00FB7DCE">
            <w:pPr>
              <w:ind w:left="319" w:hanging="319"/>
              <w:rPr>
                <w:rFonts w:ascii="Arial" w:hAnsi="Arial" w:cs="Arial"/>
                <w:color w:val="FFFFFF" w:themeColor="background1"/>
              </w:rPr>
            </w:pPr>
            <w:r>
              <w:rPr>
                <w:rFonts w:ascii="Arial" w:hAnsi="Arial"/>
                <w:color w:val="FFFFFF" w:themeColor="background1"/>
              </w:rPr>
              <w:t>3.  Nuosavybė ir</w:t>
            </w:r>
            <w:r>
              <w:rPr>
                <w:rFonts w:ascii="Arial" w:hAnsi="Arial"/>
                <w:color w:val="FFFFFF" w:themeColor="background1"/>
              </w:rPr>
              <w:br/>
              <w:t xml:space="preserve">atrankos procesas </w:t>
            </w:r>
            <w:r>
              <w:rPr>
                <w:rFonts w:ascii="Arial" w:hAnsi="Arial"/>
              </w:rPr>
              <w:t xml:space="preserve"> </w:t>
            </w:r>
            <w:r>
              <w:rPr>
                <w:rFonts w:ascii="Arial" w:hAnsi="Arial"/>
              </w:rPr>
              <w:br/>
            </w:r>
            <w:r>
              <w:rPr>
                <w:rFonts w:ascii="Arial" w:hAnsi="Arial"/>
                <w:color w:val="FFFFFF" w:themeColor="background1"/>
              </w:rPr>
              <w:t xml:space="preserve"> </w:t>
            </w:r>
            <w:r>
              <w:rPr>
                <w:rFonts w:ascii="Arial" w:hAnsi="Arial"/>
              </w:rPr>
              <w:t xml:space="preserve"> </w:t>
            </w:r>
            <w:r>
              <w:rPr>
                <w:rFonts w:ascii="Arial" w:hAnsi="Arial"/>
              </w:rPr>
              <w:br/>
            </w:r>
            <w:r>
              <w:rPr>
                <w:rFonts w:ascii="Arial" w:hAnsi="Arial"/>
                <w:i/>
                <w:color w:val="FFFFFF" w:themeColor="background1"/>
              </w:rPr>
              <w:t xml:space="preserve"> </w:t>
            </w:r>
          </w:p>
        </w:tc>
        <w:tc>
          <w:tcPr>
            <w:tcW w:w="5450" w:type="dxa"/>
          </w:tcPr>
          <w:p w14:paraId="57601827" w14:textId="1C8B87C2" w:rsidR="00950CF7" w:rsidRPr="004C0EBD" w:rsidRDefault="00950CF7" w:rsidP="0075115D">
            <w:pPr>
              <w:pStyle w:val="BodyText1"/>
              <w:numPr>
                <w:ilvl w:val="0"/>
                <w:numId w:val="12"/>
              </w:numPr>
              <w:ind w:left="492" w:hanging="492"/>
              <w:jc w:val="left"/>
            </w:pPr>
            <w:r>
              <w:t xml:space="preserve">Koncesija ar išperkamoji nuoma?  </w:t>
            </w:r>
          </w:p>
          <w:p w14:paraId="4DC14438" w14:textId="4DABEAEB" w:rsidR="00BC1A03" w:rsidRPr="004C0EBD" w:rsidRDefault="00BC1A03" w:rsidP="0075115D">
            <w:pPr>
              <w:pStyle w:val="BodyText1"/>
              <w:numPr>
                <w:ilvl w:val="0"/>
                <w:numId w:val="12"/>
              </w:numPr>
              <w:ind w:left="492" w:hanging="492"/>
              <w:jc w:val="left"/>
            </w:pPr>
            <w:r>
              <w:t xml:space="preserve">Tiesioginis sutarties skyrimas? </w:t>
            </w:r>
          </w:p>
          <w:p w14:paraId="65783D51" w14:textId="7165A80B" w:rsidR="00D113C8" w:rsidRPr="004C0EBD" w:rsidRDefault="00BC1A03" w:rsidP="0075115D">
            <w:pPr>
              <w:pStyle w:val="BodyText1"/>
              <w:numPr>
                <w:ilvl w:val="0"/>
                <w:numId w:val="12"/>
              </w:numPr>
              <w:ind w:left="492" w:hanging="492"/>
              <w:jc w:val="left"/>
            </w:pPr>
            <w:r>
              <w:t>Kvietimas pateikti pasiūlymus nacionaliniu ar Europos lygmeniu?</w:t>
            </w:r>
          </w:p>
        </w:tc>
      </w:tr>
      <w:tr w:rsidR="00CC46CB" w:rsidRPr="004C0EBD" w14:paraId="48ED35FA" w14:textId="77777777" w:rsidTr="006F4930">
        <w:trPr>
          <w:trHeight w:val="1243"/>
        </w:trPr>
        <w:tc>
          <w:tcPr>
            <w:tcW w:w="3660" w:type="dxa"/>
          </w:tcPr>
          <w:p w14:paraId="02863A1B" w14:textId="77F41A8A" w:rsidR="00CC46CB" w:rsidRPr="006F4930" w:rsidRDefault="009F6C4F"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3120" behindDoc="1" locked="0" layoutInCell="1" allowOverlap="1" wp14:anchorId="58631C4B" wp14:editId="3505F191">
                      <wp:simplePos x="0" y="0"/>
                      <wp:positionH relativeFrom="column">
                        <wp:posOffset>525144</wp:posOffset>
                      </wp:positionH>
                      <wp:positionV relativeFrom="paragraph">
                        <wp:posOffset>-105728</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type w14:anchorId="36E2637A"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7" o:spid="_x0000_s1026" type="#_x0000_t55" style="position:absolute;margin-left:41.35pt;margin-top:-8.35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" adj="19248" fillcolor="#3dc3c6" stroked="f" strokeweight="1pt"/>
                  </w:pict>
                </mc:Fallback>
              </mc:AlternateContent>
            </w:r>
            <w:r w:rsidR="00D01A67">
              <w:rPr>
                <w:rFonts w:ascii="Arial" w:hAnsi="Arial"/>
                <w:color w:val="FFFFFF" w:themeColor="background1"/>
              </w:rPr>
              <w:t>4.  Leidimai ir</w:t>
            </w:r>
            <w:r w:rsidR="00D01A67">
              <w:rPr>
                <w:rFonts w:ascii="Arial" w:hAnsi="Arial"/>
                <w:color w:val="FFFFFF" w:themeColor="background1"/>
              </w:rPr>
              <w:br/>
              <w:t xml:space="preserve">prijungimas prie elektros tinklo </w:t>
            </w:r>
          </w:p>
        </w:tc>
        <w:tc>
          <w:tcPr>
            <w:tcW w:w="5450" w:type="dxa"/>
          </w:tcPr>
          <w:p w14:paraId="5174ABFD" w14:textId="685451D2" w:rsidR="000A54DB" w:rsidRPr="004C0EBD" w:rsidRDefault="000A54DB" w:rsidP="0075115D">
            <w:pPr>
              <w:pStyle w:val="BodyText1"/>
              <w:numPr>
                <w:ilvl w:val="0"/>
                <w:numId w:val="12"/>
              </w:numPr>
              <w:ind w:left="492" w:hanging="492"/>
              <w:jc w:val="left"/>
            </w:pPr>
            <w:r>
              <w:t xml:space="preserve">Ar reikia aplinkosauginių leidimų? </w:t>
            </w:r>
          </w:p>
          <w:p w14:paraId="275DFA18" w14:textId="6574EB53" w:rsidR="00144E8B" w:rsidRPr="004C0EBD" w:rsidRDefault="00144E8B" w:rsidP="0075115D">
            <w:pPr>
              <w:pStyle w:val="BodyText1"/>
              <w:numPr>
                <w:ilvl w:val="0"/>
                <w:numId w:val="12"/>
              </w:numPr>
              <w:ind w:left="492" w:hanging="492"/>
              <w:jc w:val="left"/>
            </w:pPr>
            <w:r>
              <w:t xml:space="preserve">Ar reikia padidinti jungtis su elektros tinklu? </w:t>
            </w:r>
          </w:p>
          <w:p w14:paraId="726FDFE5" w14:textId="7A2773DA" w:rsidR="00681E9B" w:rsidRPr="004C0EBD" w:rsidRDefault="00BC1A03" w:rsidP="0075115D">
            <w:pPr>
              <w:pStyle w:val="BodyText1"/>
              <w:numPr>
                <w:ilvl w:val="0"/>
                <w:numId w:val="12"/>
              </w:numPr>
              <w:ind w:left="492" w:hanging="492"/>
              <w:jc w:val="left"/>
            </w:pPr>
            <w:r>
              <w:t>Ar aktualu įkrovimo prieigos? Ar aktualu energijos valdymo sistema (EMS) arba baterijos?</w:t>
            </w:r>
          </w:p>
        </w:tc>
      </w:tr>
      <w:tr w:rsidR="00CC46CB" w:rsidRPr="004C0EBD" w14:paraId="228D0CDC" w14:textId="77777777" w:rsidTr="006F4930">
        <w:trPr>
          <w:trHeight w:val="963"/>
        </w:trPr>
        <w:tc>
          <w:tcPr>
            <w:tcW w:w="3660" w:type="dxa"/>
          </w:tcPr>
          <w:p w14:paraId="1C5D8E0D" w14:textId="6AAB0F79" w:rsidR="00CC46CB" w:rsidRPr="006F4930" w:rsidRDefault="009F6C4F"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5168" behindDoc="1" locked="0" layoutInCell="1" allowOverlap="1" wp14:anchorId="254C36D4" wp14:editId="70A62722">
                      <wp:simplePos x="0" y="0"/>
                      <wp:positionH relativeFrom="column">
                        <wp:posOffset>447358</wp:posOffset>
                      </wp:positionH>
                      <wp:positionV relativeFrom="paragraph">
                        <wp:posOffset>-274320</wp:posOffset>
                      </wp:positionV>
                      <wp:extent cx="982672" cy="2353239"/>
                      <wp:effectExtent l="635" t="0" r="0" b="0"/>
                      <wp:wrapNone/>
                      <wp:docPr id="10" name="Punthaak 1"/>
                      <wp:cNvGraphicFramePr/>
                      <a:graphic xmlns:a="http://schemas.openxmlformats.org/drawingml/2006/main">
                        <a:graphicData uri="http://schemas.microsoft.com/office/word/2010/wordprocessingShape">
                          <wps:wsp>
                            <wps:cNvSpPr/>
                            <wps:spPr>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9551780" id="Punthaak 1" o:spid="_x0000_s1026" type="#_x0000_t55" style="position:absolute;margin-left:35.25pt;margin-top:-21.6pt;width:77.4pt;height:185.3pt;rotation:9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" adj="19248" fillcolor="#04d2c3" stroked="f" strokeweight="1pt"/>
                  </w:pict>
                </mc:Fallback>
              </mc:AlternateContent>
            </w:r>
            <w:r w:rsidR="00D01A67">
              <w:rPr>
                <w:rFonts w:ascii="Arial" w:hAnsi="Arial"/>
                <w:noProof/>
                <w:color w:val="FFFFFF" w:themeColor="background1"/>
              </w:rPr>
              <mc:AlternateContent>
                <mc:Choice Requires="wps">
                  <w:drawing>
                    <wp:anchor distT="0" distB="0" distL="114300" distR="114300" simplePos="0" relativeHeight="251657216" behindDoc="1" locked="0" layoutInCell="1" allowOverlap="1" wp14:anchorId="11852AD7" wp14:editId="00A052CE">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7393DEF5" id="Punthaak 6" o:spid="_x0000_s1026" type="#_x0000_t55" style="position:absolute;margin-left:28.05pt;margin-top:43.55pt;width:89.7pt;height:185.4pt;rotation:9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sidR="00D01A67">
              <w:rPr>
                <w:rFonts w:ascii="Arial" w:hAnsi="Arial"/>
                <w:color w:val="FFFFFF" w:themeColor="background1"/>
              </w:rPr>
              <w:t xml:space="preserve">5. Apyvarta, subsidijos, finansavimas </w:t>
            </w:r>
            <w:r w:rsidR="00D01A67">
              <w:rPr>
                <w:rFonts w:ascii="Arial" w:hAnsi="Arial"/>
                <w:color w:val="FFFFFF" w:themeColor="background1"/>
              </w:rPr>
              <w:br/>
              <w:t>ir draudimas</w:t>
            </w:r>
          </w:p>
        </w:tc>
        <w:tc>
          <w:tcPr>
            <w:tcW w:w="5450" w:type="dxa"/>
          </w:tcPr>
          <w:p w14:paraId="7E016335" w14:textId="251AE1C0" w:rsidR="00CE1B39" w:rsidRPr="004C0EBD" w:rsidRDefault="00F16ACA" w:rsidP="0075115D">
            <w:pPr>
              <w:pStyle w:val="BodyText1"/>
              <w:numPr>
                <w:ilvl w:val="0"/>
                <w:numId w:val="12"/>
              </w:numPr>
              <w:ind w:left="492" w:hanging="492"/>
              <w:jc w:val="left"/>
            </w:pPr>
            <w:r>
              <w:t xml:space="preserve">Elektros energijos pardavimas; Ar naudojamasi SDE++ (Tvarios energijos gamybos ir su klimatu susijusios pertvarkos paskatų sistema) arba kitomis subsidijomis? </w:t>
            </w:r>
          </w:p>
          <w:p w14:paraId="1C6D623F" w14:textId="77777777" w:rsidR="005A6695" w:rsidRPr="004C0EBD" w:rsidRDefault="005A6695" w:rsidP="0075115D">
            <w:pPr>
              <w:pStyle w:val="BodyText1"/>
              <w:numPr>
                <w:ilvl w:val="0"/>
                <w:numId w:val="12"/>
              </w:numPr>
              <w:ind w:left="492" w:hanging="492"/>
              <w:jc w:val="left"/>
            </w:pPr>
            <w:r>
              <w:t xml:space="preserve">Finansavimas (vidaus ir išorės) </w:t>
            </w:r>
          </w:p>
          <w:p w14:paraId="65A5BE93" w14:textId="6C515738" w:rsidR="005A6695" w:rsidRPr="004C0EBD" w:rsidRDefault="005A6695" w:rsidP="0075115D">
            <w:pPr>
              <w:pStyle w:val="BodyText1"/>
              <w:numPr>
                <w:ilvl w:val="0"/>
                <w:numId w:val="12"/>
              </w:numPr>
              <w:ind w:left="492" w:hanging="492"/>
              <w:jc w:val="left"/>
            </w:pPr>
            <w:r>
              <w:t>Draudimas</w:t>
            </w:r>
          </w:p>
        </w:tc>
      </w:tr>
      <w:tr w:rsidR="00E87C9F" w:rsidRPr="004C0EBD" w14:paraId="1514DD95" w14:textId="77777777" w:rsidTr="006F4930">
        <w:trPr>
          <w:trHeight w:val="953"/>
        </w:trPr>
        <w:tc>
          <w:tcPr>
            <w:tcW w:w="3660" w:type="dxa"/>
          </w:tcPr>
          <w:p w14:paraId="48DADDE2" w14:textId="20FFCA9E" w:rsidR="00E87C9F" w:rsidRPr="006F4930" w:rsidRDefault="00D01A67" w:rsidP="00A3595E">
            <w:pPr>
              <w:rPr>
                <w:rFonts w:ascii="Arial" w:hAnsi="Arial" w:cs="Arial"/>
                <w:color w:val="FFFFFF" w:themeColor="background1"/>
              </w:rPr>
            </w:pPr>
            <w:r>
              <w:rPr>
                <w:rFonts w:ascii="Arial" w:hAnsi="Arial"/>
                <w:color w:val="FFFFFF" w:themeColor="background1"/>
              </w:rPr>
              <w:t xml:space="preserve">6. Tvarumo aspektai </w:t>
            </w:r>
          </w:p>
        </w:tc>
        <w:tc>
          <w:tcPr>
            <w:tcW w:w="5450" w:type="dxa"/>
          </w:tcPr>
          <w:p w14:paraId="2AFC672C" w14:textId="5561B16E" w:rsidR="00B63BBC" w:rsidRPr="004C0EBD" w:rsidRDefault="00FA5774" w:rsidP="0075115D">
            <w:pPr>
              <w:pStyle w:val="BodyText1"/>
              <w:numPr>
                <w:ilvl w:val="0"/>
                <w:numId w:val="12"/>
              </w:numPr>
              <w:ind w:left="492" w:hanging="492"/>
              <w:jc w:val="left"/>
            </w:pPr>
            <w:r>
              <w:t>PV plokščių tvarumo aspektai</w:t>
            </w:r>
          </w:p>
          <w:p w14:paraId="52D6FAC6" w14:textId="77777777" w:rsidR="00F7042B" w:rsidRPr="004C0EBD" w:rsidRDefault="00FA5774" w:rsidP="0075115D">
            <w:pPr>
              <w:pStyle w:val="BodyText1"/>
              <w:numPr>
                <w:ilvl w:val="0"/>
                <w:numId w:val="12"/>
              </w:numPr>
              <w:ind w:left="492" w:hanging="492"/>
              <w:jc w:val="left"/>
            </w:pPr>
            <w:r>
              <w:t xml:space="preserve">Aplinkos apsaugos klausimai </w:t>
            </w:r>
          </w:p>
          <w:p w14:paraId="0F7EF8A0" w14:textId="58E18293" w:rsidR="00C677D9" w:rsidRPr="004C0EBD" w:rsidRDefault="00F7042B" w:rsidP="0075115D">
            <w:pPr>
              <w:pStyle w:val="BodyText1"/>
              <w:numPr>
                <w:ilvl w:val="0"/>
                <w:numId w:val="12"/>
              </w:numPr>
              <w:ind w:left="492" w:hanging="492"/>
              <w:jc w:val="left"/>
            </w:pPr>
            <w:r>
              <w:t xml:space="preserve">Darbo sąlygos </w:t>
            </w:r>
          </w:p>
        </w:tc>
      </w:tr>
      <w:tr w:rsidR="00CC46CB" w:rsidRPr="004C0EBD" w14:paraId="14ADF7A9" w14:textId="77777777" w:rsidTr="006F4930">
        <w:trPr>
          <w:trHeight w:val="967"/>
        </w:trPr>
        <w:tc>
          <w:tcPr>
            <w:tcW w:w="3660" w:type="dxa"/>
          </w:tcPr>
          <w:p w14:paraId="787572FE" w14:textId="46904F1D" w:rsidR="001D2C89" w:rsidRPr="006F4930" w:rsidRDefault="00C677D9" w:rsidP="00A3595E">
            <w:pPr>
              <w:rPr>
                <w:rFonts w:ascii="Arial" w:hAnsi="Arial" w:cs="Arial"/>
                <w:color w:val="FFFFFF" w:themeColor="background1"/>
              </w:rPr>
            </w:pPr>
            <w:r>
              <w:rPr>
                <w:rFonts w:ascii="Arial" w:hAnsi="Arial"/>
                <w:color w:val="FFFFFF" w:themeColor="background1"/>
              </w:rPr>
              <w:t>7.  Vykdymas ir įgyvendinimas</w:t>
            </w:r>
          </w:p>
        </w:tc>
        <w:tc>
          <w:tcPr>
            <w:tcW w:w="5450" w:type="dxa"/>
          </w:tcPr>
          <w:p w14:paraId="5C46CEAB" w14:textId="77777777" w:rsidR="00CC46CB" w:rsidRPr="004C0EBD" w:rsidRDefault="004E647C" w:rsidP="0075115D">
            <w:pPr>
              <w:pStyle w:val="BodyText1"/>
              <w:numPr>
                <w:ilvl w:val="0"/>
                <w:numId w:val="12"/>
              </w:numPr>
              <w:ind w:left="492" w:hanging="492"/>
              <w:jc w:val="left"/>
            </w:pPr>
            <w:r>
              <w:t xml:space="preserve">Protokolas „SCIOS </w:t>
            </w:r>
            <w:proofErr w:type="spellStart"/>
            <w:r>
              <w:t>Scope</w:t>
            </w:r>
            <w:proofErr w:type="spellEnd"/>
            <w:r>
              <w:t xml:space="preserve"> 12“ </w:t>
            </w:r>
          </w:p>
          <w:p w14:paraId="68836B08" w14:textId="61E71DA6" w:rsidR="004E647C" w:rsidRPr="004C0EBD" w:rsidRDefault="004E647C" w:rsidP="0075115D">
            <w:pPr>
              <w:pStyle w:val="BodyText1"/>
              <w:numPr>
                <w:ilvl w:val="0"/>
                <w:numId w:val="12"/>
              </w:numPr>
              <w:ind w:left="492" w:hanging="492"/>
              <w:jc w:val="left"/>
            </w:pPr>
            <w:r>
              <w:t>Kiti testai ir tikrinimas</w:t>
            </w:r>
          </w:p>
        </w:tc>
      </w:tr>
      <w:tr w:rsidR="00E44898" w:rsidRPr="004C0EBD" w14:paraId="208FFAB7" w14:textId="77777777" w:rsidTr="006F4930">
        <w:trPr>
          <w:trHeight w:val="107"/>
        </w:trPr>
        <w:tc>
          <w:tcPr>
            <w:tcW w:w="3660" w:type="dxa"/>
          </w:tcPr>
          <w:p w14:paraId="25B909AC" w14:textId="68949162" w:rsidR="00E44898" w:rsidRPr="006F4930" w:rsidRDefault="005A4096"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45AA200A">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34EE7301"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Pr>
                <w:rFonts w:ascii="Arial" w:hAnsi="Arial"/>
                <w:color w:val="FFFFFF" w:themeColor="background1"/>
              </w:rPr>
              <w:t>8. Techninė priežiūra ir stebėsena</w:t>
            </w:r>
          </w:p>
        </w:tc>
        <w:tc>
          <w:tcPr>
            <w:tcW w:w="5450" w:type="dxa"/>
          </w:tcPr>
          <w:p w14:paraId="46556BA3" w14:textId="77777777" w:rsidR="00E44898" w:rsidRPr="004C0EBD" w:rsidRDefault="00D01A67" w:rsidP="0075115D">
            <w:pPr>
              <w:pStyle w:val="BodyText1"/>
              <w:numPr>
                <w:ilvl w:val="0"/>
                <w:numId w:val="12"/>
              </w:numPr>
              <w:ind w:left="492" w:hanging="492"/>
              <w:jc w:val="left"/>
            </w:pPr>
            <w:r>
              <w:t>Techninė priežiūra</w:t>
            </w:r>
          </w:p>
          <w:p w14:paraId="46B4C901" w14:textId="4E85AC8A" w:rsidR="00D01A67" w:rsidRPr="004C0EBD" w:rsidRDefault="00D01A67" w:rsidP="0075115D">
            <w:pPr>
              <w:pStyle w:val="BodyText1"/>
              <w:numPr>
                <w:ilvl w:val="0"/>
                <w:numId w:val="12"/>
              </w:numPr>
              <w:ind w:left="492" w:hanging="492"/>
              <w:jc w:val="left"/>
            </w:pPr>
            <w:r>
              <w:lastRenderedPageBreak/>
              <w:t>Stebėsena</w:t>
            </w:r>
          </w:p>
        </w:tc>
      </w:tr>
    </w:tbl>
    <w:p w14:paraId="25927F44" w14:textId="77777777" w:rsidR="008D2EA0" w:rsidRPr="004C0EBD" w:rsidRDefault="008D2EA0" w:rsidP="00A3595E">
      <w:pPr>
        <w:pStyle w:val="Heading2"/>
      </w:pPr>
    </w:p>
    <w:p w14:paraId="164855BD" w14:textId="12D8E33E" w:rsidR="00CC46CB" w:rsidRPr="001079C7" w:rsidRDefault="00BC1A03" w:rsidP="00553C2C">
      <w:pPr>
        <w:pStyle w:val="MH2"/>
      </w:pPr>
      <w:bookmarkStart w:id="9" w:name="_Toc180570231"/>
      <w:r>
        <w:t>1 etapas. Inventorizacija</w:t>
      </w:r>
      <w:bookmarkEnd w:id="9"/>
    </w:p>
    <w:p w14:paraId="1B214EE4" w14:textId="77777777" w:rsidR="00411443" w:rsidRPr="004C0EBD" w:rsidRDefault="00411443" w:rsidP="00A3595E"/>
    <w:p w14:paraId="420861F0" w14:textId="3B0B2D94" w:rsidR="00681E9B" w:rsidRPr="004C0EBD" w:rsidRDefault="00E7122D" w:rsidP="001079C7">
      <w:pPr>
        <w:pStyle w:val="BodyText1"/>
      </w:pPr>
      <w:r>
        <w:t xml:space="preserve">Pirmuoju projekto etapu atliekama prieinamų stogų ar sklypų, įtraukiamų į projektą, inventorizacija. Galite tai padaryti (iš dalies) savarankiškai arba padedami konsultanto techniniais klausimais (žr. 1 patarimą). Kai yra kelios vietos, dažnai jų apžvalga pateikiama lentelėje, pridedant kiekvienos vietos nuotraukas ir žemėlapius. </w:t>
      </w:r>
    </w:p>
    <w:p w14:paraId="76D4D889" w14:textId="77777777" w:rsidR="00681E9B" w:rsidRPr="004C0EBD" w:rsidRDefault="00681E9B" w:rsidP="00A3595E"/>
    <w:p w14:paraId="5D2BA25A" w14:textId="5C92DB7E" w:rsidR="00114C41" w:rsidRPr="004C0EBD" w:rsidRDefault="00444DFF" w:rsidP="00553C2C">
      <w:pPr>
        <w:pStyle w:val="MH3"/>
      </w:pPr>
      <w:bookmarkStart w:id="10" w:name="_Toc180570232"/>
      <w:r>
        <w:t>1.1. Bendrieji aspektai</w:t>
      </w:r>
      <w:bookmarkEnd w:id="10"/>
      <w:r>
        <w:t xml:space="preserve"> </w:t>
      </w:r>
    </w:p>
    <w:p w14:paraId="5B6D9F83" w14:textId="77777777" w:rsidR="00114C41" w:rsidRPr="004C0EBD" w:rsidRDefault="00114C41" w:rsidP="0075115D">
      <w:pPr>
        <w:pStyle w:val="BodyText1"/>
        <w:numPr>
          <w:ilvl w:val="0"/>
          <w:numId w:val="13"/>
        </w:numPr>
      </w:pPr>
      <w:r>
        <w:t xml:space="preserve">Vietos adresas. </w:t>
      </w:r>
    </w:p>
    <w:p w14:paraId="5DB92B22" w14:textId="7931C678" w:rsidR="00114C41" w:rsidRPr="004C0EBD" w:rsidRDefault="00114C41" w:rsidP="0075115D">
      <w:pPr>
        <w:pStyle w:val="BodyText1"/>
        <w:numPr>
          <w:ilvl w:val="0"/>
          <w:numId w:val="13"/>
        </w:numPr>
      </w:pPr>
      <w:r>
        <w:t>Trumpas vietos aprašymas.</w:t>
      </w:r>
    </w:p>
    <w:p w14:paraId="0A07B288" w14:textId="2F3857E4" w:rsidR="00114C41" w:rsidRPr="004C0EBD" w:rsidRDefault="00114C41" w:rsidP="0075115D">
      <w:pPr>
        <w:pStyle w:val="BodyText1"/>
        <w:numPr>
          <w:ilvl w:val="0"/>
          <w:numId w:val="13"/>
        </w:numPr>
      </w:pPr>
      <w:r>
        <w:t xml:space="preserve">Fotovoltiniams įrenginiams skirto ploto apytikriai matmenys (ilgis x plotis). </w:t>
      </w:r>
    </w:p>
    <w:p w14:paraId="72BD0897" w14:textId="5E125031" w:rsidR="00114C41" w:rsidRPr="001079C7" w:rsidRDefault="00114C41" w:rsidP="0075115D">
      <w:pPr>
        <w:pStyle w:val="BodyText1"/>
        <w:numPr>
          <w:ilvl w:val="0"/>
          <w:numId w:val="13"/>
        </w:numPr>
      </w:pPr>
      <w:r>
        <w:t xml:space="preserve">Galima įrengimo darbų pradžios data (ir užbaigimo data, jei taikytina). </w:t>
      </w:r>
    </w:p>
    <w:p w14:paraId="3806F316" w14:textId="77777777" w:rsidR="001079C7" w:rsidRPr="004C0EBD" w:rsidRDefault="001079C7" w:rsidP="001079C7">
      <w:pPr>
        <w:pStyle w:val="BodyText1"/>
      </w:pPr>
    </w:p>
    <w:p w14:paraId="7F334611" w14:textId="5E538399" w:rsidR="00E7122D" w:rsidRPr="004C0EBD" w:rsidRDefault="00444DFF" w:rsidP="00553C2C">
      <w:pPr>
        <w:pStyle w:val="MH3"/>
      </w:pPr>
      <w:bookmarkStart w:id="11" w:name="_Toc180570233"/>
      <w:r>
        <w:t>1.2. Su elektros energija susiję aspektai</w:t>
      </w:r>
      <w:bookmarkEnd w:id="11"/>
    </w:p>
    <w:p w14:paraId="0E76CFDD" w14:textId="5681F8E5" w:rsidR="003C1054" w:rsidRPr="004C0EBD" w:rsidRDefault="003C1054" w:rsidP="001079C7">
      <w:pPr>
        <w:pStyle w:val="BodyText1"/>
      </w:pPr>
      <w:r>
        <w:t xml:space="preserve">Kartu su statybvietės vadovu ir (arba) pastato valdytoju aptarkite šiuos dalykus: </w:t>
      </w:r>
    </w:p>
    <w:p w14:paraId="52AB198E" w14:textId="7D194B9A" w:rsidR="007C4E71" w:rsidRPr="004C0EBD" w:rsidRDefault="007C4E71" w:rsidP="0075115D">
      <w:pPr>
        <w:pStyle w:val="BodyText1"/>
        <w:numPr>
          <w:ilvl w:val="0"/>
          <w:numId w:val="14"/>
        </w:numPr>
      </w:pPr>
      <w:r>
        <w:t>Ar suvartojama pasigamintos energijos? Ar toje vietoje yra jungtis su elektros tinklu?</w:t>
      </w:r>
    </w:p>
    <w:p w14:paraId="26D1DF1B" w14:textId="5B0621F7" w:rsidR="00411443" w:rsidRPr="004C0EBD" w:rsidRDefault="00114C41" w:rsidP="0075115D">
      <w:pPr>
        <w:pStyle w:val="BodyText1"/>
        <w:numPr>
          <w:ilvl w:val="0"/>
          <w:numId w:val="14"/>
        </w:numPr>
      </w:pPr>
      <w:r>
        <w:t>Jungties su elektros tinklu toje vietoje dydis (pvz., 3 x 80 A).</w:t>
      </w:r>
    </w:p>
    <w:p w14:paraId="2F3D523B" w14:textId="441412C2" w:rsidR="00E7122D" w:rsidRPr="004C0EBD" w:rsidRDefault="003C1054" w:rsidP="0075115D">
      <w:pPr>
        <w:pStyle w:val="BodyText1"/>
        <w:numPr>
          <w:ilvl w:val="0"/>
          <w:numId w:val="14"/>
        </w:numPr>
      </w:pPr>
      <w:r>
        <w:t xml:space="preserve">Pasigamintos elektros energijos vartojimas toje vietoje. </w:t>
      </w:r>
    </w:p>
    <w:p w14:paraId="3DEE601E" w14:textId="59CB8CD6" w:rsidR="00496B5F" w:rsidRPr="004C0EBD" w:rsidRDefault="007C4E71" w:rsidP="0075115D">
      <w:pPr>
        <w:pStyle w:val="BodyText1"/>
        <w:numPr>
          <w:ilvl w:val="0"/>
          <w:numId w:val="14"/>
        </w:numPr>
      </w:pPr>
      <w:r>
        <w:t>Numatomi elektros energijos vartojimo pokyčiai.</w:t>
      </w:r>
    </w:p>
    <w:p w14:paraId="774CA499" w14:textId="647800FF" w:rsidR="00BC1A03" w:rsidRPr="001079C7" w:rsidRDefault="00BC1A03" w:rsidP="0075115D">
      <w:pPr>
        <w:pStyle w:val="BodyText1"/>
        <w:numPr>
          <w:ilvl w:val="0"/>
          <w:numId w:val="14"/>
        </w:numPr>
      </w:pPr>
      <w:r>
        <w:t>Įkrovimo prieigų poreikis (nebūtinai).</w:t>
      </w:r>
    </w:p>
    <w:p w14:paraId="55F12E43" w14:textId="77777777" w:rsidR="001079C7" w:rsidRPr="004C0EBD" w:rsidRDefault="001079C7" w:rsidP="001079C7">
      <w:pPr>
        <w:pStyle w:val="BodyText1"/>
      </w:pPr>
    </w:p>
    <w:p w14:paraId="379FE481" w14:textId="418BDC35" w:rsidR="007C4E71" w:rsidRPr="004C0EBD" w:rsidRDefault="00444DFF" w:rsidP="00553C2C">
      <w:pPr>
        <w:pStyle w:val="MH3"/>
      </w:pPr>
      <w:bookmarkStart w:id="12" w:name="_Toc180570234"/>
      <w:r>
        <w:t>1.3. Nuotraukos ir žemėlapiai</w:t>
      </w:r>
      <w:bookmarkEnd w:id="12"/>
    </w:p>
    <w:p w14:paraId="652FBA37" w14:textId="77777777" w:rsidR="001079C7" w:rsidRPr="00C42EE6" w:rsidRDefault="003C1054" w:rsidP="001079C7">
      <w:pPr>
        <w:pStyle w:val="BodyText1"/>
      </w:pPr>
      <w:r>
        <w:t xml:space="preserve">Parenkite skaitmeninių duomenų rinkmeną, į kurią būtų įtraukti vietos žemėlapiai, nuotraukos </w:t>
      </w:r>
    </w:p>
    <w:p w14:paraId="513C6494" w14:textId="066ED6B6" w:rsidR="00114C41" w:rsidRPr="004C0EBD" w:rsidRDefault="003C1054" w:rsidP="001079C7">
      <w:pPr>
        <w:pStyle w:val="BodyText1"/>
      </w:pPr>
      <w:r>
        <w:t xml:space="preserve">iš palydovų ir stambaus plano nuotraukos, parodant bet kokias kliūtis. </w:t>
      </w:r>
    </w:p>
    <w:p w14:paraId="54052296" w14:textId="77777777" w:rsidR="00444DFF" w:rsidRPr="004C0EBD" w:rsidRDefault="00444DFF" w:rsidP="00A3595E"/>
    <w:p w14:paraId="1C7C8400" w14:textId="1B33421D" w:rsidR="00411443" w:rsidRPr="004C0EBD" w:rsidRDefault="00444DFF" w:rsidP="00553C2C">
      <w:pPr>
        <w:pStyle w:val="MH3"/>
      </w:pPr>
      <w:bookmarkStart w:id="13" w:name="_Toc180570235"/>
      <w:r>
        <w:t>1.4. Planavimas</w:t>
      </w:r>
      <w:bookmarkEnd w:id="13"/>
      <w:r>
        <w:t xml:space="preserve"> </w:t>
      </w:r>
    </w:p>
    <w:p w14:paraId="4F82EC2B" w14:textId="7ADC4DEC" w:rsidR="003C1054" w:rsidRPr="004C0EBD" w:rsidRDefault="003C1054" w:rsidP="00A70E7F">
      <w:pPr>
        <w:pStyle w:val="BodyText1"/>
      </w:pPr>
      <w:r>
        <w:t xml:space="preserve">Kartu su statybvietės vadovu ir (arba) pastato valdytoju aptarkite: </w:t>
      </w:r>
    </w:p>
    <w:p w14:paraId="407FE870" w14:textId="0BB90B32" w:rsidR="00411443" w:rsidRPr="004C0EBD" w:rsidRDefault="003C1054" w:rsidP="0075115D">
      <w:pPr>
        <w:pStyle w:val="BodyText1"/>
        <w:numPr>
          <w:ilvl w:val="0"/>
          <w:numId w:val="15"/>
        </w:numPr>
      </w:pPr>
      <w:r>
        <w:t xml:space="preserve">didelio masto techninės priežiūros darbus (pvz., stogo pakeitimas); </w:t>
      </w:r>
    </w:p>
    <w:p w14:paraId="5A17C2AA" w14:textId="54EF4339" w:rsidR="007C4E71" w:rsidRPr="00A70E7F" w:rsidRDefault="00411443" w:rsidP="0075115D">
      <w:pPr>
        <w:pStyle w:val="BodyText1"/>
        <w:numPr>
          <w:ilvl w:val="0"/>
          <w:numId w:val="15"/>
        </w:numPr>
      </w:pPr>
      <w:r>
        <w:t xml:space="preserve">planus dėl sklypų ir (arba) stogų – ar planuojama kokia nors statyba ir (arba) plėtra ateityje? </w:t>
      </w:r>
    </w:p>
    <w:p w14:paraId="0BBD0BB9" w14:textId="77777777" w:rsidR="00A70E7F" w:rsidRPr="004C0EBD" w:rsidRDefault="00A70E7F" w:rsidP="00A70E7F">
      <w:pPr>
        <w:pStyle w:val="BodyText1"/>
      </w:pPr>
    </w:p>
    <w:p w14:paraId="26C0B24E" w14:textId="201CBAB8" w:rsidR="003C1054" w:rsidRPr="004C0EBD" w:rsidRDefault="00444DFF" w:rsidP="00553C2C">
      <w:pPr>
        <w:pStyle w:val="MH3"/>
      </w:pPr>
      <w:bookmarkStart w:id="14" w:name="_Toc180570236"/>
      <w:r>
        <w:t>1.5. Stogo apkrova</w:t>
      </w:r>
      <w:bookmarkEnd w:id="14"/>
    </w:p>
    <w:p w14:paraId="77E710BB" w14:textId="73038DB9" w:rsidR="00D347ED" w:rsidRPr="004C0EBD" w:rsidRDefault="00444DFF" w:rsidP="00A70E7F">
      <w:pPr>
        <w:pStyle w:val="BodyText1"/>
      </w:pPr>
      <w:r>
        <w:t>Leidžiamoji stogo apkrova yra svarbus saulės jėgainių ant stogo (</w:t>
      </w:r>
      <w:proofErr w:type="spellStart"/>
      <w:r>
        <w:t>nyderl</w:t>
      </w:r>
      <w:proofErr w:type="spellEnd"/>
      <w:r>
        <w:t xml:space="preserve">. </w:t>
      </w:r>
      <w:proofErr w:type="spellStart"/>
      <w:r>
        <w:rPr>
          <w:i/>
          <w:iCs/>
        </w:rPr>
        <w:t>Zon</w:t>
      </w:r>
      <w:proofErr w:type="spellEnd"/>
      <w:r>
        <w:rPr>
          <w:i/>
          <w:iCs/>
        </w:rPr>
        <w:t>-op-</w:t>
      </w:r>
      <w:proofErr w:type="spellStart"/>
      <w:r>
        <w:rPr>
          <w:i/>
          <w:iCs/>
        </w:rPr>
        <w:t>Dak</w:t>
      </w:r>
      <w:proofErr w:type="spellEnd"/>
      <w:r>
        <w:t xml:space="preserve">) projektų parametras. Maždaug pusė stogų Nyderlanduose </w:t>
      </w:r>
      <w:r>
        <w:rPr>
          <w:i/>
          <w:iCs/>
        </w:rPr>
        <w:t>nėra</w:t>
      </w:r>
      <w:r>
        <w:t xml:space="preserve"> tinkami standartinei fotovoltinės saulės energijos sistemai įrengti, nes balastas, naudojamas, kad vėjas nenupūstų PV plokščių nuo stogo, yra per sunkus. </w:t>
      </w:r>
    </w:p>
    <w:p w14:paraId="6EBC3381" w14:textId="1D4D5D99" w:rsidR="00444DFF" w:rsidRPr="004C0EBD" w:rsidRDefault="00D347ED" w:rsidP="00A70E7F">
      <w:pPr>
        <w:pStyle w:val="BodyText1"/>
      </w:pPr>
      <w:r>
        <w:t xml:space="preserve"> </w:t>
      </w:r>
      <w:r>
        <w:br/>
        <w:t>Esama įvairių sprendimų, tinkamų, jei stogas yra per silpnas, įskaitant:</w:t>
      </w:r>
    </w:p>
    <w:p w14:paraId="6C09C343" w14:textId="69AD8252" w:rsidR="00444DFF" w:rsidRPr="004C0EBD" w:rsidRDefault="00377C7A" w:rsidP="0075115D">
      <w:pPr>
        <w:pStyle w:val="BodyText1"/>
        <w:numPr>
          <w:ilvl w:val="0"/>
          <w:numId w:val="16"/>
        </w:numPr>
      </w:pPr>
      <w:r>
        <w:t>fotovoltinės saulės energijos sistemą, kuri pritvirtinama prie stogo nenaudojant balasto;</w:t>
      </w:r>
    </w:p>
    <w:p w14:paraId="5FD78EB2" w14:textId="41AD75BC" w:rsidR="00444DFF" w:rsidRPr="004C0EBD" w:rsidRDefault="00D347ED" w:rsidP="0075115D">
      <w:pPr>
        <w:pStyle w:val="BodyText1"/>
        <w:numPr>
          <w:ilvl w:val="0"/>
          <w:numId w:val="16"/>
        </w:numPr>
      </w:pPr>
      <w:r>
        <w:t xml:space="preserve">lanksčias fotovoltines plokštes, klijuojamas prie stogo; </w:t>
      </w:r>
    </w:p>
    <w:p w14:paraId="72237B61" w14:textId="398B99EF" w:rsidR="00BC1A03" w:rsidRPr="004C0EBD" w:rsidRDefault="00D347ED" w:rsidP="0075115D">
      <w:pPr>
        <w:pStyle w:val="BodyText1"/>
        <w:numPr>
          <w:ilvl w:val="0"/>
          <w:numId w:val="16"/>
        </w:numPr>
      </w:pPr>
      <w:r>
        <w:lastRenderedPageBreak/>
        <w:t>specialias lengvas fotovoltines plokštes (pvz., „</w:t>
      </w:r>
      <w:proofErr w:type="spellStart"/>
      <w:r>
        <w:t>Solarge</w:t>
      </w:r>
      <w:proofErr w:type="spellEnd"/>
      <w:r>
        <w:t>“) arba specialias tvirtinimo sistemas;</w:t>
      </w:r>
    </w:p>
    <w:p w14:paraId="6FF6B0D8" w14:textId="10CF4FAB" w:rsidR="00D347ED" w:rsidRPr="004C0EBD" w:rsidRDefault="00D347ED" w:rsidP="0075115D">
      <w:pPr>
        <w:pStyle w:val="BodyText1"/>
        <w:numPr>
          <w:ilvl w:val="0"/>
          <w:numId w:val="16"/>
        </w:numPr>
      </w:pPr>
      <w:r>
        <w:t>stogo konstrukcijos sustiprinimą.</w:t>
      </w:r>
    </w:p>
    <w:p w14:paraId="2E50202C" w14:textId="05AFEF77" w:rsidR="00D347ED" w:rsidRPr="004C0EBD" w:rsidRDefault="003C1054" w:rsidP="00A70E7F">
      <w:pPr>
        <w:pStyle w:val="BodyText1"/>
      </w:pPr>
      <w:r>
        <w:t>Leidžiamąją stogo apkrovą gali paaiškinti arba apskaičiuoti rangovas arba pastatą ar stogą suprojektavęs architektas, arba ją gali nustatyti nepriklausomas pastatų fizikos srities konsultantas ar statinių konstrukcijų inžinierius.</w:t>
      </w:r>
    </w:p>
    <w:p w14:paraId="49824D8B" w14:textId="77777777" w:rsidR="003C3812" w:rsidRPr="004C0EBD" w:rsidRDefault="003C3812" w:rsidP="00D347ED">
      <w:pPr>
        <w:jc w:val="both"/>
      </w:pPr>
    </w:p>
    <w:p w14:paraId="501FEF62" w14:textId="77777777" w:rsidR="00FF7CCF" w:rsidRDefault="00681240" w:rsidP="00FF7CCF">
      <w:pPr>
        <w:jc w:val="both"/>
      </w:pP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Pr>
          <w:sz w:val="20"/>
        </w:rPr>
        <w:t xml:space="preserve"> </w:t>
      </w:r>
      <w:r>
        <w:rPr>
          <w:sz w:val="18"/>
        </w:rPr>
        <w:t xml:space="preserve"> </w:t>
      </w:r>
      <w:r>
        <w:rPr>
          <w:rFonts w:ascii="Arial" w:hAnsi="Arial"/>
          <w:b/>
          <w:color w:val="FFFFFF" w:themeColor="background1"/>
          <w:highlight w:val="darkCyan"/>
        </w:rPr>
        <w:t>2 patarimas.</w:t>
      </w:r>
      <w:r>
        <w:rPr>
          <w:rFonts w:ascii="Arial" w:hAnsi="Arial"/>
          <w:b/>
          <w:color w:val="104D54"/>
        </w:rPr>
        <w:t xml:space="preserve"> Žr. nepriklausomų ekspertų, galinčių padėti jums tai padaryti, sąrašą </w:t>
      </w:r>
      <w:r>
        <w:rPr>
          <w:rFonts w:ascii="Arial" w:hAnsi="Arial"/>
          <w:b/>
          <w:color w:val="104D54"/>
          <w:u w:val="single"/>
        </w:rPr>
        <w:t>2 priede</w:t>
      </w:r>
      <w:r>
        <w:rPr>
          <w:rFonts w:ascii="Arial" w:hAnsi="Arial"/>
          <w:b/>
          <w:color w:val="104D54"/>
        </w:rPr>
        <w:t>.</w:t>
      </w:r>
      <w:r>
        <w:rPr>
          <w:color w:val="70AD47" w:themeColor="accent6"/>
        </w:rPr>
        <w:t xml:space="preserve">  </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FF7CCF" w:rsidRDefault="00151032" w:rsidP="00553C2C">
      <w:pPr>
        <w:pStyle w:val="MH2"/>
        <w:rPr>
          <w:rFonts w:eastAsiaTheme="majorEastAsia"/>
          <w:bCs/>
          <w:color w:val="92D050"/>
          <w:sz w:val="26"/>
          <w:szCs w:val="26"/>
        </w:rPr>
      </w:pPr>
      <w:bookmarkStart w:id="15" w:name="_Toc180570237"/>
      <w:r>
        <w:t>2 etapas. Preliminarus inžinerinis planavimas</w:t>
      </w:r>
      <w:bookmarkEnd w:id="15"/>
    </w:p>
    <w:p w14:paraId="08ADCCFC" w14:textId="77777777" w:rsidR="00EF504B" w:rsidRPr="004C0EBD" w:rsidRDefault="00EF504B" w:rsidP="00A3595E"/>
    <w:p w14:paraId="746B00D5" w14:textId="77777777" w:rsidR="00A70E7F" w:rsidRPr="00C42EE6" w:rsidRDefault="00151032" w:rsidP="00A70E7F">
      <w:pPr>
        <w:pStyle w:val="BodyText1"/>
      </w:pPr>
      <w:r>
        <w:t>Jei jūsų organizacija turi daug su PV projektais susijusios patirties ir tinkamą programinę įrangą, galite atlikti tai patys, o jei ne, turėtumėte kreiptis į konsultantą techniniais klausimais.</w:t>
      </w:r>
    </w:p>
    <w:p w14:paraId="43DBAA02" w14:textId="480BF3D3" w:rsidR="004C453E" w:rsidRPr="00AE0314" w:rsidRDefault="004C453E" w:rsidP="00A70E7F">
      <w:pPr>
        <w:pStyle w:val="BodyText1"/>
      </w:pPr>
    </w:p>
    <w:p w14:paraId="31ED8F63" w14:textId="7202D20A" w:rsidR="004C453E" w:rsidRPr="004C0EBD" w:rsidRDefault="00151032" w:rsidP="00A70E7F">
      <w:pPr>
        <w:pStyle w:val="BodyText1"/>
      </w:pPr>
      <w:r>
        <w:t xml:space="preserve">Šiuo etapu nustatote preliminarias fotovoltinio įrenginio specifikacijas; tai svarbu siekiant užtikrinti, kad pirkimo procedūra būtų aiškesnė, taigi rangovai galėtų per trumpesnį laiką pateikti tikslesnį pasiūlymą.  </w:t>
      </w:r>
    </w:p>
    <w:p w14:paraId="46EE7F19" w14:textId="77777777" w:rsidR="004C453E" w:rsidRPr="004C0EBD" w:rsidRDefault="004C453E" w:rsidP="00A3595E"/>
    <w:p w14:paraId="189EACD7" w14:textId="3FAE0B9D" w:rsidR="004C453E" w:rsidRPr="00C42EE6" w:rsidRDefault="00444DFF" w:rsidP="00553C2C">
      <w:pPr>
        <w:pStyle w:val="MH3"/>
      </w:pPr>
      <w:bookmarkStart w:id="16" w:name="_Toc180570238"/>
      <w:r>
        <w:t>2.1. Didžiausio fotovoltinių plokščių skaičiaus ir didžiausios elektros energijos gamybos apimties nustatymas</w:t>
      </w:r>
      <w:bookmarkEnd w:id="16"/>
      <w:r>
        <w:t xml:space="preserve"> </w:t>
      </w:r>
    </w:p>
    <w:p w14:paraId="17543A43" w14:textId="0B57A84B" w:rsidR="00DC2765" w:rsidRPr="004C0EBD" w:rsidRDefault="00DC2765" w:rsidP="0075115D">
      <w:pPr>
        <w:pStyle w:val="BodyText1"/>
        <w:numPr>
          <w:ilvl w:val="0"/>
          <w:numId w:val="18"/>
        </w:numPr>
      </w:pPr>
      <w:r>
        <w:t xml:space="preserve">Nustatykite fotovoltinių plokščių išdėstymo kryptį (rytų–vakarų, pietų ar kita kryptis). </w:t>
      </w:r>
    </w:p>
    <w:p w14:paraId="7E349BD3" w14:textId="51DF5FBE" w:rsidR="00FC7CC6" w:rsidRPr="004C0EBD" w:rsidRDefault="00BC3C5E" w:rsidP="0075115D">
      <w:pPr>
        <w:pStyle w:val="BodyText1"/>
        <w:numPr>
          <w:ilvl w:val="0"/>
          <w:numId w:val="17"/>
        </w:numPr>
      </w:pPr>
      <w:r>
        <w:t>Preliminariai numatykite fotovoltinių plokščių skyrimą naudoti kiekvienoje vietoje.</w:t>
      </w:r>
    </w:p>
    <w:p w14:paraId="5F53603B" w14:textId="0E9D80BC" w:rsidR="00A613D4" w:rsidRPr="004C0EBD" w:rsidRDefault="00FC7CC6" w:rsidP="0075115D">
      <w:pPr>
        <w:pStyle w:val="BodyText1"/>
        <w:numPr>
          <w:ilvl w:val="0"/>
          <w:numId w:val="17"/>
        </w:numPr>
      </w:pPr>
      <w:r>
        <w:t xml:space="preserve">Nustatykite didžiausią PV plokščių skaičių.  </w:t>
      </w:r>
    </w:p>
    <w:p w14:paraId="49135BFD" w14:textId="177FC8D9" w:rsidR="00FC7CC6" w:rsidRPr="004C0EBD" w:rsidRDefault="00FC7CC6" w:rsidP="0075115D">
      <w:pPr>
        <w:pStyle w:val="BodyText1"/>
        <w:numPr>
          <w:ilvl w:val="0"/>
          <w:numId w:val="17"/>
        </w:numPr>
      </w:pPr>
      <w:r>
        <w:t xml:space="preserve">Nustatykite didžiausią elektros energijos galią kiekvienoje vietoje. </w:t>
      </w:r>
    </w:p>
    <w:p w14:paraId="6FAE0A43" w14:textId="6E47CF5D" w:rsidR="00FC7CC6" w:rsidRPr="004C0EBD" w:rsidRDefault="00FC7CC6" w:rsidP="0075115D">
      <w:pPr>
        <w:pStyle w:val="BodyText1"/>
        <w:numPr>
          <w:ilvl w:val="0"/>
          <w:numId w:val="17"/>
        </w:numPr>
      </w:pPr>
      <w:r>
        <w:t xml:space="preserve">Nustatykite didžiausią galimą elektros energijos gamybą per metus. </w:t>
      </w:r>
    </w:p>
    <w:p w14:paraId="7B06B5CA" w14:textId="16B76D1E" w:rsidR="00DC2765" w:rsidRPr="00A70E7F" w:rsidRDefault="00DC2765" w:rsidP="0075115D">
      <w:pPr>
        <w:pStyle w:val="BodyText1"/>
        <w:numPr>
          <w:ilvl w:val="0"/>
          <w:numId w:val="17"/>
        </w:numPr>
      </w:pPr>
      <w:r>
        <w:t>Patikrinkite, ar didžiausiai galimai elektros energijos gamybai tinka esama jungtis su elektros tinklu.</w:t>
      </w:r>
    </w:p>
    <w:p w14:paraId="057FE66C" w14:textId="77777777" w:rsidR="00A70E7F" w:rsidRPr="004C0EBD" w:rsidRDefault="00A70E7F" w:rsidP="00A70E7F">
      <w:pPr>
        <w:pStyle w:val="BodyText1"/>
      </w:pPr>
    </w:p>
    <w:p w14:paraId="3604A7E9" w14:textId="7246DAD6" w:rsidR="00A613D4" w:rsidRPr="004C0EBD" w:rsidRDefault="00444DFF" w:rsidP="00553C2C">
      <w:pPr>
        <w:pStyle w:val="MH3"/>
      </w:pPr>
      <w:bookmarkStart w:id="17" w:name="_Toc180570239"/>
      <w:r>
        <w:t>2.2. Parenkite bendruosius verslo scenarijaus metmenis</w:t>
      </w:r>
      <w:bookmarkEnd w:id="17"/>
    </w:p>
    <w:p w14:paraId="58E4530C" w14:textId="51B989EC" w:rsidR="00A613D4" w:rsidRPr="00A70E7F" w:rsidRDefault="00A613D4" w:rsidP="0075115D">
      <w:pPr>
        <w:pStyle w:val="ListParagraph"/>
        <w:numPr>
          <w:ilvl w:val="0"/>
          <w:numId w:val="19"/>
        </w:numPr>
        <w:rPr>
          <w:rFonts w:ascii="Arial" w:hAnsi="Arial" w:cs="Arial"/>
        </w:rPr>
      </w:pPr>
      <w:r>
        <w:rPr>
          <w:rFonts w:ascii="Arial" w:hAnsi="Arial"/>
        </w:rPr>
        <w:t xml:space="preserve">Preliminariai numatoma investicija į fotovoltinės saulės energijos sistemos įrengimą: lėšos vienam </w:t>
      </w:r>
      <w:proofErr w:type="spellStart"/>
      <w:r>
        <w:rPr>
          <w:rFonts w:ascii="Arial" w:hAnsi="Arial"/>
        </w:rPr>
        <w:t>pikinės</w:t>
      </w:r>
      <w:proofErr w:type="spellEnd"/>
      <w:r>
        <w:rPr>
          <w:rFonts w:ascii="Arial" w:hAnsi="Arial"/>
        </w:rPr>
        <w:t xml:space="preserve"> galios vatui (</w:t>
      </w:r>
      <w:proofErr w:type="spellStart"/>
      <w:r>
        <w:rPr>
          <w:rFonts w:ascii="Arial" w:hAnsi="Arial"/>
        </w:rPr>
        <w:t>Wp</w:t>
      </w:r>
      <w:proofErr w:type="spellEnd"/>
      <w:r>
        <w:rPr>
          <w:rFonts w:ascii="Arial" w:hAnsi="Arial"/>
        </w:rPr>
        <w:t xml:space="preserve">) ir bendra suma (tūkst. eurų). </w:t>
      </w:r>
    </w:p>
    <w:p w14:paraId="1F7F4BF8" w14:textId="34B85AFB" w:rsidR="00DC2765" w:rsidRPr="00A70E7F" w:rsidRDefault="00DC2765" w:rsidP="0075115D">
      <w:pPr>
        <w:pStyle w:val="ListParagraph"/>
        <w:numPr>
          <w:ilvl w:val="0"/>
          <w:numId w:val="19"/>
        </w:numPr>
        <w:rPr>
          <w:rFonts w:ascii="Arial" w:hAnsi="Arial" w:cs="Arial"/>
        </w:rPr>
      </w:pPr>
      <w:r>
        <w:rPr>
          <w:rFonts w:ascii="Arial" w:hAnsi="Arial"/>
        </w:rPr>
        <w:t xml:space="preserve">Jungtis su elektros tinklu: pritaikyti ar ne? </w:t>
      </w:r>
    </w:p>
    <w:p w14:paraId="0D153703" w14:textId="56296BA6" w:rsidR="00A70E7F" w:rsidRPr="00A70E7F" w:rsidRDefault="00DC2765" w:rsidP="0075115D">
      <w:pPr>
        <w:pStyle w:val="ListParagraph"/>
        <w:numPr>
          <w:ilvl w:val="1"/>
          <w:numId w:val="19"/>
        </w:numPr>
        <w:rPr>
          <w:rFonts w:ascii="Arial" w:hAnsi="Arial" w:cs="Arial"/>
        </w:rPr>
      </w:pPr>
      <w:r>
        <w:rPr>
          <w:rFonts w:ascii="Arial" w:hAnsi="Arial"/>
        </w:rPr>
        <w:t xml:space="preserve">Jei pritaikoma – iš tinklo operatoriaus gaunamas preliminarus tvarkaraštis. </w:t>
      </w:r>
    </w:p>
    <w:p w14:paraId="6D3D3E5B" w14:textId="01EC3041" w:rsidR="00DC2765" w:rsidRPr="00A70E7F" w:rsidRDefault="00DC2765" w:rsidP="0075115D">
      <w:pPr>
        <w:pStyle w:val="ListParagraph"/>
        <w:numPr>
          <w:ilvl w:val="0"/>
          <w:numId w:val="19"/>
        </w:numPr>
        <w:rPr>
          <w:rFonts w:ascii="Arial" w:hAnsi="Arial" w:cs="Arial"/>
        </w:rPr>
      </w:pPr>
      <w:r>
        <w:rPr>
          <w:rFonts w:ascii="Arial" w:hAnsi="Arial"/>
        </w:rPr>
        <w:t xml:space="preserve">Energijos gamybos išeiga: ar naudojamasi SDE++ subsidijavimo schema arba kita subsidija? </w:t>
      </w:r>
    </w:p>
    <w:p w14:paraId="618E254A" w14:textId="5D01DA4B" w:rsidR="00DC2765" w:rsidRPr="00A70E7F" w:rsidRDefault="00DC2765" w:rsidP="0075115D">
      <w:pPr>
        <w:pStyle w:val="ListParagraph"/>
        <w:numPr>
          <w:ilvl w:val="1"/>
          <w:numId w:val="19"/>
        </w:numPr>
        <w:rPr>
          <w:rFonts w:ascii="Arial" w:hAnsi="Arial" w:cs="Arial"/>
        </w:rPr>
      </w:pPr>
      <w:r>
        <w:rPr>
          <w:rFonts w:ascii="Arial" w:hAnsi="Arial"/>
        </w:rPr>
        <w:t xml:space="preserve">Jei naudojamasi SDE++, patikrinkite, kokios didžiausios kintamosios srovės (AC) galios pajėgumų galite prijungti;  </w:t>
      </w:r>
      <w:r>
        <w:rPr>
          <w:rFonts w:ascii="Arial" w:hAnsi="Arial"/>
        </w:rPr>
        <w:br/>
        <w:t xml:space="preserve">paprastai jie sudaro ne daugiau kaip 50 proc. (kartais 70 proc.) nuolatinės srovės (DC) galios. </w:t>
      </w:r>
    </w:p>
    <w:p w14:paraId="2916E849" w14:textId="3DD43D3B" w:rsidR="00DC2765" w:rsidRPr="00A70E7F" w:rsidRDefault="00DC2765" w:rsidP="0075115D">
      <w:pPr>
        <w:pStyle w:val="ListParagraph"/>
        <w:numPr>
          <w:ilvl w:val="0"/>
          <w:numId w:val="19"/>
        </w:numPr>
        <w:ind w:left="709" w:hanging="709"/>
        <w:rPr>
          <w:rFonts w:ascii="Arial" w:hAnsi="Arial" w:cs="Arial"/>
        </w:rPr>
      </w:pPr>
      <w:r>
        <w:rPr>
          <w:rFonts w:ascii="Arial" w:hAnsi="Arial"/>
        </w:rPr>
        <w:t xml:space="preserve">Energijos gamybos išeiga: prognozuojamas perkamos elektros energijos kiekio sumažėjimas ir lėšų sutaupymas sumažėjus išlaidoms. </w:t>
      </w:r>
    </w:p>
    <w:p w14:paraId="7EDF8A1B" w14:textId="30E2C638" w:rsidR="00DC2765" w:rsidRPr="00A70E7F" w:rsidRDefault="00DC2765" w:rsidP="0075115D">
      <w:pPr>
        <w:pStyle w:val="ListParagraph"/>
        <w:numPr>
          <w:ilvl w:val="0"/>
          <w:numId w:val="19"/>
        </w:numPr>
        <w:rPr>
          <w:rFonts w:ascii="Arial" w:hAnsi="Arial" w:cs="Arial"/>
        </w:rPr>
      </w:pPr>
      <w:r>
        <w:rPr>
          <w:rFonts w:ascii="Arial" w:hAnsi="Arial"/>
        </w:rPr>
        <w:t xml:space="preserve">Energijos gamybos išeiga: saulės energijos pardavimo pajamų prognozė. </w:t>
      </w:r>
    </w:p>
    <w:p w14:paraId="3BE7C7B2" w14:textId="45BE5542" w:rsidR="005C7AE9" w:rsidRPr="00A70E7F" w:rsidRDefault="00DC2765" w:rsidP="0075115D">
      <w:pPr>
        <w:pStyle w:val="ListParagraph"/>
        <w:numPr>
          <w:ilvl w:val="1"/>
          <w:numId w:val="19"/>
        </w:numPr>
        <w:rPr>
          <w:rFonts w:ascii="Arial" w:hAnsi="Arial" w:cs="Arial"/>
        </w:rPr>
      </w:pPr>
      <w:r>
        <w:rPr>
          <w:rFonts w:ascii="Arial" w:hAnsi="Arial"/>
        </w:rPr>
        <w:lastRenderedPageBreak/>
        <w:t xml:space="preserve">(nebūtinai) Kaip spręsti neigiamų kainų problemą – ar naudotis energijos valdymo sistema? </w:t>
      </w:r>
    </w:p>
    <w:p w14:paraId="41F4C0DB" w14:textId="77777777" w:rsidR="00FF7CCF" w:rsidRDefault="00FF7CCF" w:rsidP="00553C2C">
      <w:pPr>
        <w:pStyle w:val="MH3"/>
      </w:pPr>
    </w:p>
    <w:p w14:paraId="67A1D1C4" w14:textId="77777777" w:rsidR="005C5B6D" w:rsidRDefault="005C5B6D" w:rsidP="00553C2C">
      <w:pPr>
        <w:pStyle w:val="MH3"/>
      </w:pPr>
    </w:p>
    <w:p w14:paraId="037A170F" w14:textId="77777777" w:rsidR="005C5B6D" w:rsidRDefault="005C5B6D" w:rsidP="00553C2C">
      <w:pPr>
        <w:pStyle w:val="MH3"/>
      </w:pPr>
    </w:p>
    <w:p w14:paraId="2D83F8BB" w14:textId="77777777" w:rsidR="005C5B6D" w:rsidRDefault="005C5B6D" w:rsidP="00553C2C">
      <w:pPr>
        <w:pStyle w:val="MH3"/>
      </w:pPr>
    </w:p>
    <w:p w14:paraId="60BF0DC9" w14:textId="4E8E3E31" w:rsidR="00A430E2" w:rsidRPr="004C0EBD" w:rsidRDefault="00444DFF" w:rsidP="00553C2C">
      <w:pPr>
        <w:pStyle w:val="MH3"/>
      </w:pPr>
      <w:bookmarkStart w:id="18" w:name="_Toc180570240"/>
      <w:r>
        <w:t>2.3. Preliminarus elektros energijos gamybos apimties, projekto išlaidų ir fotovoltinių plokščių skaičiaus nustatymas</w:t>
      </w:r>
      <w:bookmarkEnd w:id="18"/>
      <w:r>
        <w:t xml:space="preserve"> </w:t>
      </w:r>
    </w:p>
    <w:p w14:paraId="61AB905F" w14:textId="419CBC21" w:rsidR="006A4807" w:rsidRPr="004C0EBD" w:rsidRDefault="006A4807" w:rsidP="00FF7CCF">
      <w:pPr>
        <w:pStyle w:val="BodyText1"/>
      </w:pPr>
      <w:r>
        <w:t xml:space="preserve">Dažnai reikia kelis kartus pakartoti procesą prieš nustatant preliminarias specifikacijas, iš dalies dėl to, kad tai priklauso nuo įvairių tikslų ir apribojimų. Preliminarios specifikacijos yra: </w:t>
      </w:r>
    </w:p>
    <w:p w14:paraId="1D5721C3" w14:textId="5E89B471" w:rsidR="006A4807" w:rsidRPr="004C0EBD" w:rsidRDefault="006A4807" w:rsidP="0075115D">
      <w:pPr>
        <w:pStyle w:val="BodyText1"/>
        <w:numPr>
          <w:ilvl w:val="0"/>
          <w:numId w:val="21"/>
        </w:numPr>
      </w:pPr>
      <w:r>
        <w:t xml:space="preserve">bendra fotovoltinių plokščių galia (DC galia); </w:t>
      </w:r>
    </w:p>
    <w:p w14:paraId="4D0A6C41" w14:textId="63DC4491" w:rsidR="006A4807" w:rsidRPr="004C0EBD" w:rsidRDefault="006A4807" w:rsidP="0075115D">
      <w:pPr>
        <w:pStyle w:val="BodyText1"/>
        <w:numPr>
          <w:ilvl w:val="0"/>
          <w:numId w:val="21"/>
        </w:numPr>
      </w:pPr>
      <w:proofErr w:type="spellStart"/>
      <w:r>
        <w:t>inverterių</w:t>
      </w:r>
      <w:proofErr w:type="spellEnd"/>
      <w:r>
        <w:t xml:space="preserve"> AC galia; </w:t>
      </w:r>
    </w:p>
    <w:p w14:paraId="1F6D6089" w14:textId="143F4FA3" w:rsidR="006A4807" w:rsidRPr="004C0EBD" w:rsidRDefault="006A4807" w:rsidP="0075115D">
      <w:pPr>
        <w:pStyle w:val="BodyText1"/>
        <w:numPr>
          <w:ilvl w:val="0"/>
          <w:numId w:val="21"/>
        </w:numPr>
      </w:pPr>
      <w:r>
        <w:t xml:space="preserve">per metus pagaminamas elektros energijos kiekis; </w:t>
      </w:r>
    </w:p>
    <w:p w14:paraId="59A0CAC4" w14:textId="0718C367" w:rsidR="00950CF7" w:rsidRPr="004C0EBD" w:rsidRDefault="006A4807" w:rsidP="0075115D">
      <w:pPr>
        <w:pStyle w:val="BodyText1"/>
        <w:numPr>
          <w:ilvl w:val="0"/>
          <w:numId w:val="21"/>
        </w:numPr>
      </w:pPr>
      <w:r>
        <w:t>preliminariai apskaičiuotos projekto išlaidos (DC galia (</w:t>
      </w:r>
      <w:proofErr w:type="spellStart"/>
      <w:r>
        <w:t>Wp</w:t>
      </w:r>
      <w:proofErr w:type="spellEnd"/>
      <w:r>
        <w:t>) x 1 EUR/W).</w:t>
      </w:r>
    </w:p>
    <w:p w14:paraId="49C66DFB" w14:textId="77777777" w:rsidR="00950CF7" w:rsidRDefault="00950CF7" w:rsidP="00E24CEC"/>
    <w:p w14:paraId="211691A3" w14:textId="77777777" w:rsidR="00FF7CCF" w:rsidRDefault="00FF7CCF" w:rsidP="00E24CEC"/>
    <w:p w14:paraId="10CFC559" w14:textId="77777777" w:rsidR="00FF7CCF" w:rsidRDefault="00FF7CCF" w:rsidP="00E24CEC"/>
    <w:p w14:paraId="075D5CEF" w14:textId="710D464A" w:rsidR="00A613D4" w:rsidRPr="004C0EBD" w:rsidRDefault="00444DFF" w:rsidP="00553C2C">
      <w:pPr>
        <w:pStyle w:val="MH3"/>
      </w:pPr>
      <w:bookmarkStart w:id="19" w:name="_Toc180570241"/>
      <w:r>
        <w:t>2.4. Nebūtini aspektai</w:t>
      </w:r>
      <w:bookmarkEnd w:id="19"/>
    </w:p>
    <w:p w14:paraId="46F06188" w14:textId="557DB0C6" w:rsidR="00FC7CC6" w:rsidRPr="004C0EBD" w:rsidRDefault="00A430E2" w:rsidP="0075115D">
      <w:pPr>
        <w:pStyle w:val="BodyText1"/>
        <w:numPr>
          <w:ilvl w:val="0"/>
          <w:numId w:val="20"/>
        </w:numPr>
      </w:pPr>
      <w:r>
        <w:t xml:space="preserve">Laipsniškas vietų paruošimas (angl. </w:t>
      </w:r>
      <w:proofErr w:type="spellStart"/>
      <w:r>
        <w:rPr>
          <w:i/>
          <w:iCs/>
        </w:rPr>
        <w:t>site</w:t>
      </w:r>
      <w:proofErr w:type="spellEnd"/>
      <w:r>
        <w:rPr>
          <w:i/>
          <w:iCs/>
        </w:rPr>
        <w:t xml:space="preserve"> </w:t>
      </w:r>
      <w:proofErr w:type="spellStart"/>
      <w:r>
        <w:rPr>
          <w:i/>
          <w:iCs/>
        </w:rPr>
        <w:t>phasing</w:t>
      </w:r>
      <w:proofErr w:type="spellEnd"/>
      <w:r>
        <w:t xml:space="preserve">). </w:t>
      </w:r>
    </w:p>
    <w:p w14:paraId="61BF59F1" w14:textId="51F37E63" w:rsidR="00BC3C5E" w:rsidRPr="004C0EBD" w:rsidRDefault="00BC3C5E" w:rsidP="0075115D">
      <w:pPr>
        <w:pStyle w:val="BodyText1"/>
        <w:numPr>
          <w:ilvl w:val="0"/>
          <w:numId w:val="20"/>
        </w:numPr>
      </w:pPr>
      <w:r>
        <w:t xml:space="preserve">Galbūt vienpusių ar dvipusių fotovoltinių plokščių pasirinkimas. </w:t>
      </w:r>
    </w:p>
    <w:p w14:paraId="3A9DF611" w14:textId="56AE3FC5" w:rsidR="00B33249" w:rsidRPr="004C0EBD" w:rsidRDefault="00BC3C5E" w:rsidP="0075115D">
      <w:pPr>
        <w:pStyle w:val="BodyText1"/>
        <w:numPr>
          <w:ilvl w:val="0"/>
          <w:numId w:val="20"/>
        </w:numPr>
      </w:pPr>
      <w:r>
        <w:t>Galbūt saulės jėgainėms ant žemės (</w:t>
      </w:r>
      <w:proofErr w:type="spellStart"/>
      <w:r>
        <w:t>nyderl</w:t>
      </w:r>
      <w:proofErr w:type="spellEnd"/>
      <w:r>
        <w:t xml:space="preserve">. </w:t>
      </w:r>
      <w:proofErr w:type="spellStart"/>
      <w:r>
        <w:rPr>
          <w:i/>
          <w:iCs/>
        </w:rPr>
        <w:t>Zon</w:t>
      </w:r>
      <w:proofErr w:type="spellEnd"/>
      <w:r>
        <w:rPr>
          <w:i/>
          <w:iCs/>
        </w:rPr>
        <w:t>-op-</w:t>
      </w:r>
      <w:proofErr w:type="spellStart"/>
      <w:r>
        <w:rPr>
          <w:i/>
          <w:iCs/>
        </w:rPr>
        <w:t>Land</w:t>
      </w:r>
      <w:proofErr w:type="spellEnd"/>
      <w:r>
        <w:t>) ar ant vandens (</w:t>
      </w:r>
      <w:proofErr w:type="spellStart"/>
      <w:r>
        <w:rPr>
          <w:i/>
          <w:iCs/>
        </w:rPr>
        <w:t>Zon</w:t>
      </w:r>
      <w:proofErr w:type="spellEnd"/>
      <w:r>
        <w:rPr>
          <w:i/>
          <w:iCs/>
        </w:rPr>
        <w:t>-op-</w:t>
      </w:r>
      <w:proofErr w:type="spellStart"/>
      <w:r>
        <w:rPr>
          <w:i/>
          <w:iCs/>
        </w:rPr>
        <w:t>Water</w:t>
      </w:r>
      <w:proofErr w:type="spellEnd"/>
      <w:r>
        <w:t>) tinka naudoti saulės sekimo sistemą?</w:t>
      </w:r>
    </w:p>
    <w:p w14:paraId="2C56632E" w14:textId="77777777" w:rsidR="00FF7CCF" w:rsidRDefault="00FF7CCF" w:rsidP="00FF7CCF"/>
    <w:p w14:paraId="53ABF10C" w14:textId="77777777" w:rsidR="00FF7CCF" w:rsidRDefault="00FF7CCF" w:rsidP="00FF7CCF"/>
    <w:p w14:paraId="7DBDB130" w14:textId="77777777" w:rsidR="00FF7CCF" w:rsidRDefault="00FF7CCF" w:rsidP="00553C2C">
      <w:pPr>
        <w:pStyle w:val="MH2"/>
      </w:pPr>
    </w:p>
    <w:p w14:paraId="44C8B20D" w14:textId="77777777" w:rsidR="00FF7CCF" w:rsidRDefault="00FF7CCF" w:rsidP="00553C2C">
      <w:pPr>
        <w:pStyle w:val="MH2"/>
      </w:pPr>
    </w:p>
    <w:p w14:paraId="5FE7E779" w14:textId="71437ABE" w:rsidR="00151032" w:rsidRPr="004C0EBD" w:rsidRDefault="00151032" w:rsidP="00553C2C">
      <w:pPr>
        <w:pStyle w:val="MH2"/>
      </w:pPr>
      <w:bookmarkStart w:id="20" w:name="_Toc180570242"/>
      <w:r>
        <w:t xml:space="preserve">3 etapas. Nuosavybė ir kvietimo pateikti </w:t>
      </w:r>
      <w:r>
        <w:br/>
        <w:t>pasiūlymus paskelbimas ar viešasis pirkimas</w:t>
      </w:r>
      <w:bookmarkEnd w:id="20"/>
      <w:r>
        <w:t xml:space="preserve"> </w:t>
      </w:r>
    </w:p>
    <w:p w14:paraId="5EA7FEFF" w14:textId="77777777" w:rsidR="00151032" w:rsidRPr="004C0EBD" w:rsidRDefault="00151032" w:rsidP="00A3595E"/>
    <w:p w14:paraId="62344AE2" w14:textId="33131217" w:rsidR="00FC1525" w:rsidRPr="004C0EBD" w:rsidRDefault="00FC1525" w:rsidP="00FF7CCF">
      <w:pPr>
        <w:pStyle w:val="BodyText1"/>
      </w:pPr>
      <w:r>
        <w:t xml:space="preserve">Per du pirmesnius etapus bendrais bruožais nustatytas projekto dydis ir projekto struktūra. Dabar svarbu apsvarstyti, ar norite būti fotovoltinio įrenginio savininkas, ar pagal koncesijos sutartį išnuomosite stogo paviršių arba žemės plotą. Tuomet kyla klausimas, kaip pasirinkti tiekėją ar rangovą.  </w:t>
      </w:r>
    </w:p>
    <w:p w14:paraId="68B0E7A7" w14:textId="77777777" w:rsidR="00FC1525" w:rsidRPr="004C0EBD" w:rsidRDefault="00FC1525" w:rsidP="00A3595E"/>
    <w:p w14:paraId="5AFF0A5E" w14:textId="573FB55B" w:rsidR="00502061" w:rsidRPr="004C0EBD" w:rsidRDefault="00444DFF" w:rsidP="00553C2C">
      <w:pPr>
        <w:pStyle w:val="MH3"/>
      </w:pPr>
      <w:bookmarkStart w:id="21" w:name="_Toc180570243"/>
      <w:r>
        <w:t>Savininkas ar nuomotojas?</w:t>
      </w:r>
      <w:bookmarkEnd w:id="21"/>
    </w:p>
    <w:p w14:paraId="08A261E9" w14:textId="5C0D08E1" w:rsidR="009A0DA0" w:rsidRPr="004C0EBD" w:rsidRDefault="00FC1525" w:rsidP="00FF7CCF">
      <w:pPr>
        <w:pStyle w:val="BodyText1"/>
      </w:pPr>
      <w:r>
        <w:t xml:space="preserve">Jei išnuomosite vietą fotovoltiniams įrenginiams, gausite tam tikrą kainą už kvadratinį metrą per metus. Šio pasirinkimo pranašumas yra toks, kad sutaupote daug laiko. </w:t>
      </w:r>
    </w:p>
    <w:p w14:paraId="0D565C5A" w14:textId="77777777" w:rsidR="004C4869" w:rsidRPr="004C0EBD" w:rsidRDefault="004C4869" w:rsidP="00FF7CCF">
      <w:pPr>
        <w:pStyle w:val="BodyText1"/>
      </w:pPr>
    </w:p>
    <w:p w14:paraId="29E4BC9E" w14:textId="2FA4287D" w:rsidR="00FC1525" w:rsidRPr="004C0EBD" w:rsidRDefault="00E24CEC" w:rsidP="00FF7CCF">
      <w:pPr>
        <w:pStyle w:val="BodyText1"/>
      </w:pPr>
      <w:r>
        <w:t xml:space="preserve">Galimi trūkumai yra tokie, kad iš fotovoltinio įrenginio gautumėte mažiau finansinės naudos, neturėtumėte daug galios spręsti dėl to įrenginio ir netektumėte lankstumo galimybių. Tad jei </w:t>
      </w:r>
      <w:r>
        <w:lastRenderedPageBreak/>
        <w:t xml:space="preserve">vėliau norėtumėte ką nors kita daryti su tuo stogu ar sklypu, galėtų būti taip, kad liktumėte susaistytas sutarties su nuomininku. </w:t>
      </w:r>
    </w:p>
    <w:p w14:paraId="7B394F21" w14:textId="77777777" w:rsidR="009A0DA0" w:rsidRPr="004C0EBD" w:rsidRDefault="009A0DA0" w:rsidP="00A3595E"/>
    <w:p w14:paraId="4FFBBA84" w14:textId="3AD18753" w:rsidR="00151032" w:rsidRPr="004C0EBD" w:rsidRDefault="00444DFF" w:rsidP="00553C2C">
      <w:pPr>
        <w:pStyle w:val="MH3"/>
      </w:pPr>
      <w:bookmarkStart w:id="22" w:name="_Toc180570244"/>
      <w:r>
        <w:t>3.2. Viešojo sektoriaus organizacijoms: viešasis pirkimas ar tiesioginis sutarties skyrimas?</w:t>
      </w:r>
      <w:bookmarkEnd w:id="22"/>
    </w:p>
    <w:p w14:paraId="04BE1967" w14:textId="1DDD73B2" w:rsidR="004C4869" w:rsidRPr="004C0EBD" w:rsidRDefault="00770820" w:rsidP="00A3595E">
      <w:r>
        <w:t xml:space="preserve"> Šis punktas netaikomas įmonėms ar kitoms privačioms organizacijoms. Privačios organizacijos gali paprasčiausiai prašyti kelių potencialių rangovų pateikti pasiūlymus.  </w:t>
      </w:r>
      <w:r>
        <w:br/>
      </w:r>
    </w:p>
    <w:p w14:paraId="3D90C556" w14:textId="53AC2916" w:rsidR="009A0DA0" w:rsidRPr="005C5B6D" w:rsidRDefault="005C5B6D" w:rsidP="008C3DE2">
      <w:pPr>
        <w:ind w:left="708"/>
        <w:rPr>
          <w:rFonts w:ascii="Arial" w:hAnsi="Arial" w:cs="Arial"/>
        </w:rPr>
      </w:pPr>
      <w:r>
        <w:rPr>
          <w:noProof/>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jm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qw&#10;8nO7G6iOyIKDTiDe8qXCWlfMhxfmUBHYHqo8POMiNeBdcLIo2YH7+bf9mI+DwiglDSqspP7HnjlB&#10;if5mcITI1DBKMjnD0ecBOu42srmNmH29ACSgj+/J8mTG/KDPpnRQv+FjmMdbMcQMx7tLGs7mInS6&#10;x8fExXyeklCEloWVWVseoSPhcRKv7Rtz9jSugHN+grMWWfFual1uPGlgvg8gVRpp5Llj9UQ/CjiJ&#10;4vTY4gu59VPW9Zcw+wU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wEY5i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Pr>
          <w:rFonts w:ascii="Arial" w:hAnsi="Arial"/>
        </w:rPr>
        <w:t xml:space="preserve">Bet kokiu atveju, prašant pateikti standartinius pasiūlymus, taip pat reikia būti parengus reikalavimų programą. Tam visiškai tinka ir </w:t>
      </w:r>
      <w:r>
        <w:rPr>
          <w:rFonts w:ascii="Arial" w:hAnsi="Arial"/>
          <w:b/>
          <w:color w:val="FFFFFF" w:themeColor="background1"/>
          <w:highlight w:val="darkCyan"/>
        </w:rPr>
        <w:t>Pirkimo reikalavimų šablonas</w:t>
      </w:r>
      <w:r>
        <w:rPr>
          <w:rFonts w:ascii="Arial" w:hAnsi="Arial"/>
        </w:rPr>
        <w:t xml:space="preserve">. </w:t>
      </w:r>
    </w:p>
    <w:p w14:paraId="4F157CB7" w14:textId="77777777" w:rsidR="009E09C2" w:rsidRPr="004C0EBD" w:rsidRDefault="009E09C2" w:rsidP="00A3595E"/>
    <w:p w14:paraId="019FF291" w14:textId="0356618C" w:rsidR="00624300" w:rsidRPr="004C0EBD" w:rsidRDefault="009E09C2" w:rsidP="00FF7CCF">
      <w:pPr>
        <w:pStyle w:val="BodyText1"/>
        <w:rPr>
          <w:color w:val="343434"/>
        </w:rPr>
      </w:pPr>
      <w:r>
        <w:t>2012 m. Viešųjų pirkimų įstatymas (</w:t>
      </w:r>
      <w:proofErr w:type="spellStart"/>
      <w:r w:rsidR="00CE27DE">
        <w:fldChar w:fldCharType="begin"/>
      </w:r>
      <w:r w:rsidR="00CE27DE">
        <w:instrText>HYPERLINK "https://wetten.overheid.nl/BWBR0032203/2022-03-02/0" \o "Išorės nuoroda: Viešųjų pirkimų įstatymas (nyderlandų k.) svetainėje overheid.nl"</w:instrText>
      </w:r>
      <w:r w:rsidR="00CE27DE">
        <w:fldChar w:fldCharType="separate"/>
      </w:r>
      <w:r>
        <w:rPr>
          <w:i/>
          <w:color w:val="3DC3C6"/>
          <w:u w:val="single"/>
        </w:rPr>
        <w:t>Aanbestedingswet</w:t>
      </w:r>
      <w:proofErr w:type="spellEnd"/>
      <w:r>
        <w:rPr>
          <w:i/>
          <w:color w:val="3DC3C6"/>
          <w:u w:val="single"/>
        </w:rPr>
        <w:t xml:space="preserve"> 2012</w:t>
      </w:r>
      <w:r w:rsidR="00CE27DE">
        <w:rPr>
          <w:i/>
          <w:color w:val="3DC3C6"/>
          <w:u w:val="single"/>
        </w:rPr>
        <w:fldChar w:fldCharType="end"/>
      </w:r>
      <w:r>
        <w:t>) taikomas (pusiau) viešųjų įstaigų viešiesiems pirkimams Nyderlanduose.</w:t>
      </w:r>
      <w:r>
        <w:rPr>
          <w:color w:val="343434"/>
        </w:rPr>
        <w:t xml:space="preserve"> Kuo didesnis projektas, tuo mažiau įvairių procedūrų pasirinkimo galimybių esama. Tam tikrų procedūrų (kaip antai tiesioginio sutarties skyrimo) taikyti neleidžiama, kai viršijama tam tikra vertės riba.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t xml:space="preserve">Vertės ribos priklauso nuo projekto tipo: ar tai „darbų“, ar „tiekimo / paslaugų“ projektas. </w:t>
      </w:r>
    </w:p>
    <w:p w14:paraId="5CDD1F91" w14:textId="77777777" w:rsidR="00770820" w:rsidRPr="004C0EBD" w:rsidRDefault="00770820" w:rsidP="00A3595E">
      <w:pPr>
        <w:rPr>
          <w:color w:val="343434"/>
        </w:rPr>
      </w:pPr>
    </w:p>
    <w:p w14:paraId="167F914A" w14:textId="1945F6F3" w:rsidR="00E24CEC" w:rsidRPr="005C5B6D" w:rsidRDefault="00770820" w:rsidP="005C5B6D">
      <w:pPr>
        <w:pStyle w:val="BodyText1"/>
      </w:pPr>
      <w:r>
        <w:t xml:space="preserve">Šis tipas priklauso nuo to, į ką orientuotas projektas: </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 xml:space="preserve">Tiekimas </w:t>
      </w:r>
    </w:p>
    <w:p w14:paraId="3FF0867A" w14:textId="1DB2602C" w:rsidR="00624300" w:rsidRPr="004C0EBD" w:rsidRDefault="00624300" w:rsidP="0075115D">
      <w:pPr>
        <w:pStyle w:val="BodyText1"/>
        <w:numPr>
          <w:ilvl w:val="0"/>
          <w:numId w:val="22"/>
        </w:numPr>
        <w:ind w:left="1418" w:hanging="425"/>
        <w:rPr>
          <w:i/>
          <w:iCs/>
        </w:rPr>
      </w:pPr>
      <w:r>
        <w:t xml:space="preserve">Tik fotovoltinių plokščių tiekimas.  </w:t>
      </w:r>
    </w:p>
    <w:p w14:paraId="22703909" w14:textId="62056830" w:rsidR="00624300" w:rsidRPr="004C0EBD" w:rsidRDefault="00624300" w:rsidP="0075115D">
      <w:pPr>
        <w:pStyle w:val="BodyText1"/>
        <w:numPr>
          <w:ilvl w:val="0"/>
          <w:numId w:val="22"/>
        </w:numPr>
        <w:ind w:left="1418" w:hanging="425"/>
        <w:rPr>
          <w:i/>
          <w:iCs/>
        </w:rPr>
      </w:pPr>
      <w:r>
        <w:t>Tik elektros sistemos ir elektrinių komponentų įrengimas nuolatinės srovės (DC) pusėje.</w:t>
      </w:r>
    </w:p>
    <w:p w14:paraId="064AD047" w14:textId="337E3F6D" w:rsidR="00624300" w:rsidRPr="004C0EBD" w:rsidRDefault="00624300" w:rsidP="0075115D">
      <w:pPr>
        <w:pStyle w:val="BodyText1"/>
        <w:numPr>
          <w:ilvl w:val="0"/>
          <w:numId w:val="22"/>
        </w:numPr>
        <w:ind w:left="1418" w:hanging="425"/>
        <w:rPr>
          <w:i/>
          <w:iCs/>
        </w:rPr>
      </w:pPr>
      <w:r>
        <w:t xml:space="preserve">Tik elektros sistemos ir elektrinių komponentų įrengimas kintamosios srovės (AC) pusėje. </w:t>
      </w:r>
      <w:r>
        <w:br/>
      </w:r>
    </w:p>
    <w:p w14:paraId="15B5F3D1" w14:textId="35B95566" w:rsidR="00624300" w:rsidRPr="00FF7CCF" w:rsidRDefault="00624300" w:rsidP="0075115D">
      <w:pPr>
        <w:pStyle w:val="ListParagraph"/>
        <w:numPr>
          <w:ilvl w:val="0"/>
          <w:numId w:val="23"/>
        </w:numPr>
        <w:ind w:left="426" w:firstLine="0"/>
        <w:rPr>
          <w:b/>
          <w:bCs/>
          <w:i/>
          <w:iCs/>
          <w:color w:val="3DC3C6"/>
        </w:rPr>
      </w:pPr>
      <w:r>
        <w:rPr>
          <w:b/>
          <w:i/>
          <w:color w:val="3DC3C6"/>
        </w:rPr>
        <w:t>Darbai</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 xml:space="preserve">Už projekto įgyvendinimą visiškai atsako rangovas. </w:t>
      </w:r>
    </w:p>
    <w:p w14:paraId="7D12CA54" w14:textId="4F8E19B4"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Projektavimo, tiekimo ir darbo derinys -&gt; „darbai“.</w:t>
      </w:r>
    </w:p>
    <w:p w14:paraId="2754C0BF" w14:textId="77777777" w:rsidR="00770820" w:rsidRPr="004C0EBD" w:rsidRDefault="00624300" w:rsidP="00FF7CCF">
      <w:pPr>
        <w:pStyle w:val="BodyText1"/>
      </w:pPr>
      <w:r>
        <w:t xml:space="preserve">Be to, kai kurioms organizacijoms taikomos kitokios, konkrečios vertės ribos. </w:t>
      </w:r>
    </w:p>
    <w:p w14:paraId="056740D2" w14:textId="77777777" w:rsidR="00FF7CCF" w:rsidRDefault="00624300" w:rsidP="00FF7CCF">
      <w:pPr>
        <w:pStyle w:val="BodyText1"/>
      </w:pPr>
      <w:r>
        <w:t xml:space="preserve">Dėl to tolesnę pastraipą reikėtų suprasti tik kaip </w:t>
      </w:r>
      <w:r>
        <w:rPr>
          <w:i/>
          <w:iCs/>
        </w:rPr>
        <w:t>orientacinę</w:t>
      </w:r>
      <w:r>
        <w:t xml:space="preserve">.  </w:t>
      </w:r>
    </w:p>
    <w:p w14:paraId="1D64FBAF" w14:textId="70FDE1B3" w:rsidR="00770820" w:rsidRPr="004C0EBD" w:rsidRDefault="00770820" w:rsidP="00FF7CCF">
      <w:pPr>
        <w:pStyle w:val="BodyText1"/>
      </w:pPr>
    </w:p>
    <w:p w14:paraId="523E77E2" w14:textId="77777777" w:rsidR="00FF7CCF" w:rsidRDefault="00E24CEC" w:rsidP="00FF7CCF">
      <w:pPr>
        <w:pStyle w:val="BodyText1"/>
      </w:pPr>
      <w:r>
        <w:t xml:space="preserve">Pažymėtina, kad šios sumos taikomos 2023 m., o 2024 m. sumos tikriausiai bus </w:t>
      </w:r>
    </w:p>
    <w:p w14:paraId="59BA22B8" w14:textId="2C1F9501" w:rsidR="00624300" w:rsidRDefault="00E24CEC" w:rsidP="005C5B6D">
      <w:pPr>
        <w:pStyle w:val="BodyText1"/>
      </w:pPr>
      <w:r>
        <w:t xml:space="preserve">truputį didesnės. </w:t>
      </w:r>
    </w:p>
    <w:p w14:paraId="7D9A998F" w14:textId="77777777" w:rsidR="005C5B6D" w:rsidRPr="004C0EBD" w:rsidRDefault="005C5B6D" w:rsidP="005C5B6D">
      <w:pPr>
        <w:pStyle w:val="BodyText1"/>
      </w:pPr>
    </w:p>
    <w:p w14:paraId="71520DC3" w14:textId="77777777" w:rsidR="00624300" w:rsidRPr="00FF7CCF" w:rsidRDefault="009E09C2" w:rsidP="0075115D">
      <w:pPr>
        <w:pStyle w:val="ListParagraph"/>
        <w:numPr>
          <w:ilvl w:val="0"/>
          <w:numId w:val="24"/>
        </w:numPr>
        <w:ind w:left="426" w:firstLine="0"/>
        <w:rPr>
          <w:rFonts w:ascii="Arial" w:hAnsi="Arial" w:cs="Arial"/>
          <w:color w:val="3DC3C6"/>
        </w:rPr>
      </w:pPr>
      <w:r>
        <w:rPr>
          <w:rFonts w:ascii="Arial" w:hAnsi="Arial"/>
          <w:b/>
          <w:color w:val="3DC3C6"/>
        </w:rPr>
        <w:t xml:space="preserve">Paprastas tiesioginis sutarties skyrimas </w:t>
      </w:r>
    </w:p>
    <w:p w14:paraId="574FE2F4" w14:textId="7B1A7DFF" w:rsidR="00624300" w:rsidRPr="00FF7CCF" w:rsidRDefault="00624300" w:rsidP="0075115D">
      <w:pPr>
        <w:pStyle w:val="ListParagraph"/>
        <w:numPr>
          <w:ilvl w:val="1"/>
          <w:numId w:val="6"/>
        </w:numPr>
        <w:rPr>
          <w:rFonts w:ascii="Arial" w:hAnsi="Arial" w:cs="Arial"/>
        </w:rPr>
      </w:pPr>
      <w:r>
        <w:rPr>
          <w:rFonts w:ascii="Arial" w:hAnsi="Arial"/>
          <w:i/>
        </w:rPr>
        <w:t>Tiekimo</w:t>
      </w:r>
      <w:r>
        <w:rPr>
          <w:rFonts w:ascii="Arial" w:hAnsi="Arial"/>
        </w:rPr>
        <w:t xml:space="preserve"> sutarties: </w:t>
      </w:r>
      <w:r>
        <w:rPr>
          <w:rFonts w:ascii="Arial" w:hAnsi="Arial"/>
        </w:rPr>
        <w:tab/>
        <w:t>&lt;50 000 EUR</w:t>
      </w:r>
    </w:p>
    <w:p w14:paraId="41ED53B8" w14:textId="42608CCF" w:rsidR="00624300" w:rsidRPr="00FF7CCF" w:rsidRDefault="00624300" w:rsidP="0075115D">
      <w:pPr>
        <w:pStyle w:val="ListParagraph"/>
        <w:numPr>
          <w:ilvl w:val="1"/>
          <w:numId w:val="6"/>
        </w:numPr>
        <w:rPr>
          <w:rFonts w:ascii="Arial" w:hAnsi="Arial" w:cs="Arial"/>
        </w:rPr>
      </w:pPr>
      <w:r>
        <w:rPr>
          <w:rFonts w:ascii="Arial" w:hAnsi="Arial"/>
          <w:i/>
        </w:rPr>
        <w:t>Darbų</w:t>
      </w:r>
      <w:r>
        <w:rPr>
          <w:rFonts w:ascii="Arial" w:hAnsi="Arial"/>
        </w:rPr>
        <w:t xml:space="preserve"> sutarties: </w:t>
      </w:r>
      <w:r>
        <w:rPr>
          <w:rFonts w:ascii="Arial" w:hAnsi="Arial"/>
        </w:rPr>
        <w:tab/>
        <w:t>&lt;150 000 EUR</w:t>
      </w:r>
    </w:p>
    <w:p w14:paraId="2F1F5933" w14:textId="5C9075AE" w:rsidR="00560408" w:rsidRPr="004C0EBD" w:rsidRDefault="00033DC3" w:rsidP="00FF7CCF">
      <w:pPr>
        <w:pStyle w:val="BodyText1"/>
        <w:ind w:left="426"/>
      </w:pPr>
      <w:r>
        <w:t xml:space="preserve">Nedidelio masto projektai gali būti tiesiogiai skiriami vienam subjektui, pavyzdžiui, įmonei, kuri įprastai jums atlieka įrengimo darbus, ar kitam vietos tiekėjui. </w:t>
      </w:r>
    </w:p>
    <w:p w14:paraId="25AC0C47" w14:textId="373E9907" w:rsidR="00624300" w:rsidRPr="004C0EBD" w:rsidRDefault="009E09C2" w:rsidP="00FF7CCF">
      <w:pPr>
        <w:pStyle w:val="BodyText1"/>
        <w:ind w:left="426"/>
      </w:pPr>
      <w:r>
        <w:rPr>
          <w:i/>
          <w:iCs/>
        </w:rPr>
        <w:t>Pranašumai</w:t>
      </w:r>
      <w:r>
        <w:t>: trumpa įvykdymo trukmė, mažos proceso išlaidos, galimos derybos, lankstumas.</w:t>
      </w:r>
      <w:r>
        <w:br/>
      </w:r>
      <w:r>
        <w:rPr>
          <w:i/>
          <w:iCs/>
        </w:rPr>
        <w:t>Trūkumai</w:t>
      </w:r>
      <w:r>
        <w:t>:</w:t>
      </w:r>
      <w:r>
        <w:tab/>
        <w:t xml:space="preserve"> galbūt ne geriausias kainos ir kokybės santykis, interesų konflikto rizika. </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Pr>
          <w:b/>
          <w:color w:val="3DC3C6"/>
        </w:rPr>
        <w:lastRenderedPageBreak/>
        <w:t>Tiesioginė procedūra dalyvaujant keliems tiekėjams</w:t>
      </w:r>
      <w:r>
        <w:rPr>
          <w:color w:val="3DC3C6"/>
        </w:rPr>
        <w:t xml:space="preserve"> </w:t>
      </w:r>
    </w:p>
    <w:p w14:paraId="7806521A" w14:textId="0D06ADB4" w:rsidR="00624300" w:rsidRPr="00FF7CCF" w:rsidRDefault="00624300" w:rsidP="0075115D">
      <w:pPr>
        <w:pStyle w:val="ListParagraph"/>
        <w:numPr>
          <w:ilvl w:val="1"/>
          <w:numId w:val="6"/>
        </w:numPr>
        <w:rPr>
          <w:rFonts w:ascii="Arial" w:hAnsi="Arial" w:cs="Arial"/>
        </w:rPr>
      </w:pPr>
      <w:r>
        <w:rPr>
          <w:rFonts w:ascii="Arial" w:hAnsi="Arial"/>
          <w:i/>
          <w:iCs/>
        </w:rPr>
        <w:t>Tiekimo</w:t>
      </w:r>
      <w:r>
        <w:rPr>
          <w:rFonts w:ascii="Arial" w:hAnsi="Arial"/>
        </w:rPr>
        <w:t xml:space="preserve"> decentralizuotoms (pusiau) viešosioms įstaigoms projektas: &lt;215 000 EUR</w:t>
      </w:r>
    </w:p>
    <w:p w14:paraId="22B8AB9B" w14:textId="54429753" w:rsidR="00624300" w:rsidRPr="00FF7CCF" w:rsidRDefault="00624300" w:rsidP="0075115D">
      <w:pPr>
        <w:pStyle w:val="ListParagraph"/>
        <w:numPr>
          <w:ilvl w:val="1"/>
          <w:numId w:val="6"/>
        </w:numPr>
        <w:rPr>
          <w:rFonts w:ascii="Arial" w:hAnsi="Arial" w:cs="Arial"/>
        </w:rPr>
      </w:pPr>
      <w:r>
        <w:rPr>
          <w:rFonts w:ascii="Arial" w:hAnsi="Arial"/>
          <w:i/>
          <w:iCs/>
        </w:rPr>
        <w:t>Tiekimo</w:t>
      </w:r>
      <w:r>
        <w:rPr>
          <w:rFonts w:ascii="Arial" w:hAnsi="Arial"/>
        </w:rPr>
        <w:t xml:space="preserve"> organizacijoms, be kita ko, vandens, energetikos ar transporto sektoriuose projektas: &lt;431 000 EUR</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i/>
        </w:rPr>
        <w:t>Darbų</w:t>
      </w:r>
      <w:r>
        <w:rPr>
          <w:rFonts w:ascii="Arial" w:hAnsi="Arial"/>
        </w:rPr>
        <w:t xml:space="preserve"> projektas: &lt;1 500 000 EUR</w:t>
      </w:r>
    </w:p>
    <w:p w14:paraId="41F89E74" w14:textId="46E0540E" w:rsidR="00560408" w:rsidRPr="00FF7CCF" w:rsidRDefault="00624300" w:rsidP="00FF7CCF">
      <w:pPr>
        <w:ind w:left="426"/>
        <w:rPr>
          <w:rFonts w:ascii="Arial" w:hAnsi="Arial" w:cs="Arial"/>
        </w:rPr>
      </w:pPr>
      <w:r>
        <w:rPr>
          <w:rFonts w:ascii="Arial" w:hAnsi="Arial"/>
        </w:rPr>
        <w:t xml:space="preserve">Kelių tiekėjų prašoma pateikti pasiūlymą. Sutartis skiriama tam, kuris pateikė ekonomiškai naudingiausią pasiūlymą. </w:t>
      </w:r>
    </w:p>
    <w:p w14:paraId="722B33D7" w14:textId="3BE24D5E" w:rsidR="00560408" w:rsidRPr="00FF7CCF" w:rsidRDefault="00033DC3" w:rsidP="00FF7CCF">
      <w:pPr>
        <w:ind w:left="426"/>
        <w:rPr>
          <w:rFonts w:ascii="Arial" w:hAnsi="Arial" w:cs="Arial"/>
        </w:rPr>
      </w:pPr>
      <w:r>
        <w:rPr>
          <w:rFonts w:ascii="Arial" w:hAnsi="Arial"/>
          <w:i/>
          <w:iCs/>
        </w:rPr>
        <w:t>Pranašumai</w:t>
      </w:r>
      <w:r>
        <w:rPr>
          <w:rFonts w:ascii="Arial" w:hAnsi="Arial"/>
        </w:rPr>
        <w:t xml:space="preserve">: trumpa įvykdymo trukmė, mažos proceso išlaidos, galimos derybos, lankstumas.   </w:t>
      </w:r>
    </w:p>
    <w:p w14:paraId="13255528" w14:textId="0554B7E5" w:rsidR="00FF7CCF" w:rsidRPr="005C5B6D" w:rsidRDefault="00033DC3" w:rsidP="005C5B6D">
      <w:pPr>
        <w:ind w:left="426"/>
        <w:rPr>
          <w:rFonts w:ascii="Arial" w:hAnsi="Arial" w:cs="Arial"/>
        </w:rPr>
      </w:pPr>
      <w:r>
        <w:rPr>
          <w:rFonts w:ascii="Arial" w:hAnsi="Arial"/>
          <w:i/>
          <w:iCs/>
        </w:rPr>
        <w:t>Trūkumai</w:t>
      </w:r>
      <w:r>
        <w:rPr>
          <w:rFonts w:ascii="Arial" w:hAnsi="Arial"/>
        </w:rPr>
        <w:t xml:space="preserve">: daugelis potencialių dalyvių nesužino apie kvietimą pateikti pasiūlymus; derybos neįmanomos. </w:t>
      </w:r>
    </w:p>
    <w:p w14:paraId="6F486FC2" w14:textId="1506CA12" w:rsidR="00560408" w:rsidRPr="00FF7CCF" w:rsidRDefault="009E09C2" w:rsidP="0075115D">
      <w:pPr>
        <w:pStyle w:val="ListParagraph"/>
        <w:numPr>
          <w:ilvl w:val="0"/>
          <w:numId w:val="25"/>
        </w:numPr>
        <w:ind w:left="709" w:hanging="283"/>
        <w:rPr>
          <w:rFonts w:ascii="Arial" w:hAnsi="Arial" w:cs="Arial"/>
        </w:rPr>
      </w:pPr>
      <w:r>
        <w:rPr>
          <w:rFonts w:ascii="Arial" w:hAnsi="Arial"/>
          <w:b/>
          <w:bCs/>
          <w:color w:val="3DC3C6"/>
        </w:rPr>
        <w:t>Nacionalinė procedūra</w:t>
      </w:r>
      <w:r>
        <w:rPr>
          <w:rFonts w:ascii="Arial" w:hAnsi="Arial"/>
          <w:color w:val="3DC3C6"/>
        </w:rPr>
        <w:t xml:space="preserve"> </w:t>
      </w:r>
      <w:r>
        <w:rPr>
          <w:rFonts w:ascii="Arial" w:hAnsi="Arial"/>
        </w:rPr>
        <w:t>su atrankos etapu arba be jo</w:t>
      </w:r>
    </w:p>
    <w:p w14:paraId="4B7F6BC3" w14:textId="2F9CEEB4" w:rsidR="00560408" w:rsidRPr="004C0EBD" w:rsidRDefault="00560408" w:rsidP="0075115D">
      <w:pPr>
        <w:pStyle w:val="BodyText1"/>
        <w:numPr>
          <w:ilvl w:val="0"/>
          <w:numId w:val="26"/>
        </w:numPr>
        <w:ind w:left="1134" w:firstLine="0"/>
      </w:pPr>
      <w:r>
        <w:rPr>
          <w:i/>
          <w:iCs/>
        </w:rPr>
        <w:t>Tiekimo</w:t>
      </w:r>
      <w:r>
        <w:t xml:space="preserve"> (pusiau) decentralizuotoms viešosioms institucijoms projektas: &lt;215 000 EUR</w:t>
      </w:r>
    </w:p>
    <w:p w14:paraId="1E677ECC" w14:textId="327E482F" w:rsidR="00560408" w:rsidRPr="004C0EBD" w:rsidRDefault="00560408" w:rsidP="0075115D">
      <w:pPr>
        <w:pStyle w:val="BodyText1"/>
        <w:numPr>
          <w:ilvl w:val="0"/>
          <w:numId w:val="26"/>
        </w:numPr>
        <w:ind w:left="1418" w:hanging="284"/>
      </w:pPr>
      <w:r>
        <w:rPr>
          <w:i/>
          <w:iCs/>
        </w:rPr>
        <w:t>Tiekimo</w:t>
      </w:r>
      <w:r>
        <w:t xml:space="preserve"> organizacijoms, be kita ko, vandens, energetikos ar transporto sektoriuose projektas: &lt;431 000 EUR</w:t>
      </w:r>
    </w:p>
    <w:p w14:paraId="309D7CF0" w14:textId="31A3EFEB" w:rsidR="00560408" w:rsidRPr="004C0EBD" w:rsidRDefault="00560408" w:rsidP="0075115D">
      <w:pPr>
        <w:pStyle w:val="BodyText1"/>
        <w:numPr>
          <w:ilvl w:val="0"/>
          <w:numId w:val="26"/>
        </w:numPr>
        <w:ind w:left="1134" w:firstLine="0"/>
      </w:pPr>
      <w:r>
        <w:rPr>
          <w:i/>
        </w:rPr>
        <w:t>Darbų</w:t>
      </w:r>
      <w:r>
        <w:t xml:space="preserve"> projektas: &lt;5 382 000 EUR</w:t>
      </w:r>
    </w:p>
    <w:p w14:paraId="78D6BC75" w14:textId="16162A04" w:rsidR="009E09C2" w:rsidRPr="004C0EBD" w:rsidRDefault="00033DC3" w:rsidP="00FF7CCF">
      <w:pPr>
        <w:pStyle w:val="BodyText1"/>
        <w:ind w:left="426"/>
      </w:pPr>
      <w:r>
        <w:t>Skelbimas apie pirkimą paskelbiamas svetainėje „</w:t>
      </w:r>
      <w:proofErr w:type="spellStart"/>
      <w:r w:rsidR="00CE27DE">
        <w:fldChar w:fldCharType="begin"/>
      </w:r>
      <w:r w:rsidR="00CE27DE">
        <w:instrText>HYPERLINK "https://www.tenderned.nl/cms/" \o "Išorės nuoroda: tenderned.nl"</w:instrText>
      </w:r>
      <w:r w:rsidR="00CE27DE">
        <w:fldChar w:fldCharType="separate"/>
      </w:r>
      <w:r>
        <w:rPr>
          <w:color w:val="D52B1E"/>
          <w:u w:val="single"/>
        </w:rPr>
        <w:t>TenderNed</w:t>
      </w:r>
      <w:proofErr w:type="spellEnd"/>
      <w:r w:rsidR="00CE27DE">
        <w:rPr>
          <w:color w:val="D52B1E"/>
          <w:u w:val="single"/>
        </w:rPr>
        <w:fldChar w:fldCharType="end"/>
      </w:r>
      <w:r>
        <w:t xml:space="preserve">“ ir galbūt prekybos leidiniuose ar laikraščiuose. Jeigu atliekamas atrankos etapas, pateikti pasiūlymus dažnai pakviečiami penki tiekėjai.  </w:t>
      </w:r>
      <w:r>
        <w:br/>
      </w:r>
      <w:r>
        <w:rPr>
          <w:i/>
          <w:iCs/>
        </w:rPr>
        <w:t>Pranašumai</w:t>
      </w:r>
      <w:r>
        <w:t>: didelė konkurencija, kainos ir kokybės santykis atitinka padėtį rinkoje; objektyvumas, skaidrumas.</w:t>
      </w:r>
      <w:r>
        <w:br/>
      </w:r>
      <w:r>
        <w:rPr>
          <w:i/>
          <w:iCs/>
        </w:rPr>
        <w:t>Trūkumai</w:t>
      </w:r>
      <w:r>
        <w:t xml:space="preserve">: ilga įvykdymo trukmė, nemažos proceso išlaidos, nedaug lankstumo.    </w:t>
      </w:r>
      <w:r>
        <w:br/>
      </w:r>
    </w:p>
    <w:p w14:paraId="43613B37" w14:textId="77777777" w:rsidR="00560408" w:rsidRPr="005C5B6D" w:rsidRDefault="009E09C2" w:rsidP="0075115D">
      <w:pPr>
        <w:pStyle w:val="ListParagraph"/>
        <w:numPr>
          <w:ilvl w:val="0"/>
          <w:numId w:val="27"/>
        </w:numPr>
        <w:rPr>
          <w:rFonts w:ascii="Arial" w:hAnsi="Arial" w:cs="Arial"/>
        </w:rPr>
      </w:pPr>
      <w:r>
        <w:rPr>
          <w:rFonts w:ascii="Arial" w:hAnsi="Arial"/>
          <w:b/>
          <w:color w:val="3DC3C6"/>
        </w:rPr>
        <w:t>Europos lygmeniu organizuojamas kvietimas pateikti pasiūlymus</w:t>
      </w:r>
      <w:r>
        <w:rPr>
          <w:rFonts w:ascii="Arial" w:hAnsi="Arial"/>
          <w:color w:val="3DC3C6"/>
        </w:rPr>
        <w:t xml:space="preserve"> </w:t>
      </w:r>
      <w:r>
        <w:rPr>
          <w:rFonts w:ascii="Arial" w:hAnsi="Arial"/>
        </w:rPr>
        <w:t xml:space="preserve">su atrankos etapu arba be jo  </w:t>
      </w:r>
    </w:p>
    <w:p w14:paraId="757143C4" w14:textId="77777777" w:rsidR="005C5B6D" w:rsidRDefault="00033DC3" w:rsidP="005C5B6D">
      <w:pPr>
        <w:pStyle w:val="BodyText1"/>
        <w:ind w:left="426"/>
      </w:pPr>
      <w:r>
        <w:t>Skelbimas svetainėje „</w:t>
      </w:r>
      <w:proofErr w:type="spellStart"/>
      <w:r>
        <w:t>TenderNed</w:t>
      </w:r>
      <w:proofErr w:type="spellEnd"/>
      <w:r>
        <w:t xml:space="preserve">“. Jeigu atliekamas atrankos etapas, pateikti pasiūlymus dažnai pakviečiami penki tiekėjai. </w:t>
      </w:r>
    </w:p>
    <w:p w14:paraId="4143539F" w14:textId="4E9EFE66" w:rsidR="00033DC3" w:rsidRPr="004C0EBD" w:rsidRDefault="00033DC3" w:rsidP="005C5B6D">
      <w:pPr>
        <w:pStyle w:val="BodyText1"/>
        <w:ind w:left="426"/>
      </w:pPr>
      <w:r>
        <w:t xml:space="preserve"> </w:t>
      </w:r>
      <w:r>
        <w:rPr>
          <w:i/>
          <w:iCs/>
        </w:rPr>
        <w:t>Pranašumai</w:t>
      </w:r>
      <w:r>
        <w:t xml:space="preserve">: pasiūlymus gali teikti visi rinkos dalyviai; didelis konkurencinis spaudimas; objektyvumas; skaidrumas. </w:t>
      </w:r>
    </w:p>
    <w:p w14:paraId="09E05DD5" w14:textId="57DCC175" w:rsidR="009E09C2" w:rsidRDefault="00033DC3" w:rsidP="005C5B6D">
      <w:pPr>
        <w:pStyle w:val="BodyText1"/>
        <w:ind w:left="426"/>
      </w:pPr>
      <w:r>
        <w:rPr>
          <w:i/>
        </w:rPr>
        <w:t>Trūkumai:</w:t>
      </w:r>
      <w:r>
        <w:t xml:space="preserve"> ilga procedūra; didelės proceso išlaidos tuo atveju, jei yra daug (per daug) paraiškų; derybos neįmanomos, nedaug lankstumo. </w:t>
      </w:r>
    </w:p>
    <w:p w14:paraId="67BED266" w14:textId="77777777" w:rsidR="005C5B6D" w:rsidRPr="004C0EBD" w:rsidRDefault="005C5B6D" w:rsidP="005C5B6D">
      <w:pPr>
        <w:pStyle w:val="BodyText1"/>
        <w:ind w:left="426"/>
      </w:pPr>
    </w:p>
    <w:p w14:paraId="5596488D" w14:textId="38282B0E" w:rsidR="00950CF7" w:rsidRPr="004C0EBD" w:rsidRDefault="005E3DD0" w:rsidP="005C5B6D">
      <w:pPr>
        <w:pStyle w:val="BodyText1"/>
        <w:jc w:val="left"/>
      </w:pPr>
      <w:r>
        <w:t xml:space="preserve">Daugiau informacijos apie nacionalines vertės ribas: </w:t>
      </w:r>
      <w:hyperlink r:id="rId15" w:history="1">
        <w:r>
          <w:rPr>
            <w:rStyle w:val="Hyperlink"/>
            <w:color w:val="3DC3C6"/>
          </w:rPr>
          <w:t>https://www.pianoo.nl/nl/inkoopproces/aanbestedingsprocedures/nationale-procedures/circulaire-grensbedragen-rijksoverheid</w:t>
        </w:r>
      </w:hyperlink>
    </w:p>
    <w:p w14:paraId="1FB54116" w14:textId="6FC9952D" w:rsidR="009E09C2" w:rsidRPr="004C0EBD" w:rsidRDefault="00560408" w:rsidP="005C5B6D">
      <w:pPr>
        <w:pStyle w:val="BodyText1"/>
        <w:jc w:val="left"/>
        <w:rPr>
          <w:sz w:val="18"/>
          <w:szCs w:val="18"/>
        </w:rPr>
      </w:pPr>
      <w:r>
        <w:t xml:space="preserve">Daugiau informacijos apie Europos lygmeniu nustatytas vertės ribas:  </w:t>
      </w:r>
      <w:r>
        <w:br/>
      </w:r>
      <w:hyperlink r:id="rId16" w:history="1">
        <w:r>
          <w:rPr>
            <w:rStyle w:val="Hyperlink"/>
            <w:color w:val="3DC3C6"/>
          </w:rPr>
          <w:t>https://www.pianoo.nl/nl/regelgeving/drempelbedragen-europees-aanbesteden</w:t>
        </w:r>
      </w:hyperlink>
    </w:p>
    <w:p w14:paraId="1AED8077" w14:textId="43C435F7" w:rsidR="009A0DA0" w:rsidRPr="004C0EBD" w:rsidRDefault="000F1F6F" w:rsidP="00A3595E">
      <w:r>
        <w:rPr>
          <w:noProof/>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Default="005E3DD0" w:rsidP="005C5B6D">
      <w:pPr>
        <w:ind w:left="851"/>
        <w:rPr>
          <w:rFonts w:ascii="Arial" w:hAnsi="Arial" w:cs="Arial"/>
        </w:rPr>
      </w:pPr>
      <w:r>
        <w:rPr>
          <w:rFonts w:ascii="Arial" w:hAnsi="Arial"/>
          <w:b/>
          <w:color w:val="FFFFFF" w:themeColor="background1"/>
          <w:highlight w:val="darkCyan"/>
        </w:rPr>
        <w:t>3 patarimas.</w:t>
      </w:r>
      <w:r>
        <w:rPr>
          <w:rFonts w:ascii="Arial" w:hAnsi="Arial"/>
          <w:color w:val="70AD47" w:themeColor="accent6"/>
        </w:rPr>
        <w:t xml:space="preserve"> </w:t>
      </w:r>
      <w:r>
        <w:rPr>
          <w:rFonts w:ascii="Arial" w:hAnsi="Arial"/>
        </w:rPr>
        <w:t>Dėl didesnių (&gt;2 </w:t>
      </w:r>
      <w:proofErr w:type="spellStart"/>
      <w:r>
        <w:rPr>
          <w:rFonts w:ascii="Arial" w:hAnsi="Arial"/>
        </w:rPr>
        <w:t>MWp</w:t>
      </w:r>
      <w:proofErr w:type="spellEnd"/>
      <w:r>
        <w:rPr>
          <w:rFonts w:ascii="Arial" w:hAnsi="Arial"/>
        </w:rPr>
        <w:t xml:space="preserve">) projektų </w:t>
      </w:r>
      <w:r>
        <w:rPr>
          <w:rFonts w:ascii="Arial" w:hAnsi="Arial"/>
          <w:b/>
          <w:bCs/>
        </w:rPr>
        <w:t>3 priede</w:t>
      </w:r>
      <w:r>
        <w:rPr>
          <w:rFonts w:ascii="Arial" w:hAnsi="Arial"/>
        </w:rPr>
        <w:t xml:space="preserve"> pateiktas įrengimo darbus atliekančių įmonių, projektų plėtotojų ir inžinerijos, pirkimo bei statybos įmonių, turinčių patirties įgyvendinti didesnius projektus Nyderlanduose, sąrašas</w:t>
      </w:r>
      <w:r w:rsidRPr="005C5B6D">
        <w:rPr>
          <w:rStyle w:val="FootnoteReference"/>
          <w:rFonts w:ascii="Arial" w:hAnsi="Arial" w:cs="Arial"/>
        </w:rPr>
        <w:footnoteReference w:id="1"/>
      </w:r>
      <w:r>
        <w:rPr>
          <w:rFonts w:ascii="Arial" w:hAnsi="Arial"/>
        </w:rPr>
        <w:t xml:space="preserve">. </w:t>
      </w:r>
    </w:p>
    <w:p w14:paraId="6A9924B4" w14:textId="77777777" w:rsidR="005C5B6D" w:rsidRDefault="005C5B6D" w:rsidP="005C5B6D">
      <w:pPr>
        <w:ind w:left="851"/>
        <w:rPr>
          <w:rFonts w:ascii="Arial" w:eastAsiaTheme="majorEastAsia" w:hAnsi="Arial" w:cs="Arial"/>
          <w:color w:val="92D050"/>
          <w:sz w:val="32"/>
          <w:szCs w:val="32"/>
        </w:rPr>
      </w:pPr>
    </w:p>
    <w:p w14:paraId="0219D2E8" w14:textId="77777777" w:rsidR="005C5B6D" w:rsidRDefault="005C5B6D" w:rsidP="005C5B6D">
      <w:pPr>
        <w:ind w:left="851"/>
        <w:rPr>
          <w:rFonts w:ascii="Arial" w:eastAsiaTheme="majorEastAsia" w:hAnsi="Arial" w:cs="Arial"/>
          <w:color w:val="92D050"/>
          <w:sz w:val="32"/>
          <w:szCs w:val="32"/>
        </w:rPr>
      </w:pPr>
    </w:p>
    <w:p w14:paraId="3EFDB187" w14:textId="77777777" w:rsidR="005C5B6D" w:rsidRDefault="005C5B6D" w:rsidP="005C5B6D">
      <w:pPr>
        <w:ind w:left="851"/>
        <w:rPr>
          <w:rFonts w:ascii="Arial" w:eastAsiaTheme="majorEastAsia" w:hAnsi="Arial" w:cs="Arial"/>
          <w:color w:val="92D050"/>
          <w:sz w:val="32"/>
          <w:szCs w:val="32"/>
        </w:rPr>
      </w:pPr>
    </w:p>
    <w:p w14:paraId="1CEEC3C2" w14:textId="77777777" w:rsidR="005C5B6D" w:rsidRDefault="005C5B6D" w:rsidP="005C5B6D">
      <w:pPr>
        <w:ind w:left="851"/>
        <w:rPr>
          <w:rFonts w:ascii="Arial" w:eastAsiaTheme="majorEastAsia" w:hAnsi="Arial" w:cs="Arial"/>
          <w:color w:val="92D050"/>
          <w:sz w:val="32"/>
          <w:szCs w:val="32"/>
        </w:rPr>
      </w:pPr>
    </w:p>
    <w:p w14:paraId="7D76035A" w14:textId="77777777" w:rsidR="005C5B6D" w:rsidRDefault="005C5B6D" w:rsidP="005C5B6D">
      <w:pPr>
        <w:ind w:left="851"/>
        <w:rPr>
          <w:rFonts w:ascii="Arial" w:eastAsiaTheme="majorEastAsia" w:hAnsi="Arial" w:cs="Arial"/>
          <w:color w:val="92D050"/>
          <w:sz w:val="32"/>
          <w:szCs w:val="32"/>
        </w:rPr>
      </w:pPr>
    </w:p>
    <w:p w14:paraId="3A5A6A51" w14:textId="77777777" w:rsidR="005C5B6D" w:rsidRDefault="005C5B6D" w:rsidP="005C5B6D">
      <w:pPr>
        <w:ind w:left="851"/>
        <w:rPr>
          <w:rFonts w:ascii="Arial" w:eastAsiaTheme="majorEastAsia" w:hAnsi="Arial" w:cs="Arial"/>
          <w:color w:val="92D050"/>
          <w:sz w:val="32"/>
          <w:szCs w:val="32"/>
        </w:rPr>
      </w:pPr>
    </w:p>
    <w:p w14:paraId="519EB25D" w14:textId="77777777" w:rsidR="005C5B6D" w:rsidRDefault="005C5B6D" w:rsidP="005C5B6D">
      <w:pPr>
        <w:ind w:left="851"/>
        <w:rPr>
          <w:rFonts w:ascii="Arial" w:eastAsiaTheme="majorEastAsia" w:hAnsi="Arial" w:cs="Arial"/>
          <w:color w:val="92D050"/>
          <w:sz w:val="32"/>
          <w:szCs w:val="32"/>
        </w:rPr>
      </w:pPr>
    </w:p>
    <w:p w14:paraId="115EAFA8" w14:textId="77777777" w:rsidR="005C5B6D" w:rsidRDefault="005C5B6D" w:rsidP="005C5B6D">
      <w:pPr>
        <w:ind w:left="851"/>
        <w:rPr>
          <w:rFonts w:ascii="Arial" w:eastAsiaTheme="majorEastAsia" w:hAnsi="Arial" w:cs="Arial"/>
          <w:color w:val="92D050"/>
          <w:sz w:val="32"/>
          <w:szCs w:val="32"/>
        </w:rPr>
      </w:pPr>
    </w:p>
    <w:p w14:paraId="487C4BCC" w14:textId="77777777" w:rsidR="005C5B6D" w:rsidRDefault="005C5B6D" w:rsidP="005C5B6D">
      <w:pPr>
        <w:ind w:left="851"/>
        <w:rPr>
          <w:rFonts w:ascii="Arial" w:eastAsiaTheme="majorEastAsia" w:hAnsi="Arial" w:cs="Arial"/>
          <w:color w:val="92D050"/>
          <w:sz w:val="32"/>
          <w:szCs w:val="32"/>
        </w:rPr>
      </w:pPr>
    </w:p>
    <w:p w14:paraId="38677CE4" w14:textId="77777777" w:rsidR="005C5B6D" w:rsidRPr="005C5B6D" w:rsidRDefault="005C5B6D" w:rsidP="005C5B6D">
      <w:pPr>
        <w:ind w:left="851"/>
        <w:rPr>
          <w:rFonts w:ascii="Arial" w:eastAsiaTheme="majorEastAsia" w:hAnsi="Arial" w:cs="Arial"/>
          <w:color w:val="92D050"/>
          <w:sz w:val="32"/>
          <w:szCs w:val="32"/>
        </w:rPr>
      </w:pPr>
    </w:p>
    <w:p w14:paraId="0F9139DA" w14:textId="55EA2FB1" w:rsidR="00FA7BE8" w:rsidRPr="004C0EBD" w:rsidRDefault="00C71DF9" w:rsidP="00553C2C">
      <w:pPr>
        <w:pStyle w:val="MH2"/>
      </w:pPr>
      <w:bookmarkStart w:id="23" w:name="_Toc180570245"/>
      <w:r>
        <w:t>4 etapas. Leidimai ir prijungimas prie elektros tinklo</w:t>
      </w:r>
      <w:bookmarkEnd w:id="23"/>
      <w:r>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t>Šiuo etapu dėmesys skiriamas aplinkosauginiams ir statybos leidimams, taip pat apžvelgiamos kai kurios galimybės, susijusios su prijungimu prie elektros tinklo.</w:t>
      </w:r>
    </w:p>
    <w:p w14:paraId="51CE28AD" w14:textId="77777777" w:rsidR="00BA688B" w:rsidRPr="004C0EBD" w:rsidRDefault="00BA688B" w:rsidP="00A3595E"/>
    <w:p w14:paraId="3536D660" w14:textId="690EBEDC" w:rsidR="00B54C59" w:rsidRPr="004C0EBD" w:rsidRDefault="00444DFF" w:rsidP="00553C2C">
      <w:pPr>
        <w:pStyle w:val="MH3"/>
      </w:pPr>
      <w:bookmarkStart w:id="24" w:name="_Toc180570246"/>
      <w:r>
        <w:t>4.1. Leidimai</w:t>
      </w:r>
      <w:bookmarkEnd w:id="24"/>
    </w:p>
    <w:p w14:paraId="3795DE65" w14:textId="4B9F62D4" w:rsidR="006171C0" w:rsidRPr="004C0EBD" w:rsidRDefault="00E97EDE" w:rsidP="005C5B6D">
      <w:pPr>
        <w:pStyle w:val="BodyText1"/>
      </w:pPr>
      <w:r>
        <w:t xml:space="preserve">Daugelį projektų įgyvendinti vėluojama dėl to, kad (laiku) neprašoma suteikti aplinkosauginių leidimų.  </w:t>
      </w:r>
      <w:r>
        <w:br/>
        <w:t xml:space="preserve">Todėl išduoti reikiamus leidimus geriausia prašyti kuo ankstesniu proceso etapu. </w:t>
      </w:r>
    </w:p>
    <w:p w14:paraId="0428D0E8" w14:textId="77777777" w:rsidR="006171C0" w:rsidRPr="004C0EBD" w:rsidRDefault="006171C0" w:rsidP="00A3595E"/>
    <w:p w14:paraId="6D5DCAFE" w14:textId="78B1A756" w:rsidR="00B54C59" w:rsidRPr="004C0EBD" w:rsidRDefault="00B54C59" w:rsidP="005C5B6D">
      <w:pPr>
        <w:pStyle w:val="BodyText1"/>
      </w:pPr>
      <w:r>
        <w:t xml:space="preserve">Dėl to gali būti keliama papildomų reikalavimų: </w:t>
      </w:r>
    </w:p>
    <w:p w14:paraId="038A1C40" w14:textId="77777777" w:rsidR="005C5B6D" w:rsidRDefault="00B54C59" w:rsidP="0075115D">
      <w:pPr>
        <w:pStyle w:val="BodyText1"/>
        <w:numPr>
          <w:ilvl w:val="0"/>
          <w:numId w:val="28"/>
        </w:numPr>
      </w:pPr>
      <w:r>
        <w:t>saulės jėgainių ant stogo (</w:t>
      </w:r>
      <w:proofErr w:type="spellStart"/>
      <w:r>
        <w:rPr>
          <w:b/>
          <w:i/>
          <w:color w:val="3DC3C6"/>
        </w:rPr>
        <w:t>Zon</w:t>
      </w:r>
      <w:proofErr w:type="spellEnd"/>
      <w:r>
        <w:rPr>
          <w:b/>
          <w:i/>
          <w:color w:val="3DC3C6"/>
        </w:rPr>
        <w:t>-op-</w:t>
      </w:r>
      <w:proofErr w:type="spellStart"/>
      <w:r>
        <w:rPr>
          <w:b/>
          <w:i/>
          <w:color w:val="3DC3C6"/>
        </w:rPr>
        <w:t>Dak</w:t>
      </w:r>
      <w:proofErr w:type="spellEnd"/>
      <w:r>
        <w:t xml:space="preserve">) projektams aplinkosauginių leidimų </w:t>
      </w:r>
      <w:r>
        <w:rPr>
          <w:i/>
          <w:iCs/>
        </w:rPr>
        <w:t>paprastai</w:t>
      </w:r>
      <w:r>
        <w:t xml:space="preserve"> nereikia,  </w:t>
      </w:r>
      <w:r>
        <w:br/>
        <w:t>tačiau leidimas yra reikalingas, kai pastatas yra įtrauktas į saugomų pastatų sąrašą.</w:t>
      </w:r>
    </w:p>
    <w:p w14:paraId="77B5D442" w14:textId="74EE968A" w:rsidR="00B54C59" w:rsidRPr="004C0EBD" w:rsidRDefault="00B54C59" w:rsidP="005C5B6D">
      <w:pPr>
        <w:pStyle w:val="BodyText1"/>
        <w:ind w:left="360"/>
      </w:pPr>
      <w:r>
        <w:t xml:space="preserve">   </w:t>
      </w:r>
    </w:p>
    <w:p w14:paraId="0737C62C" w14:textId="2E77D451" w:rsidR="008A22BE" w:rsidRPr="005C5B6D" w:rsidRDefault="00B54C59" w:rsidP="0075115D">
      <w:pPr>
        <w:pStyle w:val="ListParagraph"/>
        <w:numPr>
          <w:ilvl w:val="0"/>
          <w:numId w:val="29"/>
        </w:numPr>
        <w:rPr>
          <w:rFonts w:ascii="Arial" w:hAnsi="Arial" w:cs="Arial"/>
        </w:rPr>
      </w:pPr>
      <w:r>
        <w:rPr>
          <w:rFonts w:ascii="Arial" w:hAnsi="Arial"/>
        </w:rPr>
        <w:t>Saulės jėgainių ant žemės (</w:t>
      </w:r>
      <w:proofErr w:type="spellStart"/>
      <w:r>
        <w:rPr>
          <w:rFonts w:ascii="Arial" w:hAnsi="Arial"/>
          <w:b/>
          <w:i/>
          <w:color w:val="3DC3C6"/>
        </w:rPr>
        <w:t>Zon</w:t>
      </w:r>
      <w:proofErr w:type="spellEnd"/>
      <w:r>
        <w:rPr>
          <w:rFonts w:ascii="Arial" w:hAnsi="Arial"/>
          <w:b/>
          <w:i/>
          <w:color w:val="3DC3C6"/>
        </w:rPr>
        <w:t>-op-</w:t>
      </w:r>
      <w:proofErr w:type="spellStart"/>
      <w:r>
        <w:rPr>
          <w:rFonts w:ascii="Arial" w:hAnsi="Arial"/>
          <w:b/>
          <w:i/>
          <w:color w:val="3DC3C6"/>
        </w:rPr>
        <w:t>Land</w:t>
      </w:r>
      <w:proofErr w:type="spellEnd"/>
      <w:r>
        <w:rPr>
          <w:rFonts w:ascii="Arial" w:hAnsi="Arial"/>
        </w:rPr>
        <w:t>) projektams gali reikėti šių leidimų ir tyrimų:</w:t>
      </w:r>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r>
        <w:rPr>
          <w:rFonts w:ascii="Arial" w:hAnsi="Arial"/>
        </w:rPr>
        <w:t xml:space="preserve">zonavimo plano, </w:t>
      </w:r>
    </w:p>
    <w:p w14:paraId="05C223F3" w14:textId="7DC8A83F" w:rsidR="008A22BE" w:rsidRPr="005C5B6D" w:rsidRDefault="008A22BE" w:rsidP="0075115D">
      <w:pPr>
        <w:pStyle w:val="ListParagraph"/>
        <w:numPr>
          <w:ilvl w:val="1"/>
          <w:numId w:val="2"/>
        </w:numPr>
        <w:rPr>
          <w:rFonts w:ascii="Arial" w:hAnsi="Arial" w:cs="Arial"/>
        </w:rPr>
      </w:pPr>
      <w:r>
        <w:rPr>
          <w:rFonts w:ascii="Arial" w:hAnsi="Arial"/>
        </w:rPr>
        <w:t xml:space="preserve">statybos leidimo, </w:t>
      </w:r>
    </w:p>
    <w:p w14:paraId="7A46563F" w14:textId="2DD3D2B6" w:rsidR="00B54C59" w:rsidRPr="005C5B6D" w:rsidRDefault="009E6ED6" w:rsidP="0075115D">
      <w:pPr>
        <w:pStyle w:val="ListParagraph"/>
        <w:numPr>
          <w:ilvl w:val="1"/>
          <w:numId w:val="2"/>
        </w:numPr>
        <w:rPr>
          <w:rFonts w:ascii="Arial" w:hAnsi="Arial" w:cs="Arial"/>
        </w:rPr>
      </w:pPr>
      <w:r>
        <w:rPr>
          <w:rFonts w:ascii="Arial" w:hAnsi="Arial"/>
        </w:rPr>
        <w:t xml:space="preserve">aplinkosauginio leidimo, </w:t>
      </w:r>
    </w:p>
    <w:p w14:paraId="78DB8FD0" w14:textId="77777777" w:rsidR="008A22BE" w:rsidRPr="005C5B6D" w:rsidRDefault="008A22BE" w:rsidP="0075115D">
      <w:pPr>
        <w:pStyle w:val="ListParagraph"/>
        <w:numPr>
          <w:ilvl w:val="1"/>
          <w:numId w:val="2"/>
        </w:numPr>
        <w:rPr>
          <w:rFonts w:ascii="Arial" w:hAnsi="Arial" w:cs="Arial"/>
        </w:rPr>
      </w:pPr>
      <w:r>
        <w:rPr>
          <w:rFonts w:ascii="Arial" w:hAnsi="Arial"/>
        </w:rPr>
        <w:t>aplinkos apsaugos klausimų / retų gyvūnų rūšių tyrimo,</w:t>
      </w:r>
    </w:p>
    <w:p w14:paraId="2F5DF6AD" w14:textId="638C58DF" w:rsidR="008A22BE" w:rsidRPr="005C5B6D" w:rsidRDefault="008A22BE" w:rsidP="0075115D">
      <w:pPr>
        <w:pStyle w:val="ListParagraph"/>
        <w:numPr>
          <w:ilvl w:val="1"/>
          <w:numId w:val="2"/>
        </w:numPr>
        <w:rPr>
          <w:rFonts w:ascii="Arial" w:hAnsi="Arial" w:cs="Arial"/>
        </w:rPr>
      </w:pPr>
      <w:r>
        <w:rPr>
          <w:rFonts w:ascii="Arial" w:hAnsi="Arial"/>
        </w:rPr>
        <w:t xml:space="preserve">archeologinio tyrimo, </w:t>
      </w:r>
    </w:p>
    <w:p w14:paraId="01E78BF9" w14:textId="10ED3E5F" w:rsidR="008A22BE" w:rsidRPr="005C5B6D" w:rsidRDefault="005E3DD0" w:rsidP="0075115D">
      <w:pPr>
        <w:pStyle w:val="ListParagraph"/>
        <w:numPr>
          <w:ilvl w:val="1"/>
          <w:numId w:val="30"/>
        </w:numPr>
        <w:rPr>
          <w:rFonts w:ascii="Arial" w:hAnsi="Arial" w:cs="Arial"/>
        </w:rPr>
      </w:pPr>
      <w:r>
        <w:rPr>
          <w:rFonts w:ascii="Arial" w:hAnsi="Arial"/>
        </w:rPr>
        <w:t>tyrimo dėl paliktų sprogmenų.</w:t>
      </w:r>
      <w:r>
        <w:t xml:space="preserve">  </w:t>
      </w:r>
      <w:r>
        <w:br/>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Pr>
          <w:rFonts w:ascii="Arial" w:hAnsi="Arial"/>
        </w:rPr>
        <w:t>Saulės jėgainių ant vandens (</w:t>
      </w:r>
      <w:proofErr w:type="spellStart"/>
      <w:r>
        <w:rPr>
          <w:rFonts w:ascii="Arial" w:hAnsi="Arial"/>
          <w:b/>
          <w:i/>
          <w:color w:val="3DC3C6"/>
        </w:rPr>
        <w:t>Zon</w:t>
      </w:r>
      <w:proofErr w:type="spellEnd"/>
      <w:r>
        <w:rPr>
          <w:rFonts w:ascii="Arial" w:hAnsi="Arial"/>
          <w:b/>
          <w:i/>
          <w:color w:val="3DC3C6"/>
        </w:rPr>
        <w:t>-op-</w:t>
      </w:r>
      <w:proofErr w:type="spellStart"/>
      <w:r>
        <w:rPr>
          <w:rFonts w:ascii="Arial" w:hAnsi="Arial"/>
          <w:b/>
          <w:i/>
          <w:color w:val="3DC3C6"/>
        </w:rPr>
        <w:t>Water</w:t>
      </w:r>
      <w:proofErr w:type="spellEnd"/>
      <w:r>
        <w:rPr>
          <w:rFonts w:ascii="Arial" w:hAnsi="Arial"/>
        </w:rPr>
        <w:t xml:space="preserve">) projektams reikia įvairių leidimų: </w:t>
      </w:r>
    </w:p>
    <w:p w14:paraId="38E00A1C" w14:textId="723F7E13" w:rsidR="00B54C59" w:rsidRPr="005C5B6D" w:rsidRDefault="00E2648C" w:rsidP="0075115D">
      <w:pPr>
        <w:pStyle w:val="ListParagraph"/>
        <w:numPr>
          <w:ilvl w:val="1"/>
          <w:numId w:val="2"/>
        </w:numPr>
        <w:jc w:val="both"/>
        <w:rPr>
          <w:rFonts w:ascii="Arial" w:hAnsi="Arial" w:cs="Arial"/>
        </w:rPr>
      </w:pPr>
      <w:r>
        <w:rPr>
          <w:rFonts w:ascii="Arial" w:hAnsi="Arial"/>
        </w:rPr>
        <w:t xml:space="preserve">aplinkosauginio leidimo, </w:t>
      </w:r>
    </w:p>
    <w:p w14:paraId="3F47ACCA" w14:textId="50670857" w:rsidR="00B54C59" w:rsidRPr="005C5B6D" w:rsidRDefault="00E2648C" w:rsidP="0075115D">
      <w:pPr>
        <w:pStyle w:val="ListParagraph"/>
        <w:numPr>
          <w:ilvl w:val="1"/>
          <w:numId w:val="2"/>
        </w:numPr>
        <w:jc w:val="both"/>
        <w:rPr>
          <w:rFonts w:ascii="Arial" w:hAnsi="Arial" w:cs="Arial"/>
        </w:rPr>
      </w:pPr>
      <w:r>
        <w:rPr>
          <w:rFonts w:ascii="Arial" w:hAnsi="Arial"/>
        </w:rPr>
        <w:t xml:space="preserve">zonavimo plano, </w:t>
      </w:r>
    </w:p>
    <w:p w14:paraId="54AC204D" w14:textId="2B75054A" w:rsidR="00B54C59" w:rsidRPr="005C5B6D" w:rsidRDefault="009E6ED6" w:rsidP="0075115D">
      <w:pPr>
        <w:pStyle w:val="ListParagraph"/>
        <w:numPr>
          <w:ilvl w:val="1"/>
          <w:numId w:val="2"/>
        </w:numPr>
        <w:jc w:val="both"/>
        <w:rPr>
          <w:rFonts w:ascii="Arial" w:hAnsi="Arial" w:cs="Arial"/>
          <w:u w:val="single"/>
        </w:rPr>
      </w:pPr>
      <w:r>
        <w:rPr>
          <w:rFonts w:ascii="Arial" w:hAnsi="Arial"/>
        </w:rPr>
        <w:t xml:space="preserve">statybos leidimo, </w:t>
      </w:r>
    </w:p>
    <w:p w14:paraId="4DB90B34" w14:textId="77777777" w:rsidR="005C5B6D" w:rsidRDefault="005C5B6D" w:rsidP="005C5B6D">
      <w:pPr>
        <w:pStyle w:val="BodyText1"/>
      </w:pPr>
    </w:p>
    <w:p w14:paraId="58500807" w14:textId="3BCD4ABD" w:rsidR="005C5B6D" w:rsidRPr="005C5B6D" w:rsidRDefault="00E97EDE" w:rsidP="005C5B6D">
      <w:pPr>
        <w:pStyle w:val="BodyText1"/>
      </w:pPr>
      <w:r>
        <w:t xml:space="preserve">Pastaba dėl saulės jėgainių ant vandens: kelių tipų vandenų teritorijose dėl pažeidžiamų ar retų rūšių neleidžiama vykdyti PV projektų: tokios teritorijos yra tam tikro tipo ežerai, pelkės, šaltiniai ir aukštapelkių ežerėliai.  </w:t>
      </w:r>
    </w:p>
    <w:p w14:paraId="7F426014" w14:textId="268BB29D" w:rsidR="00E611E7" w:rsidRPr="005C5B6D" w:rsidRDefault="00E97EDE" w:rsidP="005C5B6D">
      <w:pPr>
        <w:pStyle w:val="BodyText1"/>
      </w:pPr>
      <w:r>
        <w:lastRenderedPageBreak/>
        <w:br/>
        <w:t>Todėl itin svarbu pirma pasikonsultuoti su Vandentvarkos tarnyba. Vandentvarkos tarnyba dažnai nustato konkretaus projekto reikalavimus, taikomus saulės jėgainės ant vandens projektui</w:t>
      </w:r>
      <w:r w:rsidRPr="005C5B6D">
        <w:rPr>
          <w:rStyle w:val="FootnoteReference"/>
          <w:vertAlign w:val="baseline"/>
        </w:rPr>
        <w:footnoteReference w:id="2"/>
      </w:r>
      <w:r>
        <w:t xml:space="preserve">. Be to, turėtumėte atsižvelgti ir į tai, kad saulės jėgainės ant vandens yra gana naujas reiškinys. Esama daug įvairių sistemų ir medžiagų, bet dar nėra patikimų standartų ar standartizuotų bandymų, skirtų </w:t>
      </w:r>
      <w:proofErr w:type="spellStart"/>
      <w:r>
        <w:t>plūdriosioms</w:t>
      </w:r>
      <w:proofErr w:type="spellEnd"/>
      <w:r>
        <w:t xml:space="preserve"> konstrukcijoms ir montavimo sistemoms. Net ir vidaus vandenyse yra rizika, kad dėl vėjo ir bangų poveikio sistemos tarnaus ne ilgiau kaip 10–15 metų. </w:t>
      </w:r>
    </w:p>
    <w:p w14:paraId="6360BEE7" w14:textId="77777777" w:rsidR="005C5B6D" w:rsidRPr="004C0EBD" w:rsidRDefault="005C5B6D" w:rsidP="005C5B6D">
      <w:pPr>
        <w:pStyle w:val="BodyText1"/>
      </w:pPr>
    </w:p>
    <w:p w14:paraId="5E7E5410" w14:textId="53E4B5B3" w:rsidR="00B54C59" w:rsidRPr="004C0EBD" w:rsidRDefault="00444DFF" w:rsidP="00553C2C">
      <w:pPr>
        <w:pStyle w:val="MH3"/>
      </w:pPr>
      <w:bookmarkStart w:id="25" w:name="_Toc180570247"/>
      <w:r>
        <w:t>4.2 Prijungimas prie elektros tinklo: galimybės ir svarbūs aspektai</w:t>
      </w:r>
      <w:bookmarkEnd w:id="25"/>
    </w:p>
    <w:p w14:paraId="7DF4F35F" w14:textId="13A80543" w:rsidR="005C7AE9" w:rsidRPr="004C0EBD" w:rsidRDefault="0029163B" w:rsidP="00B848B1">
      <w:pPr>
        <w:pStyle w:val="BodyText1"/>
      </w:pPr>
      <w:r>
        <w:t xml:space="preserve">Prijungimo prie elektros tinklo galimybės priklauso nuo to, kokį fotovoltinių plokščių skaičių renkatės. Kartais tinkamas variantas yra įrengti mažiau, o ne didžiausią įmanomą skaičių PV plokščių, kad nebūtų viršytas esamos jungties su tinklu pajėgumas. </w:t>
      </w:r>
    </w:p>
    <w:p w14:paraId="13DAA618" w14:textId="77777777" w:rsidR="005C7AE9" w:rsidRPr="004C0EBD" w:rsidRDefault="005C7AE9" w:rsidP="00A3595E"/>
    <w:p w14:paraId="6355BFC0" w14:textId="17B38072" w:rsidR="00A111F9" w:rsidRPr="004C0EBD" w:rsidRDefault="00A111F9" w:rsidP="00B848B1">
      <w:pPr>
        <w:pStyle w:val="BodyText1"/>
      </w:pPr>
      <w:r>
        <w:t xml:space="preserve">Siekiant tinkamai pasirinkti yra svarbūs toliau nurodyti klausimai ir aspektai:  </w:t>
      </w:r>
      <w:r>
        <w:br/>
      </w:r>
    </w:p>
    <w:p w14:paraId="0D949EEB" w14:textId="2273F828" w:rsidR="00154E4F" w:rsidRPr="004C0EBD" w:rsidRDefault="00154E4F" w:rsidP="0075115D">
      <w:pPr>
        <w:pStyle w:val="ListParagraph"/>
        <w:numPr>
          <w:ilvl w:val="0"/>
          <w:numId w:val="32"/>
        </w:numPr>
      </w:pPr>
      <w:r>
        <w:rPr>
          <w:rFonts w:ascii="Arial" w:hAnsi="Arial"/>
          <w:b/>
          <w:color w:val="3DC3C6"/>
        </w:rPr>
        <w:t>Pasigamintos energijos vartojimas vietoje</w:t>
      </w:r>
      <w:r>
        <w:br/>
        <w:t xml:space="preserve">Koks yra didžiausio elektros energijos gamybos dienos šviesos valandomis pajėgumo santykis su elektros energijos suvartojimu vietoje dienos šviesos valandomis, žiemą ir vasarą?  </w:t>
      </w:r>
      <w:r>
        <w:br/>
      </w:r>
    </w:p>
    <w:p w14:paraId="6290D5E8" w14:textId="77777777" w:rsidR="00B848B1" w:rsidRPr="00B848B1" w:rsidRDefault="0029163B" w:rsidP="0075115D">
      <w:pPr>
        <w:pStyle w:val="ListParagraph"/>
        <w:numPr>
          <w:ilvl w:val="0"/>
          <w:numId w:val="33"/>
        </w:numPr>
        <w:tabs>
          <w:tab w:val="left" w:pos="1134"/>
        </w:tabs>
        <w:ind w:left="709" w:hanging="349"/>
      </w:pPr>
      <w:r>
        <w:rPr>
          <w:rFonts w:ascii="Arial" w:hAnsi="Arial"/>
          <w:b/>
          <w:color w:val="3DC3C6"/>
        </w:rPr>
        <w:t>Jungties su elektros tinklu pritaikymas arba energijos valdymo sistemos įdiegimas</w:t>
      </w:r>
      <w:r>
        <w:rPr>
          <w:color w:val="3DC3C6"/>
        </w:rPr>
        <w:t xml:space="preserve"> </w:t>
      </w:r>
      <w:r>
        <w:br/>
      </w:r>
      <w:proofErr w:type="spellStart"/>
      <w:r>
        <w:rPr>
          <w:rFonts w:ascii="Arial" w:hAnsi="Arial"/>
        </w:rPr>
        <w:t>Inverterių</w:t>
      </w:r>
      <w:proofErr w:type="spellEnd"/>
      <w:r>
        <w:rPr>
          <w:rFonts w:ascii="Arial" w:hAnsi="Arial"/>
        </w:rPr>
        <w:t xml:space="preserve"> kintamosios srovės (AC) galia paprastai sudaro 50–75 proc. fotovoltinių plokščių nuolatinės srovės (DC) galios. Jei AC galia viršija jungties su elektros tinklu pajėgumą, galimi du variantai:  </w:t>
      </w:r>
    </w:p>
    <w:p w14:paraId="0E4E0D93" w14:textId="05E94F38" w:rsidR="00B848B1" w:rsidRPr="00B848B1" w:rsidRDefault="0029163B" w:rsidP="00B848B1">
      <w:pPr>
        <w:tabs>
          <w:tab w:val="left" w:pos="1134"/>
        </w:tabs>
        <w:ind w:left="709" w:hanging="349"/>
      </w:pPr>
      <w:r>
        <w:rPr>
          <w:rFonts w:ascii="Arial" w:hAnsi="Arial"/>
        </w:rPr>
        <w:br/>
      </w:r>
      <w:r>
        <w:rPr>
          <w:rFonts w:ascii="Arial" w:hAnsi="Arial"/>
          <w:i/>
          <w:color w:val="3DC3C6"/>
        </w:rPr>
        <w:t>1 variantas – padidinti jungties su elektros tinklu pajėgumą</w:t>
      </w:r>
      <w:r>
        <w:rPr>
          <w:rFonts w:ascii="Arial" w:hAnsi="Arial"/>
          <w:color w:val="3DC3C6"/>
        </w:rPr>
        <w:t xml:space="preserve"> </w:t>
      </w:r>
      <w:r>
        <w:rPr>
          <w:rFonts w:ascii="Arial" w:hAnsi="Arial"/>
        </w:rPr>
        <w:br/>
        <w:t xml:space="preserve">Turėtumėte pasiteirauti tinklo operatoriaus, koks būtų laukimo laikas ir kiek tai kainuotų;  </w:t>
      </w:r>
    </w:p>
    <w:p w14:paraId="35BAC780" w14:textId="77777777" w:rsidR="00B848B1" w:rsidRPr="00B848B1" w:rsidRDefault="0029163B" w:rsidP="0075115D">
      <w:pPr>
        <w:pStyle w:val="ListParagraph"/>
        <w:numPr>
          <w:ilvl w:val="0"/>
          <w:numId w:val="34"/>
        </w:numPr>
        <w:tabs>
          <w:tab w:val="left" w:pos="1134"/>
        </w:tabs>
        <w:ind w:hanging="1055"/>
        <w:rPr>
          <w:color w:val="000000" w:themeColor="text1"/>
        </w:rPr>
      </w:pPr>
      <w:r>
        <w:rPr>
          <w:rFonts w:ascii="Arial" w:hAnsi="Arial"/>
          <w:color w:val="000000" w:themeColor="text1"/>
        </w:rPr>
        <w:t xml:space="preserve">prijungimo prie elektros tinklo, kuris būtų atliekamas didesniu mastu, gali tekti laukti net iki penkerių metų! </w:t>
      </w:r>
    </w:p>
    <w:p w14:paraId="743281D9" w14:textId="16181A6F" w:rsidR="00B54067" w:rsidRPr="004C0EBD" w:rsidRDefault="00B848B1" w:rsidP="0075115D">
      <w:pPr>
        <w:pStyle w:val="ListParagraph"/>
        <w:numPr>
          <w:ilvl w:val="0"/>
          <w:numId w:val="34"/>
        </w:numPr>
        <w:tabs>
          <w:tab w:val="left" w:pos="1134"/>
        </w:tabs>
        <w:ind w:left="709" w:firstLine="0"/>
      </w:pPr>
      <w:r>
        <w:rPr>
          <w:rFonts w:ascii="Arial" w:hAnsi="Arial"/>
          <w:color w:val="000000" w:themeColor="text1"/>
        </w:rPr>
        <w:t>Be to, ir pradinės, ir kasmetinės išlaidos gali būti didelės, taigi toks verslo scenarijus gali būti mažiau patrauklus, palyginti su pasirinkimu neviršyti esamos jungties pajėgumo.</w:t>
      </w:r>
      <w:r>
        <w:rPr>
          <w:rFonts w:ascii="Arial" w:hAnsi="Arial"/>
        </w:rPr>
        <w:br/>
        <w:t xml:space="preserve">   </w:t>
      </w:r>
      <w:r>
        <w:rPr>
          <w:rFonts w:ascii="Arial" w:hAnsi="Arial"/>
        </w:rPr>
        <w:br/>
      </w:r>
      <w:r>
        <w:rPr>
          <w:rFonts w:ascii="Arial" w:hAnsi="Arial"/>
          <w:i/>
          <w:iCs/>
          <w:color w:val="3DC3C6"/>
        </w:rPr>
        <w:t>2 variantas – naudoti energijos valdymo sistemą</w:t>
      </w:r>
      <w:r>
        <w:rPr>
          <w:rFonts w:ascii="Arial" w:hAnsi="Arial"/>
          <w:color w:val="3DC3C6"/>
        </w:rPr>
        <w:t xml:space="preserve"> (EMS) </w:t>
      </w:r>
      <w:r>
        <w:rPr>
          <w:rFonts w:ascii="Arial" w:hAnsi="Arial"/>
        </w:rPr>
        <w:br/>
        <w:t>Tokioje sistemoje nuolat stebima fotovoltinės energijos gamyba ir elektros energijos vartojimas ir užtikrinama, kad į elektros tinklą niekada nebūtų tiekiama daugiau nei tam tikras kiekis elektros energijos.</w:t>
      </w:r>
      <w:r>
        <w:t xml:space="preserve">   </w:t>
      </w:r>
      <w:r>
        <w:br/>
      </w:r>
    </w:p>
    <w:p w14:paraId="398544DD" w14:textId="0F95D864" w:rsidR="00560408" w:rsidRPr="004C0EBD" w:rsidRDefault="00B54067" w:rsidP="0075115D">
      <w:pPr>
        <w:pStyle w:val="ListParagraph"/>
        <w:numPr>
          <w:ilvl w:val="0"/>
          <w:numId w:val="35"/>
        </w:numPr>
        <w:ind w:left="709" w:hanging="283"/>
        <w:rPr>
          <w:b/>
          <w:bCs/>
        </w:rPr>
      </w:pPr>
      <w:r>
        <w:rPr>
          <w:rFonts w:ascii="Arial" w:hAnsi="Arial"/>
          <w:b/>
          <w:color w:val="3DC3C6"/>
        </w:rPr>
        <w:t>Įkrovimo prieigos ir elektromobiliai</w:t>
      </w:r>
      <w:r>
        <w:br/>
      </w:r>
      <w:r>
        <w:rPr>
          <w:rFonts w:ascii="Arial" w:hAnsi="Arial"/>
        </w:rPr>
        <w:t xml:space="preserve">Ar vietoje yra elektromobilių įkrovimo prieigų arba planų jas įrengti artimiausiu metu? Ką tai reiškia elektros jungčių atžvilgiu? Ar išmanusis įkrovimas yra pageidautinas, </w:t>
      </w:r>
      <w:r>
        <w:rPr>
          <w:rFonts w:ascii="Arial" w:hAnsi="Arial"/>
        </w:rPr>
        <w:lastRenderedPageBreak/>
        <w:t>atsižvelgiant į prieinamą saulės energiją, elektros tarifą ar jungtį su elektros tinklu?</w:t>
      </w:r>
      <w:r>
        <w:t xml:space="preserve">  </w:t>
      </w:r>
      <w:r>
        <w:br/>
      </w:r>
    </w:p>
    <w:p w14:paraId="18BE4F61" w14:textId="0774560E" w:rsidR="00154E4F" w:rsidRPr="00B848B1" w:rsidRDefault="0052536B" w:rsidP="0075115D">
      <w:pPr>
        <w:pStyle w:val="ListParagraph"/>
        <w:numPr>
          <w:ilvl w:val="0"/>
          <w:numId w:val="36"/>
        </w:numPr>
        <w:ind w:left="709" w:hanging="283"/>
        <w:rPr>
          <w:rFonts w:ascii="Arial" w:hAnsi="Arial" w:cs="Arial"/>
          <w:b/>
          <w:bCs/>
        </w:rPr>
      </w:pPr>
      <w:r>
        <w:rPr>
          <w:rFonts w:ascii="Arial" w:hAnsi="Arial"/>
          <w:b/>
          <w:color w:val="3DC3C6"/>
        </w:rPr>
        <w:t>Paklausos valdymas</w:t>
      </w:r>
      <w:r>
        <w:br/>
      </w:r>
      <w:r>
        <w:rPr>
          <w:rFonts w:ascii="Arial" w:hAnsi="Arial"/>
        </w:rPr>
        <w:t xml:space="preserve">Ar įmanoma tam tikrus prietaisus ir įrenginius naudoti „išmaniai“ ir įjungti tik tam tikru nustatytu laiku? Nauda būtų tokia: </w:t>
      </w:r>
    </w:p>
    <w:p w14:paraId="54B2486A" w14:textId="6B6CC500" w:rsidR="00154E4F" w:rsidRPr="00B848B1" w:rsidRDefault="00565A93"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neviršijama esamos jungties su elektros tinklu pajėgumo tiek vartojant, tiek gaminant energiją;</w:t>
      </w:r>
    </w:p>
    <w:p w14:paraId="15D808A4" w14:textId="103A8FF5" w:rsidR="000E3421" w:rsidRPr="00B848B1" w:rsidRDefault="00B848B1"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galima naudotis mažomis kainomis ir atsijungti nuo tinklo tada, kai kainos yra didelės.</w:t>
      </w:r>
      <w:r>
        <w:rPr>
          <w:color w:val="000000" w:themeColor="text1"/>
        </w:rPr>
        <w:t xml:space="preserve">  </w:t>
      </w:r>
      <w:r>
        <w:br/>
        <w:t xml:space="preserve"> </w:t>
      </w:r>
    </w:p>
    <w:p w14:paraId="5D577BE0" w14:textId="73A16D66" w:rsidR="00585024" w:rsidRPr="004C0EBD" w:rsidRDefault="000E3421" w:rsidP="0075115D">
      <w:pPr>
        <w:pStyle w:val="ListParagraph"/>
        <w:numPr>
          <w:ilvl w:val="0"/>
          <w:numId w:val="38"/>
        </w:numPr>
        <w:ind w:left="709" w:hanging="283"/>
        <w:jc w:val="both"/>
      </w:pPr>
      <w:r>
        <w:rPr>
          <w:rFonts w:ascii="Arial" w:hAnsi="Arial"/>
          <w:b/>
          <w:color w:val="3DC3C6"/>
        </w:rPr>
        <w:t>Baterijos</w:t>
      </w:r>
      <w:r>
        <w:br/>
      </w:r>
      <w:r>
        <w:rPr>
          <w:rFonts w:ascii="Arial" w:hAnsi="Arial"/>
        </w:rPr>
        <w:t xml:space="preserve">Baterijų įtraukimas į energijos valdymo sistemą atveria daugiau galimybių. Siekiant neviršyti esamos jungties su elektros tinklu pajėgumo, baterijoje gali būti kaupiama elektros energija, kurią gaminant viršytas didžiausias jungties su elektros tinklu pajėgumas. </w:t>
      </w:r>
    </w:p>
    <w:p w14:paraId="7232CC23" w14:textId="44ED6275" w:rsidR="000E3421" w:rsidRPr="009F1963" w:rsidRDefault="0052536B" w:rsidP="00585024">
      <w:pPr>
        <w:ind w:left="709"/>
        <w:jc w:val="both"/>
        <w:rPr>
          <w:rFonts w:ascii="Arial" w:hAnsi="Arial" w:cs="Arial"/>
        </w:rPr>
      </w:pPr>
      <w:r>
        <w:rPr>
          <w:rFonts w:ascii="Arial" w:hAnsi="Arial"/>
        </w:rPr>
        <w:t xml:space="preserve">Baterijų atsipirkimo laikotarpis šiuo metu yra gana ilgas ir neprognozuojamas. Galima analizuoti verslo scenarijų, pagal kurį būtų siekiama įvairių tikslų: 1) apriboti fotovoltinės energijos gamybą, kad nebūtų viršytas esamos jungties pajėgumas; 2) apriboti pasigamintos saulės energijos suvartojimo vietoje procentinę dalį; 3) optimizuoti finansus. </w:t>
      </w:r>
    </w:p>
    <w:p w14:paraId="0052A2C8" w14:textId="4F1DE8E7" w:rsidR="00585024" w:rsidRPr="004C0EBD" w:rsidRDefault="00585024" w:rsidP="00585024">
      <w:pPr>
        <w:ind w:left="709"/>
        <w:jc w:val="both"/>
      </w:pPr>
      <w:r>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9F1963" w:rsidRDefault="00A111F9" w:rsidP="00A3595E">
      <w:pPr>
        <w:rPr>
          <w:rFonts w:ascii="Arial" w:hAnsi="Arial" w:cs="Arial"/>
          <w:b/>
          <w:bCs/>
          <w:color w:val="104D54"/>
        </w:rPr>
      </w:pPr>
      <w:r>
        <w:rPr>
          <w:rFonts w:ascii="Arial" w:hAnsi="Arial"/>
          <w:b/>
          <w:color w:val="FFFFFF" w:themeColor="background1"/>
          <w:highlight w:val="darkCyan"/>
          <w:u w:val="single"/>
        </w:rPr>
        <w:t>4 patarimas.</w:t>
      </w:r>
      <w:r>
        <w:rPr>
          <w:rFonts w:ascii="Arial" w:hAnsi="Arial"/>
          <w:color w:val="FFFFFF" w:themeColor="background1"/>
        </w:rPr>
        <w:t xml:space="preserve"> </w:t>
      </w:r>
      <w:r>
        <w:rPr>
          <w:rFonts w:ascii="Arial" w:hAnsi="Arial"/>
        </w:rPr>
        <w:t>Specializuoti konsultantai taip pat gali suteikti pagalbos šiuo klausimu.</w:t>
      </w:r>
      <w:r>
        <w:rPr>
          <w:rFonts w:ascii="Arial" w:hAnsi="Arial"/>
          <w:color w:val="104D54"/>
        </w:rPr>
        <w:t xml:space="preserve"> </w:t>
      </w:r>
      <w:r>
        <w:rPr>
          <w:rFonts w:ascii="Arial" w:hAnsi="Arial"/>
          <w:b/>
          <w:color w:val="104D54"/>
          <w:u w:val="single"/>
        </w:rPr>
        <w:t>4 priede</w:t>
      </w:r>
      <w:r>
        <w:rPr>
          <w:rFonts w:ascii="Arial" w:hAnsi="Arial"/>
          <w:color w:val="104D54"/>
        </w:rPr>
        <w:t xml:space="preserve"> rasite specializuotų konsultantų sąrašą (kuris dar nebaigtinis).</w:t>
      </w:r>
      <w:r>
        <w:rPr>
          <w:rFonts w:ascii="Arial" w:hAnsi="Arial"/>
          <w:b/>
          <w:color w:val="104D54"/>
        </w:rPr>
        <w:t xml:space="preserve"> </w:t>
      </w:r>
    </w:p>
    <w:p w14:paraId="6E3FBE14" w14:textId="77777777" w:rsidR="00154E4F" w:rsidRPr="004C0EBD" w:rsidRDefault="00154E4F" w:rsidP="00A3595E"/>
    <w:p w14:paraId="67B2E1D0" w14:textId="10B1DB65" w:rsidR="00F90732" w:rsidRPr="004C0EBD" w:rsidRDefault="00F90732" w:rsidP="009F1963">
      <w:pPr>
        <w:pStyle w:val="BodyText1"/>
      </w:pPr>
      <w:r>
        <w:t xml:space="preserve">Jei tikslinga į projektą įtraukti įkrovimo prieigas, baterijas ar energijos valdymo sistemą, kyla klausimas, ar vertėtų visa tai </w:t>
      </w:r>
      <w:r>
        <w:rPr>
          <w:i/>
          <w:iCs/>
        </w:rPr>
        <w:t>kartu su</w:t>
      </w:r>
      <w:r>
        <w:t xml:space="preserve"> fotovoltiniu įrenginiu įtraukti į vieną sutartį ar vieną kvietimą pateikti pasiūlymus. Šiuo tikslu parengus atskirą sutartį ar kvietimą pateikti pasiūlymus, gali sumažėti sudėtingumas užsakovui ir rangovui. </w:t>
      </w:r>
    </w:p>
    <w:p w14:paraId="7EF32110" w14:textId="77777777" w:rsidR="009F1963" w:rsidRPr="00C42EE6" w:rsidRDefault="009F1963" w:rsidP="009F1963"/>
    <w:p w14:paraId="04E2F86E" w14:textId="77777777" w:rsidR="009F1963" w:rsidRPr="00AE0314" w:rsidRDefault="009F1963" w:rsidP="009F1963"/>
    <w:p w14:paraId="3899C9E3" w14:textId="77777777" w:rsidR="009F1963" w:rsidRPr="00AE0314" w:rsidRDefault="009F1963" w:rsidP="009F1963"/>
    <w:p w14:paraId="0C43BA5B" w14:textId="126144D1" w:rsidR="00FA7BE8" w:rsidRPr="009F1963" w:rsidRDefault="004D365E" w:rsidP="00553C2C">
      <w:pPr>
        <w:pStyle w:val="MH2"/>
        <w:rPr>
          <w:rFonts w:eastAsiaTheme="majorEastAsia"/>
          <w:color w:val="92D050"/>
          <w:sz w:val="32"/>
          <w:szCs w:val="32"/>
        </w:rPr>
      </w:pPr>
      <w:bookmarkStart w:id="26" w:name="_Toc180570248"/>
      <w:r>
        <w:t>5 etapas. Apyvarta, subsidijos, finansavimas ir draudimas</w:t>
      </w:r>
      <w:bookmarkEnd w:id="26"/>
    </w:p>
    <w:p w14:paraId="700BB5A0" w14:textId="3C3F6FC7" w:rsidR="00FA7BE8" w:rsidRPr="004C0EBD" w:rsidRDefault="00FA7BE8" w:rsidP="00A3595E"/>
    <w:p w14:paraId="6E1F3C8F" w14:textId="1D308FDD" w:rsidR="004343AC" w:rsidRPr="009F1963" w:rsidRDefault="00295EA1" w:rsidP="009F1963">
      <w:pPr>
        <w:pStyle w:val="BodyText1"/>
      </w:pPr>
      <w:r>
        <w:t xml:space="preserve">Pirmesniais etapais nustatytos techninės specifikacijos. Šiuo etapu tikrinama, ar projektas atitinka subsidijų skyrimo sąlygas, ir apžvelgiamos finansavimo bei draudimo galimybės. </w:t>
      </w:r>
    </w:p>
    <w:p w14:paraId="13C00B39" w14:textId="77777777" w:rsidR="00251095" w:rsidRPr="004C0EBD" w:rsidRDefault="00251095" w:rsidP="00A3595E"/>
    <w:p w14:paraId="500215C8" w14:textId="15872C52" w:rsidR="00F16ACA" w:rsidRPr="004C0EBD" w:rsidRDefault="00F16ACA" w:rsidP="00553C2C">
      <w:pPr>
        <w:pStyle w:val="MH3"/>
      </w:pPr>
      <w:bookmarkStart w:id="27" w:name="_Toc180570249"/>
      <w:r>
        <w:t>5.1. Apyvarta, susidariusi tiekiant elektros energiją į tinklą</w:t>
      </w:r>
      <w:bookmarkEnd w:id="27"/>
      <w:r>
        <w:t xml:space="preserve"> </w:t>
      </w:r>
    </w:p>
    <w:p w14:paraId="28260D4D" w14:textId="4E17EED4" w:rsidR="00E368C4" w:rsidRPr="004C0EBD" w:rsidRDefault="007733E9" w:rsidP="009F1963">
      <w:pPr>
        <w:pStyle w:val="BodyText1"/>
      </w:pPr>
      <w:r>
        <w:t xml:space="preserve">Saulėtais laikotarpiais dauguma fotovoltinių įrenginių pagamina kur kas daugiau elektros energijos nei suvartojama vietoje. </w:t>
      </w:r>
    </w:p>
    <w:p w14:paraId="06B828EC" w14:textId="045BBABF" w:rsidR="009F1963" w:rsidRPr="009F1963" w:rsidRDefault="007733E9" w:rsidP="009F1963">
      <w:pPr>
        <w:pStyle w:val="BodyText1"/>
      </w:pPr>
      <w:r>
        <w:t xml:space="preserve">Tada perteklinė elektros energija gali būti tiekiama į elektros tinklą. Kokią kainą galite gauti už tokį elektros tiekimą į tinklą? Anksčiau buvo galima sudaryti sutartį už fiksuotą kainą ir ilgam laikui. Tai teikė daugiau tikrumo; deja, dabar tokios galimybės nebėra.  </w:t>
      </w:r>
    </w:p>
    <w:p w14:paraId="04006B7E" w14:textId="6206A7BF" w:rsidR="00F16ACA" w:rsidRPr="009F1963" w:rsidRDefault="007733E9" w:rsidP="00C903B7">
      <w:pPr>
        <w:jc w:val="both"/>
        <w:rPr>
          <w:rFonts w:ascii="Arial" w:hAnsi="Arial" w:cs="Arial"/>
        </w:rPr>
      </w:pPr>
      <w:r>
        <w:t xml:space="preserve"> </w:t>
      </w:r>
      <w:r>
        <w:br/>
      </w:r>
      <w:r>
        <w:rPr>
          <w:rFonts w:ascii="Arial" w:hAnsi="Arial"/>
        </w:rPr>
        <w:t>Šiuo metu trys pagrindinės galimybės yra tokios:</w:t>
      </w:r>
    </w:p>
    <w:p w14:paraId="77ACB456" w14:textId="5866EA4C" w:rsidR="007733E9" w:rsidRPr="004C0EBD" w:rsidRDefault="007733E9" w:rsidP="0075115D">
      <w:pPr>
        <w:pStyle w:val="ListParagraph"/>
        <w:numPr>
          <w:ilvl w:val="0"/>
          <w:numId w:val="39"/>
        </w:numPr>
        <w:ind w:left="709"/>
        <w:rPr>
          <w:b/>
          <w:bCs/>
        </w:rPr>
      </w:pPr>
      <w:r>
        <w:rPr>
          <w:rFonts w:ascii="Arial" w:hAnsi="Arial"/>
          <w:b/>
          <w:i/>
          <w:color w:val="3DC3C6"/>
        </w:rPr>
        <w:t>Pagal (metinę) sutartį su elektros energijos tiekėju</w:t>
      </w:r>
      <w:r>
        <w:rPr>
          <w:color w:val="3DC3C6"/>
        </w:rPr>
        <w:t xml:space="preserve"> </w:t>
      </w:r>
      <w:r>
        <w:rPr>
          <w:color w:val="3DC3C6"/>
        </w:rPr>
        <w:br/>
      </w:r>
      <w:r>
        <w:rPr>
          <w:rFonts w:ascii="Arial" w:hAnsi="Arial"/>
        </w:rPr>
        <w:t xml:space="preserve">Galite pasiteirauti kelių elektros energijos tiekėjų dėl galimybės sudaryti standartinę </w:t>
      </w:r>
      <w:r>
        <w:rPr>
          <w:rFonts w:ascii="Arial" w:hAnsi="Arial"/>
        </w:rPr>
        <w:lastRenderedPageBreak/>
        <w:t>terminuotą elektros energijos vartojimo ir tiekimo į tinklą sutartį. Paprastai jos trukmė yra vieni metai. Neaišku, kaip ateinančiais metais keisis mokėjimas už elektros energijos tiekimą į tinklą. Elektros energijos tiekimo į tinklą iš didesnių (&gt;100 </w:t>
      </w:r>
      <w:proofErr w:type="spellStart"/>
      <w:r>
        <w:rPr>
          <w:rFonts w:ascii="Arial" w:hAnsi="Arial"/>
        </w:rPr>
        <w:t>kWp</w:t>
      </w:r>
      <w:proofErr w:type="spellEnd"/>
      <w:r>
        <w:rPr>
          <w:rFonts w:ascii="Arial" w:hAnsi="Arial"/>
        </w:rPr>
        <w:t>) fotovoltinių įrenginių orientacinė kaina 2023 m. vasarą buvo 3–5 centai/kWh.</w:t>
      </w:r>
      <w:r>
        <w:t xml:space="preserve"> </w:t>
      </w:r>
      <w:r>
        <w:br/>
      </w:r>
    </w:p>
    <w:p w14:paraId="36DEA566" w14:textId="54637370" w:rsidR="007733E9" w:rsidRPr="004C0EBD" w:rsidRDefault="007733E9" w:rsidP="0075115D">
      <w:pPr>
        <w:pStyle w:val="ListParagraph"/>
        <w:numPr>
          <w:ilvl w:val="0"/>
          <w:numId w:val="40"/>
        </w:numPr>
        <w:ind w:left="709"/>
      </w:pPr>
      <w:r>
        <w:rPr>
          <w:rFonts w:ascii="Arial" w:hAnsi="Arial"/>
          <w:b/>
          <w:i/>
          <w:color w:val="3DC3C6"/>
        </w:rPr>
        <w:t>Pagal dinamiškos kainos sutartį su elektros energijos tiekėju</w:t>
      </w:r>
      <w:r>
        <w:rPr>
          <w:color w:val="3DC3C6"/>
        </w:rPr>
        <w:t xml:space="preserve"> </w:t>
      </w:r>
      <w:r>
        <w:br/>
      </w:r>
      <w:r>
        <w:rPr>
          <w:rFonts w:ascii="Arial" w:hAnsi="Arial"/>
        </w:rPr>
        <w:t>Kai kurie elektros energijos tiekėjai</w:t>
      </w:r>
      <w:r w:rsidRPr="009F1963">
        <w:rPr>
          <w:rStyle w:val="FootnoteReference"/>
          <w:rFonts w:ascii="Arial" w:hAnsi="Arial" w:cs="Arial"/>
        </w:rPr>
        <w:footnoteReference w:id="3"/>
      </w:r>
      <w:r>
        <w:rPr>
          <w:rFonts w:ascii="Arial" w:hAnsi="Arial"/>
        </w:rPr>
        <w:t xml:space="preserve"> siūlo sudaryti dinamiškos kainos sutartį, pagal kurią kilovatvalandės kaina skiriasi įvairiomis valandomis. Valandinė kaina nustatoma pagal EPEX kitos paros kainą, taikant priemoką.</w:t>
      </w:r>
      <w:r>
        <w:t xml:space="preserve">  </w:t>
      </w:r>
      <w:r>
        <w:br/>
      </w:r>
      <w:r>
        <w:br/>
      </w:r>
      <w:r>
        <w:rPr>
          <w:rFonts w:ascii="Arial" w:hAnsi="Arial"/>
        </w:rPr>
        <w:t xml:space="preserve">Pažymėtina, kad kartais šios kainos yra neigiamos ir, jei tuo metu tieksite elektros energiją į tinklą, turėsite už tai </w:t>
      </w:r>
      <w:r>
        <w:rPr>
          <w:rFonts w:ascii="Arial" w:hAnsi="Arial"/>
          <w:i/>
          <w:iCs/>
        </w:rPr>
        <w:t>sumokėti</w:t>
      </w:r>
      <w:r>
        <w:rPr>
          <w:rFonts w:ascii="Arial" w:hAnsi="Arial"/>
        </w:rPr>
        <w:t xml:space="preserve">.  </w:t>
      </w:r>
      <w:r>
        <w:rPr>
          <w:rFonts w:ascii="Arial" w:hAnsi="Arial"/>
        </w:rPr>
        <w:br/>
        <w:t xml:space="preserve">Nuo 2023 m. sausio mėn. iki liepos mėn. pabaigos tai jau taikyta 212 valandų (dažnai apie vidurdienį). Kad nereikėtų mokėti už į tinklą tiekiamą elektros energiją, galima įrengti jungiklių dėžutę, kurioje </w:t>
      </w:r>
      <w:proofErr w:type="spellStart"/>
      <w:r>
        <w:rPr>
          <w:rFonts w:ascii="Arial" w:hAnsi="Arial"/>
        </w:rPr>
        <w:t>inverteriai</w:t>
      </w:r>
      <w:proofErr w:type="spellEnd"/>
      <w:r>
        <w:rPr>
          <w:rFonts w:ascii="Arial" w:hAnsi="Arial"/>
        </w:rPr>
        <w:t xml:space="preserve"> būtų išjungiami tomis valandomis, kai kainos neigiamos. Tomis valandomis, kai energijos kaina yra teigiama, įprastai jūsų gaunama kaina bus kur kas didesnė nei minėtas fiksuotasis užmokestis už energijos tiekimą į tinklą.</w:t>
      </w:r>
      <w:r>
        <w:t xml:space="preserve">  </w:t>
      </w:r>
      <w:r>
        <w:br/>
      </w:r>
    </w:p>
    <w:p w14:paraId="1040FDE9" w14:textId="68908AC8" w:rsidR="00D424A6" w:rsidRPr="004C0EBD" w:rsidRDefault="005465FD" w:rsidP="0075115D">
      <w:pPr>
        <w:pStyle w:val="ListParagraph"/>
        <w:numPr>
          <w:ilvl w:val="0"/>
          <w:numId w:val="41"/>
        </w:numPr>
        <w:ind w:left="709" w:hanging="283"/>
      </w:pPr>
      <w:r>
        <w:rPr>
          <w:rFonts w:ascii="Arial" w:hAnsi="Arial"/>
          <w:b/>
          <w:i/>
          <w:color w:val="3DC3C6"/>
        </w:rPr>
        <w:t>Automatizuota prekyba EPEX kitos paros ir disbalanso rinkoje</w:t>
      </w:r>
      <w:r>
        <w:rPr>
          <w:color w:val="3DC3C6"/>
        </w:rPr>
        <w:t xml:space="preserve"> </w:t>
      </w:r>
      <w:r>
        <w:br/>
        <w:t>Taip pat galima sudaryti sutartį su prekybos platforma</w:t>
      </w:r>
      <w:r w:rsidRPr="004C0EBD">
        <w:rPr>
          <w:rStyle w:val="FootnoteReference"/>
        </w:rPr>
        <w:footnoteReference w:id="4"/>
      </w:r>
      <w:r>
        <w:t xml:space="preserve">. Šios įmonės, naudodamos savo programinę įrangą, prekiauja (paprastai automatizuotu būdu) tiek EPEX kitos paros rinkoje, tiek einamosios paros (disbalanso) rinkoje. Tuo tikslu jos įrengia jungiklių dėžutę, kurioje galima įjungti arba išjungti </w:t>
      </w:r>
      <w:proofErr w:type="spellStart"/>
      <w:r>
        <w:t>inverterius</w:t>
      </w:r>
      <w:proofErr w:type="spellEnd"/>
      <w:r>
        <w:t xml:space="preserve">; šis sprendimas yra galimas projektams, viršijantiems tam tikrą dydžio ribą. </w:t>
      </w:r>
    </w:p>
    <w:p w14:paraId="7C9836F6" w14:textId="794DEEFC" w:rsidR="00C903B7" w:rsidRPr="004C0EBD" w:rsidRDefault="00C903B7" w:rsidP="009F1963">
      <w:pPr>
        <w:pStyle w:val="BodyText1"/>
        <w:rPr>
          <w:rFonts w:cs="Calibri"/>
        </w:rPr>
      </w:pPr>
      <w:r>
        <w:t xml:space="preserve">Pasirinkus bet kurią iš galimybių, gali būti naudinga fotovoltinės saulės energijos sistemą paskirstyti per dvi jungtis su tinklu – pagrindinę jungtį ir antrą jungtį (kelių tiekėjų, besinaudojančių viena jungtimi, variantas, </w:t>
      </w:r>
      <w:proofErr w:type="spellStart"/>
      <w:r>
        <w:t>nyderl</w:t>
      </w:r>
      <w:proofErr w:type="spellEnd"/>
      <w:r>
        <w:t xml:space="preserve">. </w:t>
      </w:r>
      <w:proofErr w:type="spellStart"/>
      <w:r>
        <w:rPr>
          <w:i/>
        </w:rPr>
        <w:t>Meerdere</w:t>
      </w:r>
      <w:proofErr w:type="spellEnd"/>
      <w:r>
        <w:rPr>
          <w:i/>
        </w:rPr>
        <w:t xml:space="preserve"> </w:t>
      </w:r>
      <w:proofErr w:type="spellStart"/>
      <w:r>
        <w:rPr>
          <w:i/>
        </w:rPr>
        <w:t>Leveranciers</w:t>
      </w:r>
      <w:proofErr w:type="spellEnd"/>
      <w:r>
        <w:rPr>
          <w:i/>
        </w:rPr>
        <w:t xml:space="preserve"> Op </w:t>
      </w:r>
      <w:proofErr w:type="spellStart"/>
      <w:r>
        <w:rPr>
          <w:i/>
        </w:rPr>
        <w:t>Één</w:t>
      </w:r>
      <w:proofErr w:type="spellEnd"/>
      <w:r>
        <w:rPr>
          <w:i/>
        </w:rPr>
        <w:t xml:space="preserve"> </w:t>
      </w:r>
      <w:proofErr w:type="spellStart"/>
      <w:r>
        <w:rPr>
          <w:i/>
        </w:rPr>
        <w:t>Aansluiting</w:t>
      </w:r>
      <w:proofErr w:type="spellEnd"/>
      <w:r>
        <w:t>, MLOEA). Visas pasigamintos energijos vartojimas vyksta per pagrindinę jungtį, o pagaminta perteklinė energija tiekiama per antrąją jungtį. Sudarydami dvi atskiras sutartis (su skirtingomis energetikos įmonėmis) galite gauti didesnę kainą.</w:t>
      </w:r>
    </w:p>
    <w:p w14:paraId="3E5405FD" w14:textId="77777777" w:rsidR="00C903B7" w:rsidRPr="004C0EBD" w:rsidRDefault="00C903B7" w:rsidP="00C903B7"/>
    <w:p w14:paraId="5C05686E" w14:textId="3A55C9CC" w:rsidR="00C903B7" w:rsidRPr="004C0EBD" w:rsidRDefault="00444DFF" w:rsidP="00553C2C">
      <w:pPr>
        <w:pStyle w:val="MH3"/>
      </w:pPr>
      <w:bookmarkStart w:id="28" w:name="_Toc180570250"/>
      <w:r>
        <w:t>5.1. Subsidijos</w:t>
      </w:r>
      <w:bookmarkEnd w:id="28"/>
    </w:p>
    <w:p w14:paraId="4023D4DB" w14:textId="344ECD8A" w:rsidR="00CE2638" w:rsidRPr="004C0EBD" w:rsidRDefault="00CE2638" w:rsidP="009F1963">
      <w:pPr>
        <w:pStyle w:val="BodyText1"/>
      </w:pPr>
      <w:r>
        <w:t>Pagrindinės subsidijavimo schemos yra šios:</w:t>
      </w:r>
    </w:p>
    <w:p w14:paraId="4C3E4F77" w14:textId="1FDC8A63" w:rsidR="001F2F97" w:rsidRPr="004C0EBD" w:rsidRDefault="001F2F97" w:rsidP="0075115D">
      <w:pPr>
        <w:pStyle w:val="ListParagraph"/>
        <w:numPr>
          <w:ilvl w:val="0"/>
          <w:numId w:val="42"/>
        </w:numPr>
        <w:ind w:left="709" w:hanging="283"/>
        <w:rPr>
          <w:b/>
          <w:bCs/>
          <w:i/>
          <w:iCs/>
        </w:rPr>
      </w:pPr>
      <w:r>
        <w:rPr>
          <w:rFonts w:ascii="Arial" w:hAnsi="Arial"/>
          <w:b/>
          <w:bCs/>
          <w:i/>
          <w:color w:val="3DC3C6"/>
        </w:rPr>
        <w:t>Matavimo iš gauto energijos kiekio atimant į tinklą patiektą energiją schema</w:t>
      </w:r>
      <w:r>
        <w:br/>
      </w:r>
      <w:r>
        <w:rPr>
          <w:rFonts w:ascii="Arial" w:hAnsi="Arial"/>
        </w:rPr>
        <w:t>Ši schema (</w:t>
      </w:r>
      <w:proofErr w:type="spellStart"/>
      <w:r>
        <w:rPr>
          <w:rFonts w:ascii="Arial" w:hAnsi="Arial"/>
        </w:rPr>
        <w:t>nyderl</w:t>
      </w:r>
      <w:proofErr w:type="spellEnd"/>
      <w:r>
        <w:rPr>
          <w:rFonts w:ascii="Arial" w:hAnsi="Arial"/>
        </w:rPr>
        <w:t xml:space="preserve">. </w:t>
      </w:r>
      <w:proofErr w:type="spellStart"/>
      <w:r>
        <w:rPr>
          <w:rFonts w:ascii="Arial" w:hAnsi="Arial"/>
          <w:i/>
        </w:rPr>
        <w:t>Salderingsregeling</w:t>
      </w:r>
      <w:proofErr w:type="spellEnd"/>
      <w:r>
        <w:rPr>
          <w:rFonts w:ascii="Arial" w:hAnsi="Arial"/>
        </w:rPr>
        <w:t>) taikoma ne tik privatiems asmenims, bet ir daugeliui įmonių, sporto klubams, biurams ir kt. Norint ja pasinaudoti būtina turėti smulkaus vartojimo jungtį (</w:t>
      </w:r>
      <w:proofErr w:type="spellStart"/>
      <w:r>
        <w:rPr>
          <w:rFonts w:ascii="Arial" w:hAnsi="Arial"/>
        </w:rPr>
        <w:t>nyderl</w:t>
      </w:r>
      <w:proofErr w:type="spellEnd"/>
      <w:r>
        <w:rPr>
          <w:rFonts w:ascii="Arial" w:hAnsi="Arial"/>
        </w:rPr>
        <w:t xml:space="preserve">. </w:t>
      </w:r>
      <w:proofErr w:type="spellStart"/>
      <w:r>
        <w:rPr>
          <w:rFonts w:ascii="Arial" w:hAnsi="Arial"/>
          <w:i/>
          <w:iCs/>
        </w:rPr>
        <w:t>kleinverbruikersaansluiting</w:t>
      </w:r>
      <w:proofErr w:type="spellEnd"/>
      <w:r>
        <w:rPr>
          <w:rFonts w:ascii="Arial" w:hAnsi="Arial"/>
        </w:rPr>
        <w:t xml:space="preserve">), t. y. jungtį su elektros tinklu, kurios pajėgumas mažesnis nei 3 x 80 A. Ši schema bus laipsniškai panaikinta nuo 2026 m. </w:t>
      </w:r>
      <w:r>
        <w:br/>
      </w:r>
    </w:p>
    <w:p w14:paraId="3D58BEB9" w14:textId="7937D0BA" w:rsidR="001F2F97" w:rsidRPr="009F1963" w:rsidRDefault="00251095" w:rsidP="0075115D">
      <w:pPr>
        <w:pStyle w:val="ListParagraph"/>
        <w:numPr>
          <w:ilvl w:val="0"/>
          <w:numId w:val="44"/>
        </w:numPr>
        <w:ind w:left="709" w:hanging="283"/>
        <w:rPr>
          <w:rFonts w:ascii="Arial" w:hAnsi="Arial" w:cs="Arial"/>
          <w:b/>
          <w:bCs/>
          <w:i/>
          <w:iCs/>
        </w:rPr>
      </w:pPr>
      <w:r>
        <w:rPr>
          <w:rFonts w:ascii="Arial" w:hAnsi="Arial"/>
          <w:b/>
          <w:i/>
          <w:color w:val="3DC3C6"/>
        </w:rPr>
        <w:t>SDE++</w:t>
      </w:r>
      <w:r>
        <w:rPr>
          <w:b/>
          <w:i/>
          <w:color w:val="3DC3C6"/>
        </w:rPr>
        <w:t xml:space="preserve"> </w:t>
      </w:r>
      <w:r>
        <w:rPr>
          <w:color w:val="3DC3C6"/>
        </w:rPr>
        <w:t xml:space="preserve"> </w:t>
      </w:r>
      <w:r>
        <w:br/>
      </w:r>
      <w:r>
        <w:rPr>
          <w:rFonts w:ascii="Arial" w:hAnsi="Arial"/>
        </w:rPr>
        <w:t xml:space="preserve">Pagal subsidijavimo schemą SDE++ valdžia garantuoja minimaliąją kainą už elektros </w:t>
      </w:r>
      <w:r>
        <w:rPr>
          <w:rFonts w:ascii="Arial" w:hAnsi="Arial"/>
        </w:rPr>
        <w:lastRenderedPageBreak/>
        <w:t xml:space="preserve">energijos tiekimą į atsinaujinančiųjų išteklių energijos tinklą.    </w:t>
      </w:r>
      <w:r>
        <w:rPr>
          <w:rFonts w:ascii="Arial" w:hAnsi="Arial"/>
        </w:rPr>
        <w:br/>
        <w:t xml:space="preserve">Šia subsidijavimo schema naudojamasi dėl daugumos didesnių fotovoltinių įrenginių (tiek ant stogų, tiek ant žemės); dėl to Nyderlandai dabar yra viena iš trijų pasaulyje pirmaujančių šalių pagal saulės energijos gamybos pajėgumus vienam gyventojui.  </w:t>
      </w:r>
      <w:r>
        <w:rPr>
          <w:rFonts w:ascii="Arial" w:hAnsi="Arial"/>
        </w:rPr>
        <w:br/>
        <w:t xml:space="preserve">Kam skirta ši subsidijavimo schema?   </w:t>
      </w:r>
    </w:p>
    <w:p w14:paraId="48F550A6" w14:textId="4CED3737" w:rsidR="00276783" w:rsidRPr="009F1963" w:rsidRDefault="00295EA1" w:rsidP="0075115D">
      <w:pPr>
        <w:pStyle w:val="ListParagraph"/>
        <w:numPr>
          <w:ilvl w:val="1"/>
          <w:numId w:val="3"/>
        </w:numPr>
        <w:rPr>
          <w:rFonts w:ascii="Arial" w:hAnsi="Arial" w:cs="Arial"/>
          <w:b/>
          <w:bCs/>
          <w:i/>
          <w:iCs/>
        </w:rPr>
      </w:pPr>
      <w:r>
        <w:rPr>
          <w:rFonts w:ascii="Arial" w:hAnsi="Arial"/>
        </w:rPr>
        <w:t>Bent 3 x 80 A jungtis su tinklu.</w:t>
      </w:r>
    </w:p>
    <w:p w14:paraId="289046AB" w14:textId="73FD8834" w:rsidR="001F2F97" w:rsidRPr="004C0EBD" w:rsidRDefault="00295EA1" w:rsidP="0075115D">
      <w:pPr>
        <w:pStyle w:val="ListParagraph"/>
        <w:numPr>
          <w:ilvl w:val="1"/>
          <w:numId w:val="3"/>
        </w:numPr>
        <w:rPr>
          <w:b/>
          <w:bCs/>
          <w:i/>
          <w:iCs/>
        </w:rPr>
      </w:pPr>
      <w:r>
        <w:rPr>
          <w:rFonts w:ascii="Arial" w:hAnsi="Arial"/>
        </w:rPr>
        <w:t>Šia subsidijavimo schema negali naudotis centrinės valdžios organizacijos.</w:t>
      </w:r>
      <w:r>
        <w:t xml:space="preserve">  </w:t>
      </w:r>
      <w:r>
        <w:br/>
      </w:r>
    </w:p>
    <w:p w14:paraId="5A57A0C9" w14:textId="5B713171" w:rsidR="00F16ACA" w:rsidRPr="004C0EBD" w:rsidRDefault="00CE2638" w:rsidP="0075115D">
      <w:pPr>
        <w:pStyle w:val="ListParagraph"/>
        <w:numPr>
          <w:ilvl w:val="0"/>
          <w:numId w:val="43"/>
        </w:numPr>
        <w:rPr>
          <w:b/>
          <w:bCs/>
          <w:i/>
          <w:iCs/>
        </w:rPr>
      </w:pPr>
      <w:r>
        <w:rPr>
          <w:rFonts w:ascii="Arial" w:hAnsi="Arial"/>
          <w:b/>
          <w:i/>
          <w:color w:val="3DC3C6"/>
        </w:rPr>
        <w:t>Sumažinto tarifo schema „</w:t>
      </w:r>
      <w:proofErr w:type="spellStart"/>
      <w:r>
        <w:rPr>
          <w:rFonts w:ascii="Arial" w:hAnsi="Arial"/>
          <w:b/>
          <w:i/>
          <w:color w:val="3DC3C6"/>
        </w:rPr>
        <w:t>Postcoderoos</w:t>
      </w:r>
      <w:proofErr w:type="spellEnd"/>
      <w:r>
        <w:rPr>
          <w:rFonts w:ascii="Arial" w:hAnsi="Arial"/>
          <w:b/>
          <w:i/>
          <w:color w:val="3DC3C6"/>
        </w:rPr>
        <w:t>“ / SCE schema</w:t>
      </w:r>
      <w:r>
        <w:rPr>
          <w:color w:val="3DC3C6"/>
        </w:rPr>
        <w:t xml:space="preserve"> </w:t>
      </w:r>
      <w:r>
        <w:br/>
        <w:t>Pagal kooperatinės energijos gamybos subsidijų schemą (</w:t>
      </w:r>
      <w:proofErr w:type="spellStart"/>
      <w:r>
        <w:t>nyderl</w:t>
      </w:r>
      <w:proofErr w:type="spellEnd"/>
      <w:r>
        <w:t xml:space="preserve">. </w:t>
      </w:r>
      <w:proofErr w:type="spellStart"/>
      <w:r>
        <w:rPr>
          <w:i/>
          <w:iCs/>
        </w:rPr>
        <w:t>Subsidieregeling</w:t>
      </w:r>
      <w:proofErr w:type="spellEnd"/>
      <w:r>
        <w:rPr>
          <w:i/>
          <w:iCs/>
        </w:rPr>
        <w:t xml:space="preserve"> </w:t>
      </w:r>
      <w:proofErr w:type="spellStart"/>
      <w:r>
        <w:rPr>
          <w:i/>
          <w:iCs/>
        </w:rPr>
        <w:t>Coöperatieve</w:t>
      </w:r>
      <w:proofErr w:type="spellEnd"/>
      <w:r>
        <w:rPr>
          <w:i/>
          <w:iCs/>
        </w:rPr>
        <w:t xml:space="preserve"> </w:t>
      </w:r>
      <w:proofErr w:type="spellStart"/>
      <w:r>
        <w:rPr>
          <w:i/>
          <w:iCs/>
        </w:rPr>
        <w:t>Energieopwekking</w:t>
      </w:r>
      <w:proofErr w:type="spellEnd"/>
      <w:r>
        <w:t xml:space="preserve">) kaimynai gali kartu dalyvauti PV projekte, įgyvendinamame ant didelio stogo. </w:t>
      </w:r>
      <w:r>
        <w:br/>
      </w:r>
    </w:p>
    <w:p w14:paraId="22002BD8" w14:textId="3D8CF031" w:rsidR="007518EB" w:rsidRPr="004C0EBD" w:rsidRDefault="007518EB" w:rsidP="0075115D">
      <w:pPr>
        <w:pStyle w:val="ListParagraph"/>
        <w:numPr>
          <w:ilvl w:val="0"/>
          <w:numId w:val="45"/>
        </w:numPr>
        <w:rPr>
          <w:b/>
          <w:bCs/>
          <w:i/>
          <w:iCs/>
        </w:rPr>
      </w:pPr>
      <w:r>
        <w:rPr>
          <w:rFonts w:ascii="Arial" w:hAnsi="Arial"/>
          <w:b/>
          <w:i/>
          <w:color w:val="3DC3C6"/>
        </w:rPr>
        <w:t>EIA / MIA / VAMIL</w:t>
      </w:r>
      <w:r>
        <w:rPr>
          <w:rFonts w:ascii="Arial" w:hAnsi="Arial"/>
          <w:color w:val="3DC3C6"/>
        </w:rPr>
        <w:t xml:space="preserve"> </w:t>
      </w:r>
      <w:r>
        <w:br/>
      </w:r>
      <w:r>
        <w:rPr>
          <w:rFonts w:ascii="Arial" w:hAnsi="Arial"/>
        </w:rPr>
        <w:t>Šiomis subsidijavimo schemomis įmonės skatinamos tapti tvaresnės, teikiant mokesčių paskatų, pavyzdžiui, greičiau amortizuojant investicijas į priemones, skirtas tvarumui didinti.</w:t>
      </w:r>
      <w:r>
        <w:t xml:space="preserve"> </w:t>
      </w:r>
    </w:p>
    <w:p w14:paraId="279AD331" w14:textId="77777777" w:rsidR="004343AC" w:rsidRPr="004C0EBD" w:rsidRDefault="004343AC" w:rsidP="00A3595E"/>
    <w:p w14:paraId="63966417" w14:textId="2698432D" w:rsidR="006A5081" w:rsidRPr="004C0EBD" w:rsidRDefault="00444DFF" w:rsidP="00553C2C">
      <w:pPr>
        <w:pStyle w:val="MH3"/>
      </w:pPr>
      <w:bookmarkStart w:id="29" w:name="_Toc180570251"/>
      <w:r>
        <w:t>5.2. Finansavimas</w:t>
      </w:r>
      <w:bookmarkEnd w:id="29"/>
    </w:p>
    <w:p w14:paraId="6A71FF93" w14:textId="3DBBFC7F" w:rsidR="004A7C5B" w:rsidRPr="004C0EBD" w:rsidRDefault="005E16E5" w:rsidP="009F1963">
      <w:pPr>
        <w:pStyle w:val="BodyText1"/>
      </w:pPr>
      <w:r>
        <w:t>Pagal daugumą saulės jėgainių ant stogo projektų pastato savininkas arba nuomininkas taip pat tampa fotovoltinės saulės energijos sistemos savininku</w:t>
      </w:r>
      <w:r w:rsidRPr="004C0EBD">
        <w:rPr>
          <w:rStyle w:val="FootnoteReference"/>
        </w:rPr>
        <w:footnoteReference w:id="5"/>
      </w:r>
      <w:r>
        <w:t xml:space="preserve">. Tada kyla klausimas, kaip projektas bus finansuojamas: ar visiškai savarankiškai iš savų išteklių, ar iš dalies per išorės finansuotojus. Norint gauti išorės finansavimą, reikia turėti PV projekto finansinį modelį, kuriame būtų nurodytos pajamos ir išlaidos, balansai ir pinigų srautai projekto laikotarpiu. </w:t>
      </w:r>
    </w:p>
    <w:p w14:paraId="22E34513" w14:textId="77777777" w:rsidR="004A7C5B" w:rsidRPr="004C0EBD" w:rsidRDefault="004A7C5B" w:rsidP="00A3595E"/>
    <w:p w14:paraId="480BD65A" w14:textId="36B7E20C" w:rsidR="00077532" w:rsidRDefault="004A7C5B" w:rsidP="00A3595E">
      <w:pPr>
        <w:rPr>
          <w:rFonts w:ascii="Arial" w:hAnsi="Arial" w:cs="Arial"/>
        </w:rPr>
      </w:pPr>
      <w:r>
        <w:rPr>
          <w:rFonts w:ascii="Arial" w:hAnsi="Arial"/>
        </w:rPr>
        <w:t xml:space="preserve">Yra dvi finansavimo kategorijos; su kiekviena iš jų susijusi rizika ir grąža yra skirtinga:  </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75115D">
      <w:pPr>
        <w:pStyle w:val="ListParagraph"/>
        <w:numPr>
          <w:ilvl w:val="0"/>
          <w:numId w:val="46"/>
        </w:numPr>
        <w:jc w:val="both"/>
        <w:rPr>
          <w:rFonts w:ascii="Arial" w:hAnsi="Arial" w:cs="Arial"/>
        </w:rPr>
      </w:pPr>
      <w:r>
        <w:rPr>
          <w:rFonts w:ascii="Arial" w:hAnsi="Arial"/>
          <w:b/>
          <w:i/>
          <w:color w:val="3DC3C6"/>
        </w:rPr>
        <w:t>Imant paskolą – nedidelė rizika ir nedidelė grąža</w:t>
      </w:r>
    </w:p>
    <w:p w14:paraId="20FA79A0" w14:textId="69925883" w:rsidR="007A5646" w:rsidRPr="007A5646" w:rsidRDefault="004A7C5B" w:rsidP="007A5646">
      <w:pPr>
        <w:ind w:left="360"/>
        <w:jc w:val="both"/>
        <w:rPr>
          <w:rFonts w:ascii="Arial" w:hAnsi="Arial" w:cs="Arial"/>
        </w:rPr>
      </w:pPr>
      <w:r>
        <w:rPr>
          <w:rFonts w:ascii="Arial" w:hAnsi="Arial"/>
          <w:color w:val="3DC3C6"/>
          <w:sz w:val="2"/>
        </w:rPr>
        <w:t xml:space="preserve"> </w:t>
      </w:r>
      <w:r>
        <w:rPr>
          <w:rFonts w:ascii="Arial" w:hAnsi="Arial"/>
          <w:sz w:val="2"/>
        </w:rPr>
        <w:br/>
      </w:r>
      <w:r>
        <w:rPr>
          <w:rFonts w:ascii="Arial" w:hAnsi="Arial"/>
        </w:rPr>
        <w:t xml:space="preserve">Priklausomai nuo projekto dydžio ir nuo finansuotojo, 70–90 proc. lėšų galima gauti paimant paskolą, dažnai nedidelėmis (2–5 proc.) palūkanomis. Tai reiškia, kad savarankiškai iš anksto turėsite gauti lėšų tik 10–30 proc. projekto išlaidų padengti. Projekto pajamos visų pirma atiteks paskolos teikėjui. </w:t>
      </w:r>
    </w:p>
    <w:p w14:paraId="1E0F514C" w14:textId="415625F2" w:rsidR="00077532" w:rsidRDefault="004A7C5B" w:rsidP="007A5646">
      <w:pPr>
        <w:ind w:left="709"/>
        <w:jc w:val="both"/>
        <w:rPr>
          <w:rFonts w:ascii="Arial" w:hAnsi="Arial" w:cs="Arial"/>
        </w:rPr>
      </w:pPr>
      <w:r>
        <w:rPr>
          <w:rFonts w:ascii="Arial" w:hAnsi="Arial"/>
        </w:rPr>
        <w:t xml:space="preserve"> </w:t>
      </w:r>
      <w:r>
        <w:rPr>
          <w:rFonts w:ascii="Arial" w:hAnsi="Arial"/>
        </w:rPr>
        <w:br/>
        <w:t xml:space="preserve">Įprastos sąlygos: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Minimali suma – 1 mln. EUR</w:t>
      </w:r>
    </w:p>
    <w:p w14:paraId="59AF5B5B" w14:textId="17384208" w:rsidR="007A5646" w:rsidRPr="007A5646" w:rsidRDefault="00077532" w:rsidP="007A5646">
      <w:pPr>
        <w:ind w:left="1418" w:firstLine="142"/>
        <w:jc w:val="both"/>
        <w:rPr>
          <w:rFonts w:ascii="Arial" w:hAnsi="Arial" w:cs="Arial"/>
        </w:rPr>
      </w:pPr>
      <w:r>
        <w:rPr>
          <w:rFonts w:ascii="Arial" w:hAnsi="Arial"/>
          <w:sz w:val="2"/>
        </w:rPr>
        <w:br/>
      </w:r>
      <w:r>
        <w:rPr>
          <w:rFonts w:ascii="Arial" w:hAnsi="Arial"/>
        </w:rPr>
        <w:t xml:space="preserve">Finansuotojai dažnai nustato reikalaujamą minimalų paskolos dydį, nes teikiant paskolą PV projektui reikia įdėti daug darbo. Reikia peržiūrėti visus finansinius ir techninius duomenis ir įvertinti sutartis. Ši užduotis nėra atliekama automatizuotai, ją atliekant vis dar reikia įdėti daug darbo. Dėl šios priežasties finansuotojai taiko minimalų paskolos projektui (ar keliems susietiems to paties savininko projektams) dydį.   </w:t>
      </w:r>
    </w:p>
    <w:p w14:paraId="13769C01" w14:textId="1167E455" w:rsidR="00077532" w:rsidRPr="007A5646" w:rsidRDefault="00077532" w:rsidP="007A5646">
      <w:pPr>
        <w:ind w:left="1133"/>
        <w:jc w:val="both"/>
        <w:rPr>
          <w:rFonts w:ascii="Arial" w:hAnsi="Arial" w:cs="Arial"/>
        </w:rPr>
      </w:pPr>
      <w:r>
        <w:rPr>
          <w:rFonts w:ascii="Arial" w:hAnsi="Arial"/>
        </w:rPr>
        <w:lastRenderedPageBreak/>
        <w:br/>
      </w: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Papildomi reikalavimai</w:t>
      </w:r>
    </w:p>
    <w:p w14:paraId="5F37BD1B" w14:textId="35C178CD" w:rsidR="007A5646" w:rsidRPr="007A5646" w:rsidRDefault="004176E3" w:rsidP="007A5646">
      <w:pPr>
        <w:ind w:left="1418"/>
        <w:jc w:val="both"/>
        <w:rPr>
          <w:rFonts w:ascii="Arial" w:hAnsi="Arial" w:cs="Arial"/>
          <w:i/>
          <w:iCs/>
        </w:rPr>
      </w:pPr>
      <w:r>
        <w:rPr>
          <w:rFonts w:ascii="Arial" w:hAnsi="Arial"/>
          <w:sz w:val="2"/>
        </w:rPr>
        <w:br/>
      </w:r>
      <w:r>
        <w:rPr>
          <w:rFonts w:ascii="Arial" w:hAnsi="Arial"/>
        </w:rPr>
        <w:t xml:space="preserve">Kai dalyvauja išorės finansuotojai, jie dažnai nustato papildomų reikalavimų siekdami kuo labiau sumažinti riziką. Pavyzdžiui, kai kurie bankai sutinka finansuoti tik BNEF „1 lygio“ tiekėjų tiekiamus fotovoltinius modulius; „1 lygio“ statusas yra tik finansinės būklės rodiklis, iš jo nieko nesužinoma apie (įrenginio) kokybę ar tvarumą. </w:t>
      </w:r>
    </w:p>
    <w:p w14:paraId="5C20AE65" w14:textId="1FCEE519" w:rsidR="004176E3" w:rsidRPr="007A5646" w:rsidRDefault="004176E3" w:rsidP="007A5646">
      <w:pPr>
        <w:ind w:left="1133"/>
        <w:jc w:val="both"/>
        <w:rPr>
          <w:rFonts w:ascii="Arial" w:hAnsi="Arial" w:cs="Arial"/>
          <w:i/>
          <w:iCs/>
        </w:rPr>
      </w:pPr>
      <w:r>
        <w:rPr>
          <w:rFonts w:ascii="Arial" w:hAnsi="Arial"/>
        </w:rPr>
        <w:t xml:space="preserve"> </w:t>
      </w:r>
      <w:r>
        <w:rPr>
          <w:rFonts w:ascii="Arial" w:hAnsi="Arial"/>
        </w:rPr>
        <w:br/>
      </w:r>
    </w:p>
    <w:p w14:paraId="25A41DBA" w14:textId="77777777" w:rsidR="007A5646" w:rsidRPr="007A5646" w:rsidRDefault="00CE2638" w:rsidP="0075115D">
      <w:pPr>
        <w:pStyle w:val="ListParagraph"/>
        <w:numPr>
          <w:ilvl w:val="0"/>
          <w:numId w:val="47"/>
        </w:numPr>
        <w:rPr>
          <w:rFonts w:ascii="Arial" w:hAnsi="Arial" w:cs="Arial"/>
          <w:i/>
          <w:iCs/>
        </w:rPr>
      </w:pPr>
      <w:r>
        <w:rPr>
          <w:rFonts w:ascii="Arial" w:hAnsi="Arial"/>
          <w:b/>
          <w:i/>
          <w:color w:val="3DC3C6"/>
        </w:rPr>
        <w:t>Tampant akcininku – rizikos kapitalo finansavimas</w:t>
      </w:r>
    </w:p>
    <w:p w14:paraId="79BEA158" w14:textId="77777777" w:rsidR="007A5646" w:rsidRDefault="00CE2638" w:rsidP="007A5646">
      <w:pPr>
        <w:ind w:left="426" w:hanging="66"/>
        <w:jc w:val="both"/>
        <w:rPr>
          <w:rFonts w:ascii="Arial" w:hAnsi="Arial" w:cs="Arial"/>
        </w:rPr>
      </w:pPr>
      <w:r>
        <w:rPr>
          <w:rFonts w:ascii="Arial" w:hAnsi="Arial"/>
          <w:sz w:val="2"/>
        </w:rPr>
        <w:br/>
      </w:r>
      <w:r>
        <w:rPr>
          <w:rFonts w:ascii="Arial" w:hAnsi="Arial"/>
        </w:rPr>
        <w:t xml:space="preserve">Kai bankas suteikia paskolą, ja dažnai padengiama 70–90 proc. projekto išlaidų.  </w:t>
      </w:r>
      <w:r>
        <w:rPr>
          <w:rFonts w:ascii="Arial" w:hAnsi="Arial"/>
        </w:rPr>
        <w:br/>
        <w:t xml:space="preserve">Likusios lėšos (10–30 proc.) laikomos rizikos kapitalu. Jei kiltų problemų arba pajamos neatitiktų lūkesčių, pirmiausia būtų naudojamos šios lėšos. </w:t>
      </w:r>
    </w:p>
    <w:p w14:paraId="0843FA2F" w14:textId="2140A9BA" w:rsidR="007A5646" w:rsidRDefault="00CE2638" w:rsidP="007A5646">
      <w:pPr>
        <w:ind w:left="426" w:hanging="66"/>
        <w:jc w:val="both"/>
        <w:rPr>
          <w:rFonts w:ascii="Arial" w:hAnsi="Arial" w:cs="Arial"/>
        </w:rPr>
      </w:pPr>
      <w:r>
        <w:rPr>
          <w:rFonts w:ascii="Arial" w:hAnsi="Arial"/>
        </w:rPr>
        <w:t xml:space="preserve">  </w:t>
      </w:r>
      <w:r>
        <w:rPr>
          <w:rFonts w:ascii="Arial" w:hAnsi="Arial"/>
        </w:rPr>
        <w:br/>
        <w:t>Projektų plėtotojai ir inžinerijos, pirkimo bei statybos įmonės dažnai suteikia dalį reikiamo nuosavo kapitalo; tai reiškia, kad jie taip pat pirmieji prisiima riziką tuo atveju, jei rezultatai būtų nuviliantys. Taip jie suteikia daugiau tikrumo, kad projektas tinkamai įgyvendinamas.</w:t>
      </w:r>
    </w:p>
    <w:p w14:paraId="14563404" w14:textId="4A307488" w:rsidR="004176E3" w:rsidRPr="007A5646" w:rsidRDefault="00CE2638" w:rsidP="007A5646">
      <w:pPr>
        <w:ind w:left="426" w:hanging="66"/>
        <w:jc w:val="both"/>
        <w:rPr>
          <w:rFonts w:ascii="Arial" w:hAnsi="Arial" w:cs="Arial"/>
          <w:i/>
          <w:iCs/>
        </w:rPr>
      </w:pPr>
      <w:r>
        <w:rPr>
          <w:rFonts w:ascii="Arial" w:hAnsi="Arial"/>
        </w:rPr>
        <w:t xml:space="preserve">   </w:t>
      </w:r>
      <w:r>
        <w:rPr>
          <w:rFonts w:ascii="Arial" w:hAnsi="Arial"/>
        </w:rPr>
        <w:br/>
        <w:t xml:space="preserve">Be projekto plėtotojų, yra įvairių finansuotojų, norinčių teikti paramą, pavyzdžiui, sutelktiniu finansavimu ar per tam tikrus investicinius fondus. </w:t>
      </w:r>
    </w:p>
    <w:p w14:paraId="17A2033D" w14:textId="3E2545BE" w:rsidR="00077532" w:rsidRPr="007A5646" w:rsidRDefault="007A5646" w:rsidP="00A3595E">
      <w:pPr>
        <w:rPr>
          <w:rFonts w:ascii="Arial" w:hAnsi="Arial" w:cs="Arial"/>
        </w:rPr>
      </w:pPr>
      <w:r>
        <w:rPr>
          <w:rFonts w:ascii="Arial" w:hAnsi="Arial"/>
          <w:noProof/>
          <w:color w:val="3DC3C6"/>
        </w:rPr>
        <mc:AlternateContent>
          <mc:Choice Requires="wps">
            <w:drawing>
              <wp:anchor distT="0" distB="0" distL="114300" distR="114300" simplePos="0" relativeHeight="251669504" behindDoc="0" locked="0" layoutInCell="1" allowOverlap="1" wp14:anchorId="398ECF67" wp14:editId="1332AE93">
                <wp:simplePos x="0" y="0"/>
                <wp:positionH relativeFrom="column">
                  <wp:posOffset>4445</wp:posOffset>
                </wp:positionH>
                <wp:positionV relativeFrom="paragraph">
                  <wp:posOffset>915157</wp:posOffset>
                </wp:positionV>
                <wp:extent cx="5953125" cy="3491865"/>
                <wp:effectExtent l="0" t="0" r="15875" b="13335"/>
                <wp:wrapTopAndBottom/>
                <wp:docPr id="1864413992" name="Tekstvak 2"/>
                <wp:cNvGraphicFramePr/>
                <a:graphic xmlns:a="http://schemas.openxmlformats.org/drawingml/2006/main">
                  <a:graphicData uri="http://schemas.microsoft.com/office/word/2010/wordprocessingShape">
                    <wps:wsp>
                      <wps:cNvSpPr txBox="1"/>
                      <wps:spPr>
                        <a:xfrm>
                          <a:off x="0" y="0"/>
                          <a:ext cx="5953125" cy="3491865"/>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Reikšminga su PV projektais susijusi rizika – gaisro rizika</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Dažnai gaisrą fotovoltiniame įrenginyje sukelia jo jungtys, pavyzdžiui, jei DC kabelio kištukinė ir lizdinė jungtys yra MC4 tipo, tačiau pagamintos skirtingų gamintojų, arba jei jungtis netinkamai pritvirtinta prie kabelio. Kartais nuo įrenginių užsidega stogo danga, taigi ugnis ar dūmai gali padaryti žalos pastatui ir jo turiniui. Dėl nuolatinės srovės DC kabeliuose (tarp fotovoltinių plokščių ir </w:t>
                            </w:r>
                            <w:proofErr w:type="spellStart"/>
                            <w:r>
                              <w:rPr>
                                <w:rFonts w:ascii="Arial" w:hAnsi="Arial"/>
                                <w:sz w:val="20"/>
                              </w:rPr>
                              <w:t>inverterio</w:t>
                            </w:r>
                            <w:proofErr w:type="spellEnd"/>
                            <w:r>
                              <w:rPr>
                                <w:rFonts w:ascii="Arial" w:hAnsi="Arial"/>
                                <w:sz w:val="20"/>
                              </w:rPr>
                              <w:t xml:space="preserve">) susiformavęs elektros lankas negreitai išnyksta.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Susidarius elektros lankui, jungtys gali įkaisti iki labai aukštos temperatūros ir pralydyti stogo dangą, o tada nuo elektros lanko gali užsidegti degios izoliacinės medžiagos (tokios kaip </w:t>
                            </w:r>
                            <w:proofErr w:type="spellStart"/>
                            <w:r>
                              <w:rPr>
                                <w:rFonts w:ascii="Arial" w:hAnsi="Arial"/>
                                <w:sz w:val="20"/>
                              </w:rPr>
                              <w:t>polistireninis</w:t>
                            </w:r>
                            <w:proofErr w:type="spellEnd"/>
                            <w:r>
                              <w:rPr>
                                <w:rFonts w:ascii="Arial" w:hAnsi="Arial"/>
                                <w:sz w:val="20"/>
                              </w:rPr>
                              <w:t xml:space="preserve"> putplastis). </w:t>
                            </w:r>
                            <w:r>
                              <w:rPr>
                                <w:rFonts w:ascii="Arial" w:hAnsi="Arial"/>
                              </w:rPr>
                              <w:t xml:space="preserve"> </w:t>
                            </w:r>
                            <w:r>
                              <w:rPr>
                                <w:rFonts w:ascii="Arial" w:hAnsi="Arial"/>
                              </w:rPr>
                              <w:br/>
                            </w:r>
                            <w:r>
                              <w:rPr>
                                <w:rFonts w:ascii="Arial" w:hAnsi="Arial"/>
                                <w:sz w:val="20"/>
                              </w:rPr>
                              <w:t xml:space="preserve">Šio tipo stogų gaisrus gesinti sunku, jie gali sunaikinti visą pastatą.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Šią problemą galima išspręsti naudojant: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elektros lanko detektorių su automatiniu išjungikliu (kaip nurodyta reikalavimų šablone);</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ugniai atsparią foliją (pvz., „</w:t>
                            </w:r>
                            <w:proofErr w:type="spellStart"/>
                            <w:r>
                              <w:rPr>
                                <w:rFonts w:ascii="Arial" w:hAnsi="Arial"/>
                                <w:sz w:val="20"/>
                              </w:rPr>
                              <w:t>Solardec</w:t>
                            </w:r>
                            <w:proofErr w:type="spellEnd"/>
                            <w:r>
                              <w:rPr>
                                <w:rFonts w:ascii="Arial" w:hAnsi="Arial"/>
                                <w:sz w:val="20"/>
                              </w:rPr>
                              <w:t>“) ir dangas (pvz., „</w:t>
                            </w:r>
                            <w:proofErr w:type="spellStart"/>
                            <w:r>
                              <w:rPr>
                                <w:rFonts w:ascii="Arial" w:hAnsi="Arial"/>
                                <w:sz w:val="20"/>
                              </w:rPr>
                              <w:t>Allshields</w:t>
                            </w:r>
                            <w:proofErr w:type="spellEnd"/>
                            <w:r>
                              <w:rPr>
                                <w:rFonts w:ascii="Arial" w:hAnsi="Arial"/>
                                <w:sz w:val="20"/>
                              </w:rPr>
                              <w:t xml:space="preserv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ugniai atsparų jungčių gaubtą (pvz., „</w:t>
                            </w:r>
                            <w:proofErr w:type="spellStart"/>
                            <w:r>
                              <w:rPr>
                                <w:rFonts w:ascii="Arial" w:hAnsi="Arial"/>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Siekiant kuo labiau sumažinti gaisro riziką, svarbios ir kitos priemonės: tinkamos jungtys; tinkamas jungčių sumontavimas; kabelių matmenys; kabelių tvarkymas; techninė priežiūra ir stebėsena ir t. t.</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2" type="#_x0000_t202" style="position:absolute;margin-left:.35pt;margin-top:72.05pt;width:468.75pt;height:27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Reikšminga su PV projektais susijusi rizika – gaisro rizika</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Dažnai gaisrą fotovoltiniame įrenginyje sukelia jo jungtys, pavyzdžiui, jei DC kabelio kištukinė ir lizdinė jungtys yra MC4 tipo, tačiau pagamintos skirtingų gamintojų, arba jei jungtis netinkamai pritvirtinta prie kabelio. Kartais nuo įrenginių užsidega stogo danga, taigi ugnis ar dūmai gali padaryti žalos pastatui ir jo turiniui. Dėl nuolatinės srovės DC kabeliuose (tarp fotovoltinių plokščių ir </w:t>
                      </w:r>
                      <w:proofErr w:type="spellStart"/>
                      <w:r>
                        <w:rPr>
                          <w:rFonts w:ascii="Arial" w:hAnsi="Arial"/>
                          <w:sz w:val="20"/>
                        </w:rPr>
                        <w:t>inverterio</w:t>
                      </w:r>
                      <w:proofErr w:type="spellEnd"/>
                      <w:r>
                        <w:rPr>
                          <w:rFonts w:ascii="Arial" w:hAnsi="Arial"/>
                          <w:sz w:val="20"/>
                        </w:rPr>
                        <w:t xml:space="preserve">) susiformavęs elektros lankas negreitai išnyksta.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Susidarius elektros lankui, jungtys gali įkaisti iki labai aukštos temperatūros ir pralydyti stogo dangą, o tada nuo elektros lanko gali užsidegti degios izoliacinės medžiagos (tokios kaip </w:t>
                      </w:r>
                      <w:proofErr w:type="spellStart"/>
                      <w:r>
                        <w:rPr>
                          <w:rFonts w:ascii="Arial" w:hAnsi="Arial"/>
                          <w:sz w:val="20"/>
                        </w:rPr>
                        <w:t>polistireninis</w:t>
                      </w:r>
                      <w:proofErr w:type="spellEnd"/>
                      <w:r>
                        <w:rPr>
                          <w:rFonts w:ascii="Arial" w:hAnsi="Arial"/>
                          <w:sz w:val="20"/>
                        </w:rPr>
                        <w:t xml:space="preserve"> putplastis). </w:t>
                      </w:r>
                      <w:r>
                        <w:rPr>
                          <w:rFonts w:ascii="Arial" w:hAnsi="Arial"/>
                        </w:rPr>
                        <w:t xml:space="preserve"> </w:t>
                      </w:r>
                      <w:r>
                        <w:rPr>
                          <w:rFonts w:ascii="Arial" w:hAnsi="Arial"/>
                        </w:rPr>
                        <w:br/>
                      </w:r>
                      <w:r>
                        <w:rPr>
                          <w:rFonts w:ascii="Arial" w:hAnsi="Arial"/>
                          <w:sz w:val="20"/>
                        </w:rPr>
                        <w:t xml:space="preserve">Šio tipo stogų gaisrus gesinti sunku, jie gali sunaikinti visą pastatą.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Šią problemą galima išspręsti naudojant: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elektros lanko detektorių su automatiniu išjungikliu (kaip nurodyta reikalavimų šablone);</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ugniai atsparią foliją (pvz., „</w:t>
                      </w:r>
                      <w:proofErr w:type="spellStart"/>
                      <w:r>
                        <w:rPr>
                          <w:rFonts w:ascii="Arial" w:hAnsi="Arial"/>
                          <w:sz w:val="20"/>
                        </w:rPr>
                        <w:t>Solardec</w:t>
                      </w:r>
                      <w:proofErr w:type="spellEnd"/>
                      <w:r>
                        <w:rPr>
                          <w:rFonts w:ascii="Arial" w:hAnsi="Arial"/>
                          <w:sz w:val="20"/>
                        </w:rPr>
                        <w:t>“) ir dangas (pvz., „</w:t>
                      </w:r>
                      <w:proofErr w:type="spellStart"/>
                      <w:r>
                        <w:rPr>
                          <w:rFonts w:ascii="Arial" w:hAnsi="Arial"/>
                          <w:sz w:val="20"/>
                        </w:rPr>
                        <w:t>Allshields</w:t>
                      </w:r>
                      <w:proofErr w:type="spellEnd"/>
                      <w:r>
                        <w:rPr>
                          <w:rFonts w:ascii="Arial" w:hAnsi="Arial"/>
                          <w:sz w:val="20"/>
                        </w:rPr>
                        <w:t xml:space="preserv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ugniai atsparų jungčių gaubtą (pvz., „</w:t>
                      </w:r>
                      <w:proofErr w:type="spellStart"/>
                      <w:r>
                        <w:rPr>
                          <w:rFonts w:ascii="Arial" w:hAnsi="Arial"/>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Siekiant kuo labiau sumažinti gaisro riziką, svarbios ir kitos priemonės: tinkamos jungtys; tinkamas jungčių sumontavimas; kabelių matmenys; kabelių tvarkymas; techninė priežiūra ir stebėsena ir t. t.</w:t>
                      </w:r>
                    </w:p>
                    <w:p w14:paraId="561BE267" w14:textId="479542B4" w:rsidR="007167EB" w:rsidRDefault="007167EB"/>
                  </w:txbxContent>
                </v:textbox>
                <w10:wrap type="topAndBottom"/>
              </v:shape>
            </w:pict>
          </mc:Fallback>
        </mc:AlternateContent>
      </w:r>
      <w:r>
        <w:rPr>
          <w:rStyle w:val="SubtleEmphasis"/>
          <w:rFonts w:ascii="Arial" w:hAnsi="Arial"/>
          <w:color w:val="3DC3C6"/>
        </w:rPr>
        <w:t>Potencialių finansuotojų apžvalga</w:t>
      </w:r>
      <w:r>
        <w:rPr>
          <w:rFonts w:ascii="Arial" w:hAnsi="Arial"/>
          <w:color w:val="3DC3C6"/>
        </w:rPr>
        <w:t xml:space="preserve"> </w:t>
      </w:r>
      <w:r>
        <w:rPr>
          <w:rFonts w:ascii="Arial" w:hAnsi="Arial"/>
        </w:rPr>
        <w:br/>
        <w:t>„</w:t>
      </w:r>
      <w:proofErr w:type="spellStart"/>
      <w:r>
        <w:rPr>
          <w:rFonts w:ascii="Arial" w:hAnsi="Arial"/>
        </w:rPr>
        <w:t>Triodos</w:t>
      </w:r>
      <w:proofErr w:type="spellEnd"/>
      <w:r>
        <w:rPr>
          <w:rFonts w:ascii="Arial" w:hAnsi="Arial"/>
        </w:rPr>
        <w:t xml:space="preserve">“ ir „ASN Bank (dideli komerciniai bankai), valstybiniai bankai (kaip antai bankas BNG) ir daug kitų specializuotų fondų ir finansuotojų: žr. finansuotojų sąrašą </w:t>
      </w:r>
      <w:r>
        <w:rPr>
          <w:rFonts w:ascii="Arial" w:hAnsi="Arial"/>
          <w:b/>
          <w:color w:val="3DC3C6"/>
          <w:u w:val="single"/>
        </w:rPr>
        <w:t>5 priede</w:t>
      </w:r>
      <w:r>
        <w:rPr>
          <w:rStyle w:val="FootnoteReference"/>
          <w:rFonts w:ascii="Arial" w:hAnsi="Arial"/>
        </w:rPr>
        <w:t>2</w:t>
      </w:r>
      <w:r>
        <w:rPr>
          <w:rFonts w:ascii="Arial" w:hAnsi="Arial"/>
        </w:rPr>
        <w:t>.</w:t>
      </w:r>
    </w:p>
    <w:p w14:paraId="05E2FA74" w14:textId="1A86BD9F" w:rsidR="00321C0F" w:rsidRPr="004C0EBD" w:rsidRDefault="00321C0F" w:rsidP="00A3595E">
      <w:pPr>
        <w:rPr>
          <w:i/>
          <w:iCs/>
        </w:rPr>
      </w:pPr>
    </w:p>
    <w:p w14:paraId="0C149A44" w14:textId="77777777" w:rsidR="00D424A6" w:rsidRPr="004C0EBD" w:rsidRDefault="00D424A6" w:rsidP="00A3595E">
      <w:pPr>
        <w:pStyle w:val="Heading3"/>
      </w:pPr>
    </w:p>
    <w:p w14:paraId="319C0F84" w14:textId="4B0C013C" w:rsidR="006A5081" w:rsidRPr="004C0EBD" w:rsidRDefault="00CD425D" w:rsidP="00553C2C">
      <w:pPr>
        <w:pStyle w:val="MH3"/>
      </w:pPr>
      <w:bookmarkStart w:id="30" w:name="_Toc180570252"/>
      <w:r>
        <w:t>5.3. Draudimas</w:t>
      </w:r>
      <w:bookmarkEnd w:id="30"/>
    </w:p>
    <w:p w14:paraId="7D2C96C5" w14:textId="31310D6D" w:rsidR="00301A85" w:rsidRPr="007A5646" w:rsidRDefault="00681240" w:rsidP="006D0CA6">
      <w:pPr>
        <w:jc w:val="both"/>
        <w:rPr>
          <w:rFonts w:ascii="Arial" w:hAnsi="Arial" w:cs="Arial"/>
        </w:rPr>
      </w:pPr>
      <w:r>
        <w:rPr>
          <w:rFonts w:ascii="Arial" w:hAnsi="Arial"/>
        </w:rPr>
        <w:t xml:space="preserve">Gali būti tikslinga rinktis įvairų draudimą, priklausomai nuo situacijos. Jei projektą finansuojate iš nuosavų išteklių, galite savarankiškai spręsti šį klausimą. O jei projekte dalyvauja bankai ar kiti finansuotojai, jie beveik visada prašo draustis visos veiklos rizikos (angl. </w:t>
      </w:r>
      <w:proofErr w:type="spellStart"/>
      <w:r>
        <w:rPr>
          <w:rFonts w:ascii="Arial" w:hAnsi="Arial"/>
          <w:i/>
          <w:iCs/>
        </w:rPr>
        <w:t>Operational</w:t>
      </w:r>
      <w:proofErr w:type="spellEnd"/>
      <w:r>
        <w:rPr>
          <w:rFonts w:ascii="Arial" w:hAnsi="Arial"/>
          <w:i/>
          <w:iCs/>
        </w:rPr>
        <w:t xml:space="preserve"> </w:t>
      </w:r>
      <w:proofErr w:type="spellStart"/>
      <w:r>
        <w:rPr>
          <w:rFonts w:ascii="Arial" w:hAnsi="Arial"/>
          <w:i/>
          <w:iCs/>
        </w:rPr>
        <w:t>All</w:t>
      </w:r>
      <w:proofErr w:type="spellEnd"/>
      <w:r>
        <w:rPr>
          <w:rFonts w:ascii="Arial" w:hAnsi="Arial"/>
          <w:i/>
          <w:iCs/>
        </w:rPr>
        <w:t xml:space="preserve"> Risk</w:t>
      </w:r>
      <w:r>
        <w:rPr>
          <w:rFonts w:ascii="Arial" w:hAnsi="Arial"/>
        </w:rPr>
        <w:t>, OAR) draudimu ir kad rangovas būtų draustas tinkamu verslo civilinės atsakomybės draudimu (</w:t>
      </w:r>
      <w:proofErr w:type="spellStart"/>
      <w:r>
        <w:rPr>
          <w:rFonts w:ascii="Arial" w:hAnsi="Arial"/>
        </w:rPr>
        <w:t>nyderl</w:t>
      </w:r>
      <w:proofErr w:type="spellEnd"/>
      <w:r>
        <w:rPr>
          <w:rFonts w:ascii="Arial" w:hAnsi="Arial"/>
        </w:rPr>
        <w:t xml:space="preserve">. </w:t>
      </w:r>
      <w:proofErr w:type="spellStart"/>
      <w:r>
        <w:rPr>
          <w:rFonts w:ascii="Arial" w:hAnsi="Arial"/>
          <w:i/>
        </w:rPr>
        <w:t>Bedrijfsaansprakelijkheidsverzekering</w:t>
      </w:r>
      <w:proofErr w:type="spellEnd"/>
      <w:r>
        <w:rPr>
          <w:rFonts w:ascii="Arial" w:hAnsi="Arial"/>
        </w:rPr>
        <w:t>, AVB).</w:t>
      </w:r>
    </w:p>
    <w:p w14:paraId="62A7F5F1" w14:textId="77777777" w:rsidR="00301A85" w:rsidRPr="004C0EBD" w:rsidRDefault="00301A85" w:rsidP="00A3595E"/>
    <w:p w14:paraId="48832CD2" w14:textId="57879E66" w:rsidR="00474598" w:rsidRPr="004C0EBD" w:rsidRDefault="00474598" w:rsidP="007A5646">
      <w:pPr>
        <w:pStyle w:val="BodyText1"/>
      </w:pPr>
      <w:r>
        <w:t xml:space="preserve">Toliau glaustai aprašomos keturios aktualios draudimo rūšys.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 xml:space="preserve">Saulės jėgainėms ant stogo: draudimas nuo gaisro </w:t>
      </w:r>
    </w:p>
    <w:p w14:paraId="4B57E2F5" w14:textId="74558B0F" w:rsidR="00293FAD" w:rsidRPr="007A5646" w:rsidRDefault="00681240" w:rsidP="00321C0F">
      <w:pPr>
        <w:jc w:val="both"/>
        <w:rPr>
          <w:rFonts w:ascii="Arial" w:hAnsi="Arial" w:cs="Arial"/>
        </w:rPr>
      </w:pPr>
      <w:r>
        <w:rPr>
          <w:rFonts w:ascii="Arial" w:hAnsi="Arial"/>
        </w:rPr>
        <w:t>Pastaruoju metu dėl fotovoltinių įrenginių kilo pastatų gaisrų. Ant stogo sumontavus fotovoltinį įrenginį, dėl didesnės gaisro rizikos dažnai padidinamos pastatų ir jų turinio draudimo įmokos. Kartais draudikas gali nustatyti papildomų reikalavimų (pvz., kad būtų įrengtas elektros lanko detektorius). Tokie reikalavimai turi būti įtraukti į kvietimą pateikti pasiūlymus arba sutarties aprašą.</w:t>
      </w:r>
    </w:p>
    <w:p w14:paraId="17424A8A" w14:textId="094138F5" w:rsidR="00293FAD" w:rsidRPr="007A5646" w:rsidRDefault="007A5646" w:rsidP="00A3595E">
      <w:pPr>
        <w:rPr>
          <w:rFonts w:ascii="Arial" w:hAnsi="Arial" w:cs="Arial"/>
        </w:rPr>
      </w:pPr>
      <w:r>
        <w:rPr>
          <w:b/>
          <w:noProof/>
          <w:color w:val="104D54"/>
        </w:rPr>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Q3vx8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77777777" w:rsidR="006A5081" w:rsidRDefault="006D0CA6" w:rsidP="006A5081">
      <w:pPr>
        <w:ind w:left="879" w:hanging="709"/>
        <w:jc w:val="both"/>
        <w:rPr>
          <w:rFonts w:ascii="Arial" w:hAnsi="Arial" w:cs="Arial"/>
          <w:color w:val="104D54"/>
        </w:rPr>
      </w:pPr>
      <w:r>
        <w:rPr>
          <w:rFonts w:ascii="Arial" w:hAnsi="Arial"/>
          <w:b/>
          <w:color w:val="FFFFFF" w:themeColor="background1"/>
          <w:highlight w:val="darkCyan"/>
        </w:rPr>
        <w:t>Patarimas.</w:t>
      </w:r>
      <w:r>
        <w:rPr>
          <w:rFonts w:ascii="Arial" w:hAnsi="Arial"/>
          <w:color w:val="FFFFFF" w:themeColor="background1"/>
        </w:rPr>
        <w:t xml:space="preserve"> </w:t>
      </w:r>
      <w:r>
        <w:rPr>
          <w:rFonts w:ascii="Arial" w:hAnsi="Arial"/>
          <w:color w:val="104D54"/>
        </w:rPr>
        <w:t xml:space="preserve">Svarbu </w:t>
      </w:r>
      <w:r>
        <w:rPr>
          <w:rFonts w:ascii="Arial" w:hAnsi="Arial"/>
          <w:b/>
          <w:bCs/>
          <w:color w:val="104D54"/>
        </w:rPr>
        <w:t>anksti</w:t>
      </w:r>
      <w:r>
        <w:rPr>
          <w:rFonts w:ascii="Arial" w:hAnsi="Arial"/>
          <w:color w:val="104D54"/>
        </w:rPr>
        <w:t xml:space="preserve"> pasiteirauti dėl išlaidų naujiems ar pritaikytiems draudimo liudijimams įgyti. Kai kuriais atvejais draudimo įmokos gali būti tokios didelės, kad PV projekto verslo scenarijus taptų nepelningas. Yra buvę įvairių PV projektų, kuriuos dėl to ištiko nesėkmė.</w:t>
      </w:r>
    </w:p>
    <w:p w14:paraId="363FEB51" w14:textId="2E33142F" w:rsidR="00474598" w:rsidRPr="004C0EBD" w:rsidRDefault="006D0CA6" w:rsidP="007A5646">
      <w:pPr>
        <w:ind w:left="851" w:hanging="709"/>
        <w:jc w:val="both"/>
      </w:pPr>
      <w:r>
        <w:rPr>
          <w:color w:val="104D54"/>
        </w:rPr>
        <w:t xml:space="preserve">  </w:t>
      </w:r>
    </w:p>
    <w:p w14:paraId="56BCB9F5" w14:textId="4FFE3A2F" w:rsidR="00FB7DCE" w:rsidRPr="004C0EBD" w:rsidRDefault="00FB7DCE" w:rsidP="006D0CA6">
      <w:pPr>
        <w:jc w:val="both"/>
      </w:pPr>
    </w:p>
    <w:p w14:paraId="75707ABF" w14:textId="77777777" w:rsidR="00474598" w:rsidRPr="007A5646" w:rsidRDefault="00474598" w:rsidP="00474598">
      <w:pPr>
        <w:rPr>
          <w:rFonts w:ascii="Arial" w:hAnsi="Arial" w:cs="Arial"/>
          <w:b/>
          <w:bCs/>
          <w:color w:val="3DC3C6"/>
        </w:rPr>
      </w:pPr>
      <w:r>
        <w:rPr>
          <w:rFonts w:ascii="Arial" w:hAnsi="Arial"/>
          <w:b/>
          <w:color w:val="3DC3C6"/>
        </w:rPr>
        <w:t xml:space="preserve">Visos veiklos rizikos draudimas (angl. </w:t>
      </w:r>
      <w:proofErr w:type="spellStart"/>
      <w:r>
        <w:rPr>
          <w:rFonts w:ascii="Arial" w:hAnsi="Arial"/>
          <w:b/>
          <w:i/>
          <w:iCs/>
          <w:color w:val="3DC3C6"/>
        </w:rPr>
        <w:t>Operational</w:t>
      </w:r>
      <w:proofErr w:type="spellEnd"/>
      <w:r>
        <w:rPr>
          <w:rFonts w:ascii="Arial" w:hAnsi="Arial"/>
          <w:b/>
          <w:i/>
          <w:iCs/>
          <w:color w:val="3DC3C6"/>
        </w:rPr>
        <w:t xml:space="preserve"> </w:t>
      </w:r>
      <w:proofErr w:type="spellStart"/>
      <w:r>
        <w:rPr>
          <w:rFonts w:ascii="Arial" w:hAnsi="Arial"/>
          <w:b/>
          <w:i/>
          <w:iCs/>
          <w:color w:val="3DC3C6"/>
        </w:rPr>
        <w:t>All</w:t>
      </w:r>
      <w:proofErr w:type="spellEnd"/>
      <w:r>
        <w:rPr>
          <w:rFonts w:ascii="Arial" w:hAnsi="Arial"/>
          <w:b/>
          <w:i/>
          <w:iCs/>
          <w:color w:val="3DC3C6"/>
        </w:rPr>
        <w:t xml:space="preserve"> Risk </w:t>
      </w:r>
      <w:proofErr w:type="spellStart"/>
      <w:r>
        <w:rPr>
          <w:rFonts w:ascii="Arial" w:hAnsi="Arial"/>
          <w:b/>
          <w:i/>
          <w:iCs/>
          <w:color w:val="3DC3C6"/>
        </w:rPr>
        <w:t>Insurance</w:t>
      </w:r>
      <w:proofErr w:type="spellEnd"/>
      <w:r>
        <w:rPr>
          <w:rFonts w:ascii="Arial" w:hAnsi="Arial"/>
          <w:b/>
          <w:color w:val="3DC3C6"/>
        </w:rPr>
        <w:t>, OAR)</w:t>
      </w:r>
    </w:p>
    <w:p w14:paraId="7721E1ED" w14:textId="0B869916" w:rsidR="00474598" w:rsidRPr="007A5646" w:rsidRDefault="00293FAD" w:rsidP="00474598">
      <w:pPr>
        <w:rPr>
          <w:rFonts w:ascii="Arial" w:hAnsi="Arial" w:cs="Arial"/>
        </w:rPr>
      </w:pPr>
      <w:r>
        <w:rPr>
          <w:rFonts w:ascii="Arial" w:hAnsi="Arial"/>
        </w:rPr>
        <w:t>Šiuo draudimu draudžiasi pats užsakovas. Juo apsaugoma nuo šios žalos:</w:t>
      </w:r>
    </w:p>
    <w:p w14:paraId="69E53AB4" w14:textId="32140F82" w:rsidR="00474598" w:rsidRPr="007A5646" w:rsidRDefault="00474598" w:rsidP="0075115D">
      <w:pPr>
        <w:pStyle w:val="ListParagraph"/>
        <w:numPr>
          <w:ilvl w:val="0"/>
          <w:numId w:val="5"/>
        </w:numPr>
        <w:rPr>
          <w:rFonts w:ascii="Arial" w:hAnsi="Arial" w:cs="Arial"/>
          <w:i/>
          <w:iCs/>
        </w:rPr>
      </w:pPr>
      <w:r>
        <w:rPr>
          <w:rFonts w:ascii="Arial" w:hAnsi="Arial"/>
          <w:i/>
          <w:color w:val="3DC3C6"/>
        </w:rPr>
        <w:t>Žala fotovoltinių plokščių įrangai</w:t>
      </w:r>
      <w:r>
        <w:rPr>
          <w:rFonts w:ascii="Arial" w:hAnsi="Arial"/>
          <w:color w:val="3DC3C6"/>
        </w:rPr>
        <w:t xml:space="preserve"> </w:t>
      </w:r>
      <w:r>
        <w:rPr>
          <w:rFonts w:ascii="Arial" w:hAnsi="Arial"/>
        </w:rPr>
        <w:br/>
        <w:t>Visos veiklos rizikos draudimas apima žalą fotovoltiniam įrenginiui dėl nenumatytų išorės įvykių, kaip antai gaisro, audros, žaibo smūgio, vagystės ar vandalizmo.</w:t>
      </w:r>
    </w:p>
    <w:p w14:paraId="1A0A041A" w14:textId="5296F512" w:rsidR="00474598" w:rsidRPr="007A5646" w:rsidRDefault="00474598" w:rsidP="0075115D">
      <w:pPr>
        <w:pStyle w:val="ListParagraph"/>
        <w:numPr>
          <w:ilvl w:val="0"/>
          <w:numId w:val="5"/>
        </w:numPr>
        <w:rPr>
          <w:rFonts w:ascii="Arial" w:hAnsi="Arial" w:cs="Arial"/>
          <w:i/>
          <w:iCs/>
        </w:rPr>
      </w:pPr>
      <w:r>
        <w:rPr>
          <w:rFonts w:ascii="Arial" w:hAnsi="Arial"/>
          <w:i/>
          <w:color w:val="3DC3C6"/>
        </w:rPr>
        <w:t>Produkcijos nuostolis</w:t>
      </w:r>
      <w:r>
        <w:rPr>
          <w:rFonts w:ascii="Arial" w:hAnsi="Arial"/>
          <w:color w:val="3DC3C6"/>
        </w:rPr>
        <w:t xml:space="preserve"> </w:t>
      </w:r>
      <w:r>
        <w:rPr>
          <w:rFonts w:ascii="Arial" w:hAnsi="Arial"/>
        </w:rPr>
        <w:br/>
        <w:t>Jei fotovoltiniam įrenginiui padaroma žalos, gali praeiti nemažai laiko iki jį bus galima suremontuoti arba pakeisti, todėl gali būti prarasta pajamų. Visos veiklos rizikos draudimas apima ir pajamų praradimą dėl patirtos žalos.</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Pr>
          <w:rStyle w:val="SubtleEmphasis"/>
          <w:rFonts w:ascii="Arial" w:hAnsi="Arial"/>
          <w:color w:val="3DC3C6"/>
        </w:rPr>
        <w:t>Verslo civilinės atsakomybės draudimas (</w:t>
      </w:r>
      <w:proofErr w:type="spellStart"/>
      <w:r>
        <w:rPr>
          <w:rStyle w:val="SubtleEmphasis"/>
          <w:rFonts w:ascii="Arial" w:hAnsi="Arial"/>
          <w:color w:val="3DC3C6"/>
        </w:rPr>
        <w:t>nyderl</w:t>
      </w:r>
      <w:proofErr w:type="spellEnd"/>
      <w:r>
        <w:rPr>
          <w:rStyle w:val="SubtleEmphasis"/>
          <w:rFonts w:ascii="Arial" w:hAnsi="Arial"/>
          <w:color w:val="3DC3C6"/>
        </w:rPr>
        <w:t xml:space="preserve">. </w:t>
      </w:r>
      <w:proofErr w:type="spellStart"/>
      <w:r>
        <w:rPr>
          <w:rStyle w:val="SubtleEmphasis"/>
          <w:rFonts w:ascii="Arial" w:hAnsi="Arial"/>
          <w:i/>
          <w:iCs/>
          <w:color w:val="3DC3C6"/>
        </w:rPr>
        <w:t>Bedrijfsaansprakelijkheidsverzekering</w:t>
      </w:r>
      <w:proofErr w:type="spellEnd"/>
      <w:r>
        <w:rPr>
          <w:rStyle w:val="SubtleEmphasis"/>
          <w:rFonts w:ascii="Arial" w:hAnsi="Arial"/>
          <w:color w:val="3DC3C6"/>
        </w:rPr>
        <w:t>, AVB)</w:t>
      </w:r>
    </w:p>
    <w:p w14:paraId="5D96A310" w14:textId="220B64A7" w:rsidR="00B06E62" w:rsidRPr="007A5646" w:rsidRDefault="00B06E62" w:rsidP="00321C0F">
      <w:pPr>
        <w:jc w:val="both"/>
        <w:rPr>
          <w:rFonts w:ascii="Arial" w:hAnsi="Arial" w:cs="Arial"/>
        </w:rPr>
      </w:pPr>
      <w:r>
        <w:rPr>
          <w:rFonts w:ascii="Arial" w:hAnsi="Arial"/>
        </w:rPr>
        <w:t xml:space="preserve">PV projekto reikalavimuose paprastai nurodoma, jog rangovas privalo draustis tinkamu verslo civilinės atsakomybės draudimu: kad būtų užtikrintas finansinis atsiskaitymas tuo atveju, jei jam tektų atsakomybė atlyginti bet kokią atliekant darbus padarytą žalą.  </w:t>
      </w:r>
    </w:p>
    <w:p w14:paraId="76FA91B3" w14:textId="77777777" w:rsidR="00B06E62" w:rsidRPr="007A5646" w:rsidRDefault="00B06E62" w:rsidP="00B06E62">
      <w:pPr>
        <w:rPr>
          <w:rFonts w:ascii="Arial" w:hAnsi="Arial" w:cs="Arial"/>
        </w:rPr>
      </w:pPr>
      <w:r>
        <w:rPr>
          <w:rFonts w:ascii="Arial" w:hAnsi="Arial"/>
        </w:rPr>
        <w:t xml:space="preserve"> </w:t>
      </w:r>
      <w:r>
        <w:rPr>
          <w:rFonts w:ascii="Arial" w:hAnsi="Arial"/>
        </w:rPr>
        <w:br/>
        <w:t>Keli pavyzdžiai, ką apima šis draudimas:</w:t>
      </w:r>
    </w:p>
    <w:p w14:paraId="05B467A8" w14:textId="41EF5996"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Turtinė žala.</w:t>
      </w:r>
      <w:r>
        <w:rPr>
          <w:rFonts w:ascii="Arial" w:hAnsi="Arial"/>
          <w:i/>
          <w:color w:val="3DC3C6"/>
        </w:rPr>
        <w:t xml:space="preserve"> </w:t>
      </w:r>
      <w:r>
        <w:rPr>
          <w:rFonts w:ascii="Arial" w:hAnsi="Arial"/>
        </w:rPr>
        <w:t xml:space="preserve">Dėl įvykio atliekant darbus padaroma žalos užsakovo turtui (automobiliams, pastatui ar kt.). </w:t>
      </w:r>
    </w:p>
    <w:p w14:paraId="74F95399" w14:textId="077C0FF2"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Asmens sužalojimas</w:t>
      </w:r>
      <w:r>
        <w:rPr>
          <w:rFonts w:ascii="Arial" w:hAnsi="Arial"/>
        </w:rPr>
        <w:t>, jei dėl rangovo veiksmų asmuo patiria kūno sužalojimų. Šio draudimo lėšomis dengiamos gydymo išlaidos ir bet koks žalos atlyginimas.</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Teisiniai mokesčiai</w:t>
      </w:r>
      <w:r>
        <w:rPr>
          <w:rFonts w:ascii="Arial" w:hAnsi="Arial"/>
        </w:rPr>
        <w:t xml:space="preserve">. Tai apima, be kita ko, advokato honorarą ir teisines išlaidas, jeigu įmonė dalyvauja teismo procese. </w:t>
      </w:r>
    </w:p>
    <w:p w14:paraId="43930762" w14:textId="1E0C0EF2" w:rsidR="00B06E62" w:rsidRPr="007A5646" w:rsidRDefault="00B06E62" w:rsidP="00B06E62">
      <w:pPr>
        <w:rPr>
          <w:rStyle w:val="SubtleEmphasis"/>
          <w:rFonts w:ascii="Arial" w:hAnsi="Arial" w:cs="Arial"/>
        </w:rPr>
      </w:pPr>
      <w:r>
        <w:rPr>
          <w:rFonts w:ascii="Arial" w:hAnsi="Arial"/>
        </w:rPr>
        <w:lastRenderedPageBreak/>
        <w:t>Verslo civilinės atsakomybės draudimo teikiama apsauga ir sąlygos skiriasi įvairiose draudimo bendrovėse ir priklausomai nuo įmonės tipo.</w:t>
      </w:r>
    </w:p>
    <w:p w14:paraId="1D308F2F" w14:textId="77777777" w:rsidR="003869FC" w:rsidRPr="007A5646" w:rsidRDefault="003869FC" w:rsidP="001E10CD">
      <w:pPr>
        <w:rPr>
          <w:rFonts w:ascii="Arial" w:hAnsi="Arial" w:cs="Arial"/>
          <w:b/>
          <w:bCs/>
          <w:color w:val="000000"/>
        </w:rPr>
      </w:pPr>
    </w:p>
    <w:p w14:paraId="14A9377D" w14:textId="11EF1CCD" w:rsidR="001E10CD" w:rsidRPr="00162562" w:rsidRDefault="001E10CD" w:rsidP="001E10CD">
      <w:pPr>
        <w:rPr>
          <w:rFonts w:ascii="Arial" w:hAnsi="Arial" w:cs="Arial"/>
          <w:b/>
          <w:bCs/>
          <w:color w:val="3DC3C6"/>
        </w:rPr>
      </w:pPr>
      <w:r>
        <w:rPr>
          <w:rFonts w:ascii="Arial" w:hAnsi="Arial"/>
          <w:b/>
          <w:color w:val="3DC3C6"/>
        </w:rPr>
        <w:t xml:space="preserve">Statybos visuminės rizikos (angl. </w:t>
      </w:r>
      <w:proofErr w:type="spellStart"/>
      <w:r>
        <w:rPr>
          <w:rFonts w:ascii="Arial" w:hAnsi="Arial"/>
          <w:b/>
          <w:i/>
          <w:iCs/>
          <w:color w:val="3DC3C6"/>
        </w:rPr>
        <w:t>Construction</w:t>
      </w:r>
      <w:proofErr w:type="spellEnd"/>
      <w:r>
        <w:rPr>
          <w:rFonts w:ascii="Arial" w:hAnsi="Arial"/>
          <w:b/>
          <w:i/>
          <w:iCs/>
          <w:color w:val="3DC3C6"/>
        </w:rPr>
        <w:t xml:space="preserve"> </w:t>
      </w:r>
      <w:proofErr w:type="spellStart"/>
      <w:r>
        <w:rPr>
          <w:rFonts w:ascii="Arial" w:hAnsi="Arial"/>
          <w:b/>
          <w:i/>
          <w:iCs/>
          <w:color w:val="3DC3C6"/>
        </w:rPr>
        <w:t>All</w:t>
      </w:r>
      <w:proofErr w:type="spellEnd"/>
      <w:r>
        <w:rPr>
          <w:rFonts w:ascii="Arial" w:hAnsi="Arial"/>
          <w:b/>
          <w:i/>
          <w:iCs/>
          <w:color w:val="3DC3C6"/>
        </w:rPr>
        <w:t xml:space="preserve"> Risk</w:t>
      </w:r>
      <w:r>
        <w:rPr>
          <w:rFonts w:ascii="Arial" w:hAnsi="Arial"/>
          <w:b/>
          <w:color w:val="3DC3C6"/>
        </w:rPr>
        <w:t xml:space="preserve">, CAR) draudimas </w:t>
      </w:r>
    </w:p>
    <w:p w14:paraId="68B06DA8" w14:textId="6D4F5EE9" w:rsidR="00027167" w:rsidRPr="007A5646" w:rsidRDefault="001E10CD" w:rsidP="00FB7DCE">
      <w:pPr>
        <w:rPr>
          <w:rFonts w:ascii="Arial" w:hAnsi="Arial" w:cs="Arial"/>
          <w:color w:val="000000" w:themeColor="text1"/>
        </w:rPr>
      </w:pPr>
      <w:proofErr w:type="spellStart"/>
      <w:r>
        <w:rPr>
          <w:rFonts w:ascii="Arial" w:hAnsi="Arial"/>
          <w:color w:val="000000" w:themeColor="text1"/>
        </w:rPr>
        <w:t>Įrengėjai</w:t>
      </w:r>
      <w:proofErr w:type="spellEnd"/>
      <w:r>
        <w:rPr>
          <w:rFonts w:ascii="Arial" w:hAnsi="Arial"/>
          <w:color w:val="000000" w:themeColor="text1"/>
        </w:rPr>
        <w:t xml:space="preserve"> ar inžinerijos, pirkimo ir statybos įmonės turi būti drausti pakankamą apsaugą teikiančiu statybos visuminės rizikos draudimu ir už jį sumokėję (pvz., 1 mln. EUR / už sutarties vertę ne mažesnė suma). Jūs, kaip užsakovas, taip pat galite pasirinkti draustis statybos visuminės rizikos draudimu. Tokiu atveju draudimo teikiama apsauga yra tokia pati, tačiau jūs kontroliuojate situaciją. Šis draudimas apima kitą riziką nei ta, nuo kurios draudžiamasi verslo civilinės atsakomybės draudimu.</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Pr>
          <w:rFonts w:ascii="Arial" w:hAnsi="Arial"/>
          <w:b/>
          <w:color w:val="3DC3C6"/>
          <w:u w:val="single"/>
        </w:rPr>
        <w:t>9 priede</w:t>
      </w:r>
      <w:r>
        <w:rPr>
          <w:rFonts w:ascii="Arial" w:hAnsi="Arial"/>
        </w:rPr>
        <w:t xml:space="preserve"> pateikiama glausta statybos visuminės rizikos draudimo teikiamos apsaugos apžvalga.</w:t>
      </w:r>
      <w:r>
        <w:rPr>
          <w:rFonts w:ascii="Arial" w:hAnsi="Arial"/>
          <w:color w:val="000000" w:themeColor="text1"/>
        </w:rPr>
        <w:t xml:space="preserve"> </w:t>
      </w:r>
    </w:p>
    <w:p w14:paraId="4CF324CC" w14:textId="77777777" w:rsidR="00252ECF" w:rsidRDefault="00252ECF"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553C2C">
      <w:pPr>
        <w:pStyle w:val="MH2"/>
      </w:pPr>
      <w:bookmarkStart w:id="31" w:name="_Toc180570253"/>
      <w:r>
        <w:t>6 etapas. Tvarumo aspektai</w:t>
      </w:r>
      <w:bookmarkEnd w:id="31"/>
      <w:r>
        <w:t xml:space="preserve"> </w:t>
      </w:r>
    </w:p>
    <w:p w14:paraId="678D5D76" w14:textId="77777777" w:rsidR="00E44898" w:rsidRPr="004C0EBD" w:rsidRDefault="00E44898" w:rsidP="00A3595E"/>
    <w:p w14:paraId="1F9A7E9C" w14:textId="27264E51" w:rsidR="002C7DD6" w:rsidRPr="00162562" w:rsidRDefault="00082A07" w:rsidP="00162562">
      <w:pPr>
        <w:jc w:val="both"/>
        <w:rPr>
          <w:rFonts w:ascii="Arial" w:hAnsi="Arial" w:cs="Arial"/>
        </w:rPr>
      </w:pPr>
      <w:r>
        <w:rPr>
          <w:rFonts w:ascii="Arial" w:hAnsi="Arial"/>
        </w:rPr>
        <w:t xml:space="preserve">6.1 punkte glaustai apžvelgiami fotovoltinių plokščių tvarumo aspektai, o 6.2 punkte trumpai aptariami saulės elektrinių parkų ir </w:t>
      </w:r>
      <w:proofErr w:type="spellStart"/>
      <w:r>
        <w:rPr>
          <w:rFonts w:ascii="Arial" w:hAnsi="Arial"/>
        </w:rPr>
        <w:t>plūdriųjų</w:t>
      </w:r>
      <w:proofErr w:type="spellEnd"/>
      <w:r>
        <w:rPr>
          <w:rFonts w:ascii="Arial" w:hAnsi="Arial"/>
        </w:rPr>
        <w:t xml:space="preserve"> fotovoltinių įrenginių aplinkosauginiai aspektai.  </w:t>
      </w:r>
      <w:r>
        <w:rPr>
          <w:rFonts w:ascii="Arial" w:hAnsi="Arial"/>
        </w:rPr>
        <w:br/>
      </w:r>
    </w:p>
    <w:p w14:paraId="438BCBE6" w14:textId="4D518DFB" w:rsidR="002C7DD6" w:rsidRPr="00162562" w:rsidRDefault="003869FC" w:rsidP="00162562">
      <w:pPr>
        <w:jc w:val="both"/>
        <w:rPr>
          <w:rFonts w:ascii="Arial" w:hAnsi="Arial" w:cs="Arial"/>
        </w:rPr>
      </w:pPr>
      <w:r>
        <w:rPr>
          <w:rFonts w:ascii="Arial" w:hAnsi="Arial"/>
        </w:rPr>
        <w:t xml:space="preserve">Montavimo medžiagos ir </w:t>
      </w:r>
      <w:proofErr w:type="spellStart"/>
      <w:r>
        <w:rPr>
          <w:rFonts w:ascii="Arial" w:hAnsi="Arial"/>
        </w:rPr>
        <w:t>inverteriai</w:t>
      </w:r>
      <w:proofErr w:type="spellEnd"/>
      <w:r>
        <w:rPr>
          <w:rFonts w:ascii="Arial" w:hAnsi="Arial"/>
        </w:rPr>
        <w:t xml:space="preserve"> šiame dokumente neaptariami. Montavimo medžiagos susideda daugiausia iš aliuminio ar plieno (abi šios medžiagos lengvai perdirbamos). Aliuminis dažnai gaunamas iš jau perdirbto aliuminio. Kol kas neturima daug informacijos apie eksploatavimo trukmės ir patvarumo skirtumus. </w:t>
      </w:r>
      <w:proofErr w:type="spellStart"/>
      <w:r>
        <w:rPr>
          <w:rFonts w:ascii="Arial" w:hAnsi="Arial"/>
        </w:rPr>
        <w:t>Inverterių</w:t>
      </w:r>
      <w:proofErr w:type="spellEnd"/>
      <w:r>
        <w:rPr>
          <w:rFonts w:ascii="Arial" w:hAnsi="Arial"/>
        </w:rPr>
        <w:t xml:space="preserve"> ir pamatinių konstrukcijų tvarumo aspektai bus nagrinėjami būsimoje šio dokumento redakcijoje.</w:t>
      </w:r>
    </w:p>
    <w:p w14:paraId="2B88D409" w14:textId="77777777" w:rsidR="00FA5774" w:rsidRPr="004C0EBD" w:rsidRDefault="00FA5774" w:rsidP="00A3595E"/>
    <w:p w14:paraId="2085671D" w14:textId="7A892BCC" w:rsidR="003430AD" w:rsidRPr="004C0EBD" w:rsidRDefault="00FA5774" w:rsidP="00553C2C">
      <w:pPr>
        <w:pStyle w:val="MH3"/>
      </w:pPr>
      <w:bookmarkStart w:id="32" w:name="_Toc180570254"/>
      <w:r>
        <w:t>6.1. Fotovoltinių plokščių tvarumo aspektai</w:t>
      </w:r>
      <w:bookmarkEnd w:id="32"/>
    </w:p>
    <w:p w14:paraId="1C1BEA61" w14:textId="313EB780" w:rsidR="009F3241" w:rsidRPr="004C0EBD" w:rsidRDefault="009F3241" w:rsidP="00162562">
      <w:pPr>
        <w:pStyle w:val="BodyText1"/>
      </w:pPr>
      <w:r>
        <w:t>Toliau apibendrinami pagrindiniai tvarumo aspektai. Šios temos išsamiai nagrinėjamos dokumente dėl tvaresnių fotovoltinių plokščių tvarumo aspektų ir rinkos tyrimo (</w:t>
      </w:r>
      <w:proofErr w:type="spellStart"/>
      <w:r>
        <w:rPr>
          <w:i/>
          <w:iCs/>
        </w:rPr>
        <w:t>Duurzaamheidsaspecten</w:t>
      </w:r>
      <w:proofErr w:type="spellEnd"/>
      <w:r>
        <w:rPr>
          <w:i/>
          <w:iCs/>
        </w:rPr>
        <w:t xml:space="preserve"> </w:t>
      </w:r>
      <w:proofErr w:type="spellStart"/>
      <w:r>
        <w:rPr>
          <w:i/>
          <w:iCs/>
        </w:rPr>
        <w:t>en</w:t>
      </w:r>
      <w:proofErr w:type="spellEnd"/>
      <w:r>
        <w:rPr>
          <w:i/>
          <w:iCs/>
        </w:rPr>
        <w:t xml:space="preserve"> </w:t>
      </w:r>
      <w:proofErr w:type="spellStart"/>
      <w:r>
        <w:rPr>
          <w:i/>
          <w:iCs/>
        </w:rPr>
        <w:t>marktscan</w:t>
      </w:r>
      <w:proofErr w:type="spellEnd"/>
      <w:r>
        <w:rPr>
          <w:i/>
          <w:iCs/>
        </w:rPr>
        <w:t xml:space="preserve"> </w:t>
      </w:r>
      <w:proofErr w:type="spellStart"/>
      <w:r>
        <w:rPr>
          <w:i/>
          <w:iCs/>
        </w:rPr>
        <w:t>duurzamere</w:t>
      </w:r>
      <w:proofErr w:type="spellEnd"/>
      <w:r>
        <w:rPr>
          <w:i/>
          <w:iCs/>
        </w:rPr>
        <w:t xml:space="preserve"> </w:t>
      </w:r>
      <w:proofErr w:type="spellStart"/>
      <w:r>
        <w:rPr>
          <w:i/>
          <w:iCs/>
        </w:rPr>
        <w:t>zonnepanelen</w:t>
      </w:r>
      <w:proofErr w:type="spellEnd"/>
      <w:r>
        <w:t>); jame taip pat apžvelgiama tvaresnių variantų pasiūla ir nurodomos susijusios papildomos išlaidos.</w:t>
      </w:r>
    </w:p>
    <w:p w14:paraId="059AE3F5" w14:textId="337DBCCC" w:rsidR="009F3241" w:rsidRPr="004C0EBD" w:rsidRDefault="009F3241" w:rsidP="009F3241"/>
    <w:p w14:paraId="2227E561" w14:textId="06E5A87F" w:rsidR="009F3241" w:rsidRPr="006A5081" w:rsidRDefault="009F3241" w:rsidP="00162562">
      <w:pPr>
        <w:ind w:left="851" w:hanging="851"/>
        <w:rPr>
          <w:rFonts w:ascii="Arial" w:hAnsi="Arial" w:cs="Arial"/>
          <w:color w:val="104D54"/>
        </w:rPr>
      </w:pPr>
      <w:r>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8ALwIAAFo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qqS&#10;3p/b3UB1RBYcdALxli8V1rpiPrwwh4rA9lDl4RkXqQHvgpNFyQ7cz7/tx3wcFEYpaVBhJfU/9swJ&#10;SvQ3gyP8nI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I5tfAC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Patarimas.</w:t>
      </w:r>
      <w:r>
        <w:rPr>
          <w:rFonts w:ascii="Arial" w:hAnsi="Arial"/>
          <w:color w:val="FFFFFF" w:themeColor="background1"/>
        </w:rPr>
        <w:t xml:space="preserve"> </w:t>
      </w:r>
      <w:r>
        <w:rPr>
          <w:rFonts w:ascii="Arial" w:hAnsi="Arial"/>
          <w:color w:val="104D54"/>
        </w:rPr>
        <w:t xml:space="preserve">Parengiamuoju etapu turėtumėte apsvarstyti, kurie tvarumo aspektai yra svarbiausi jūsų organizacijai. Pirmiau nurodytas dokumentas padės jums įvertinti papildomas tam tikrų reikalavimų laikymosi išlaidas, taip pat poveikį tiekėjų skaičiui ir verslo scenarijui.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1910"/>
        <w:gridCol w:w="4572"/>
        <w:gridCol w:w="2580"/>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Dalykas</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Paaiškinimas</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Reikalavimų šablone:</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Pr>
                <w:rFonts w:ascii="Arial" w:hAnsi="Arial"/>
                <w:sz w:val="24"/>
              </w:rPr>
              <w:lastRenderedPageBreak/>
              <w:t xml:space="preserve">PV plokščių anglies pėdsakas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64E9321B"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20-ies pasaulyje pirmaujančių PV technologijų gamintojų PV plokščių anglies pėdsakas skiriasi 4 kartus ir yra apie 300–1 200 kg CO</w:t>
            </w:r>
            <w:r>
              <w:rPr>
                <w:rFonts w:ascii="Arial" w:hAnsi="Arial"/>
                <w:sz w:val="20"/>
                <w:vertAlign w:val="subscript"/>
              </w:rPr>
              <w:t>2</w:t>
            </w:r>
            <w:r>
              <w:rPr>
                <w:rFonts w:ascii="Arial" w:hAnsi="Arial"/>
                <w:sz w:val="20"/>
              </w:rPr>
              <w:t>/</w:t>
            </w:r>
            <w:proofErr w:type="spellStart"/>
            <w:r>
              <w:rPr>
                <w:rFonts w:ascii="Arial" w:hAnsi="Arial"/>
                <w:sz w:val="20"/>
              </w:rPr>
              <w:t>kWp</w:t>
            </w:r>
            <w:proofErr w:type="spellEnd"/>
            <w:r>
              <w:rPr>
                <w:rFonts w:ascii="Arial" w:hAnsi="Arial"/>
                <w:sz w:val="20"/>
              </w:rPr>
              <w:t xml:space="preserve">. </w:t>
            </w:r>
            <w:r>
              <w:rPr>
                <w:rFonts w:ascii="Arial" w:hAnsi="Arial"/>
              </w:rPr>
              <w:t xml:space="preserve"> </w:t>
            </w:r>
            <w:r>
              <w:rPr>
                <w:rFonts w:ascii="Arial" w:hAnsi="Arial"/>
              </w:rPr>
              <w:br/>
            </w:r>
            <w:r>
              <w:rPr>
                <w:rFonts w:ascii="Arial" w:hAnsi="Arial"/>
                <w:sz w:val="20"/>
              </w:rPr>
              <w:t>Nyderlanduose 2024 m. įrengtų įprastinių PV plokščių CO</w:t>
            </w:r>
            <w:r>
              <w:rPr>
                <w:rFonts w:ascii="Arial" w:hAnsi="Arial"/>
                <w:sz w:val="20"/>
                <w:vertAlign w:val="subscript"/>
              </w:rPr>
              <w:t>2</w:t>
            </w:r>
            <w:r>
              <w:rPr>
                <w:rFonts w:ascii="Arial" w:hAnsi="Arial"/>
                <w:sz w:val="20"/>
              </w:rPr>
              <w:t xml:space="preserve"> pėdsakas kompensuojamas jas eksploatuojant 8–20 metų (priklausomai nuo daromų prielaidų). </w:t>
            </w:r>
            <w:r>
              <w:rPr>
                <w:rFonts w:ascii="Arial" w:hAnsi="Arial"/>
              </w:rPr>
              <w:t xml:space="preserve"> </w:t>
            </w:r>
            <w:r>
              <w:rPr>
                <w:rFonts w:ascii="Arial" w:hAnsi="Arial"/>
              </w:rPr>
              <w:br/>
            </w:r>
            <w:r>
              <w:rPr>
                <w:rFonts w:ascii="Arial" w:hAnsi="Arial"/>
                <w:sz w:val="20"/>
              </w:rPr>
              <w:t xml:space="preserve">Mažo anglies pėdsako PV plokščių atveju šis laikotarpis yra 2–4 metai.  </w:t>
            </w:r>
            <w:r>
              <w:rPr>
                <w:rFonts w:ascii="Arial" w:hAnsi="Arial"/>
              </w:rPr>
              <w:t xml:space="preserve"> </w:t>
            </w:r>
            <w:r>
              <w:rPr>
                <w:rFonts w:ascii="Arial" w:hAnsi="Arial"/>
              </w:rPr>
              <w:br/>
            </w:r>
            <w:r>
              <w:rPr>
                <w:rFonts w:ascii="Arial" w:hAnsi="Arial"/>
                <w:sz w:val="20"/>
              </w:rPr>
              <w:t>Mažo anglies pėdsako PV plokštės 5–20 % brangiau kainuoja.</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5E93B7AE"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Standartinis reikalavimas:</w:t>
            </w:r>
            <w:r>
              <w:rPr>
                <w:rFonts w:ascii="Arial" w:hAnsi="Arial"/>
                <w:sz w:val="20"/>
              </w:rPr>
              <w:t xml:space="preserve"> 550 kg CO</w:t>
            </w:r>
            <w:r>
              <w:rPr>
                <w:rFonts w:ascii="Arial" w:hAnsi="Arial"/>
                <w:sz w:val="20"/>
                <w:vertAlign w:val="subscript"/>
              </w:rPr>
              <w:t>2</w:t>
            </w:r>
            <w:r>
              <w:rPr>
                <w:rFonts w:ascii="Arial" w:hAnsi="Arial"/>
                <w:sz w:val="20"/>
              </w:rPr>
              <w:t>/</w:t>
            </w:r>
            <w:proofErr w:type="spellStart"/>
            <w:r>
              <w:rPr>
                <w:rFonts w:ascii="Arial" w:hAnsi="Arial"/>
                <w:sz w:val="20"/>
              </w:rPr>
              <w:t>kWp</w:t>
            </w:r>
            <w:proofErr w:type="spellEnd"/>
            <w:r>
              <w:rPr>
                <w:rFonts w:ascii="Arial" w:hAnsi="Arial"/>
                <w:sz w:val="20"/>
              </w:rPr>
              <w:t xml:space="preserve"> pagal supaprastinto anglies pėdsako vertinimo (angl. </w:t>
            </w:r>
            <w:proofErr w:type="spellStart"/>
            <w:r>
              <w:rPr>
                <w:rFonts w:ascii="Arial" w:hAnsi="Arial"/>
                <w:i/>
                <w:iCs/>
                <w:sz w:val="20"/>
              </w:rPr>
              <w:t>Simplified</w:t>
            </w:r>
            <w:proofErr w:type="spellEnd"/>
            <w:r>
              <w:rPr>
                <w:rFonts w:ascii="Arial" w:hAnsi="Arial"/>
                <w:i/>
                <w:iCs/>
                <w:sz w:val="20"/>
              </w:rPr>
              <w:t xml:space="preserve"> </w:t>
            </w:r>
            <w:proofErr w:type="spellStart"/>
            <w:r>
              <w:rPr>
                <w:rFonts w:ascii="Arial" w:hAnsi="Arial"/>
                <w:i/>
                <w:iCs/>
                <w:sz w:val="20"/>
              </w:rPr>
              <w:t>Carbon</w:t>
            </w:r>
            <w:proofErr w:type="spellEnd"/>
            <w:r>
              <w:rPr>
                <w:rFonts w:ascii="Arial" w:hAnsi="Arial"/>
                <w:i/>
                <w:iCs/>
                <w:sz w:val="20"/>
              </w:rPr>
              <w:t xml:space="preserve"> </w:t>
            </w:r>
            <w:proofErr w:type="spellStart"/>
            <w:r>
              <w:rPr>
                <w:rFonts w:ascii="Arial" w:hAnsi="Arial"/>
                <w:i/>
                <w:iCs/>
                <w:sz w:val="20"/>
              </w:rPr>
              <w:t>Assessment</w:t>
            </w:r>
            <w:proofErr w:type="spellEnd"/>
            <w:r>
              <w:rPr>
                <w:rFonts w:ascii="Arial" w:hAnsi="Arial"/>
                <w:sz w:val="20"/>
              </w:rPr>
              <w:t xml:space="preserve">) metodą. </w:t>
            </w:r>
            <w:r>
              <w:rPr>
                <w:rFonts w:ascii="Arial" w:hAnsi="Arial"/>
              </w:rPr>
              <w:t xml:space="preserve"> </w:t>
            </w:r>
            <w:r>
              <w:rPr>
                <w:rFonts w:ascii="Arial" w:hAnsi="Arial"/>
              </w:rPr>
              <w:br/>
              <w:t xml:space="preserve"> </w:t>
            </w:r>
            <w:r>
              <w:rPr>
                <w:rFonts w:ascii="Arial" w:hAnsi="Arial"/>
              </w:rPr>
              <w:br/>
            </w:r>
            <w:r>
              <w:rPr>
                <w:rFonts w:ascii="Arial" w:hAnsi="Arial"/>
                <w:i/>
                <w:sz w:val="20"/>
              </w:rPr>
              <w:t xml:space="preserve">Papildomi taškai: </w:t>
            </w:r>
            <w:r>
              <w:rPr>
                <w:rFonts w:ascii="Arial" w:hAnsi="Arial"/>
                <w:sz w:val="20"/>
              </w:rPr>
              <w:t>už mažesnį anglies pėdsaką</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t>Kenksmingos medžiagos, kurių galima išvengti</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79DE5E01"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Daugelio įprastinių PV plokščių visa apatinė pusė yra padengta PFAS sluoksniu, taigi yra rizika užteršti dirvožemį. Be to, lydmetalyje dažnai yra švino, o stikle – stibio.  </w:t>
            </w:r>
            <w:r>
              <w:rPr>
                <w:rFonts w:ascii="Arial" w:hAnsi="Arial"/>
              </w:rPr>
              <w:t xml:space="preserve"> </w:t>
            </w:r>
            <w:r>
              <w:rPr>
                <w:rFonts w:ascii="Arial" w:hAnsi="Arial"/>
              </w:rPr>
              <w:br/>
            </w:r>
            <w:r>
              <w:rPr>
                <w:rFonts w:ascii="Arial" w:hAnsi="Arial"/>
                <w:sz w:val="20"/>
              </w:rPr>
              <w:t xml:space="preserve">PV plokštės be PFAS yra plačiai prieinamos. Taip pat yra (nedaug) PV plokščių be švino ir be stibio.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t xml:space="preserve">Standartinis reikalavimas: </w:t>
            </w:r>
            <w:r>
              <w:rPr>
                <w:rFonts w:ascii="Arial" w:hAnsi="Arial"/>
                <w:sz w:val="20"/>
              </w:rPr>
              <w:t>kad sudėtyje nebūtų PFAS.</w:t>
            </w:r>
            <w:r>
              <w:rPr>
                <w:rFonts w:ascii="Arial" w:hAnsi="Arial"/>
              </w:rPr>
              <w:t xml:space="preserve"> </w:t>
            </w:r>
            <w:r>
              <w:rPr>
                <w:rFonts w:ascii="Arial" w:hAnsi="Arial"/>
              </w:rPr>
              <w:br/>
            </w:r>
          </w:p>
          <w:p w14:paraId="018DF276" w14:textId="1036EA65"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t xml:space="preserve">Papildomi taškai: </w:t>
            </w:r>
            <w:r>
              <w:rPr>
                <w:rFonts w:ascii="Arial" w:hAnsi="Arial"/>
              </w:rPr>
              <w:t xml:space="preserve"> </w:t>
            </w:r>
            <w:r>
              <w:rPr>
                <w:rFonts w:ascii="Arial" w:hAnsi="Arial"/>
              </w:rPr>
              <w:br/>
              <w:t>už lydmetalį be švino, stiklą be stibio.</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t xml:space="preserve">Eksploatavimo trukmė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3844ADA2"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Daugelio PV plokščių, įskaitant „1 lygio“ gamintojų plokštes, techninė eksploatavimo trukmė tikriausiai yra 10–15 metų. </w:t>
            </w:r>
            <w:r>
              <w:rPr>
                <w:rFonts w:ascii="Arial" w:hAnsi="Arial"/>
              </w:rPr>
              <w:t xml:space="preserve"> </w:t>
            </w:r>
            <w:r>
              <w:rPr>
                <w:rFonts w:ascii="Arial" w:hAnsi="Arial"/>
              </w:rPr>
              <w:br/>
            </w:r>
            <w:r>
              <w:rPr>
                <w:rFonts w:ascii="Arial" w:hAnsi="Arial"/>
                <w:sz w:val="20"/>
              </w:rPr>
              <w:t xml:space="preserve">Tačiau kai naudojamos aukštos kokybės medžiagos ir tvirta konstrukcija, 30 metų ar dar ilgesnė eksploatavimo trukmė taip pat yra visiškai įmanoma. </w:t>
            </w:r>
            <w:r>
              <w:rPr>
                <w:rFonts w:ascii="Arial" w:hAnsi="Arial"/>
              </w:rPr>
              <w:t xml:space="preserve"> </w:t>
            </w:r>
            <w:r>
              <w:rPr>
                <w:rFonts w:ascii="Arial" w:hAnsi="Arial"/>
              </w:rPr>
              <w:br/>
            </w:r>
            <w:r>
              <w:rPr>
                <w:rFonts w:ascii="Arial" w:hAnsi="Arial"/>
                <w:sz w:val="20"/>
              </w:rPr>
              <w:t xml:space="preserve">Šios PV plokštės yra 10–15 % brangesnės.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Papildomi taškai: </w:t>
            </w:r>
            <w:r>
              <w:rPr>
                <w:rFonts w:ascii="Arial" w:hAnsi="Arial"/>
              </w:rPr>
              <w:t>už gaminiui suteikiamą 30 metų garantiją, pagrįstą bandymais.</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Pr>
                <w:rFonts w:ascii="Arial" w:hAnsi="Arial"/>
                <w:sz w:val="24"/>
              </w:rPr>
              <w:t>Darbo sąlygos tiekimo grandinėje</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1629C3C7"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roofErr w:type="spellStart"/>
            <w:r>
              <w:rPr>
                <w:rFonts w:ascii="Arial" w:hAnsi="Arial"/>
                <w:sz w:val="20"/>
              </w:rPr>
              <w:t>Sindziange</w:t>
            </w:r>
            <w:proofErr w:type="spellEnd"/>
            <w:r>
              <w:rPr>
                <w:rFonts w:ascii="Arial" w:hAnsi="Arial"/>
                <w:sz w:val="20"/>
              </w:rPr>
              <w:t xml:space="preserve"> užfiksuota priverčiamojo darbo naudojimo gaminant saulės elementus atvejų. Yra įvairių iniciatyvų nustatyti, ar gamintojas arba jo tiekėjai naudoja priverčiamąjį darbą (Nyderlandų socialinių reikalų ir ekonomikos tarybos (SER) susitarimas dėl tarptautinių atsakingo verslo normų dėl žmogaus teisių; asociacijos „</w:t>
            </w:r>
            <w:proofErr w:type="spellStart"/>
            <w:r>
              <w:rPr>
                <w:rFonts w:ascii="Arial" w:hAnsi="Arial"/>
                <w:sz w:val="20"/>
              </w:rPr>
              <w:t>SolarPower</w:t>
            </w:r>
            <w:proofErr w:type="spellEnd"/>
            <w:r>
              <w:rPr>
                <w:rFonts w:ascii="Arial" w:hAnsi="Arial"/>
                <w:sz w:val="20"/>
              </w:rPr>
              <w:t xml:space="preserve"> </w:t>
            </w:r>
            <w:proofErr w:type="spellStart"/>
            <w:r>
              <w:rPr>
                <w:rFonts w:ascii="Arial" w:hAnsi="Arial"/>
                <w:sz w:val="20"/>
              </w:rPr>
              <w:t>Europe</w:t>
            </w:r>
            <w:proofErr w:type="spellEnd"/>
            <w:r>
              <w:rPr>
                <w:rFonts w:ascii="Arial" w:hAnsi="Arial"/>
                <w:sz w:val="20"/>
              </w:rPr>
              <w:t>“ iniciatyva „</w:t>
            </w:r>
            <w:proofErr w:type="spellStart"/>
            <w:r>
              <w:rPr>
                <w:rFonts w:ascii="Arial" w:hAnsi="Arial"/>
                <w:sz w:val="20"/>
              </w:rPr>
              <w:t>Solar</w:t>
            </w:r>
            <w:proofErr w:type="spellEnd"/>
            <w:r>
              <w:rPr>
                <w:rFonts w:ascii="Arial" w:hAnsi="Arial"/>
                <w:sz w:val="20"/>
              </w:rPr>
              <w:t xml:space="preserve"> </w:t>
            </w:r>
            <w:proofErr w:type="spellStart"/>
            <w:r>
              <w:rPr>
                <w:rFonts w:ascii="Arial" w:hAnsi="Arial"/>
                <w:sz w:val="20"/>
              </w:rPr>
              <w:t>Stewardship</w:t>
            </w:r>
            <w:proofErr w:type="spellEnd"/>
            <w:r>
              <w:rPr>
                <w:rFonts w:ascii="Arial" w:hAnsi="Arial"/>
                <w:sz w:val="20"/>
              </w:rPr>
              <w:t xml:space="preserve"> </w:t>
            </w:r>
            <w:proofErr w:type="spellStart"/>
            <w:r>
              <w:rPr>
                <w:rFonts w:ascii="Arial" w:hAnsi="Arial"/>
                <w:sz w:val="20"/>
              </w:rPr>
              <w:t>Initiative</w:t>
            </w:r>
            <w:proofErr w:type="spellEnd"/>
            <w:r>
              <w:rPr>
                <w:rFonts w:ascii="Arial" w:hAnsi="Arial"/>
                <w:sz w:val="20"/>
              </w:rPr>
              <w:t xml:space="preserve">“).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Reikalavimai ir objektyvūs kriterijai teberengiami.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t xml:space="preserve">Atliekant PV plokščių įrengimo darbus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Nyderlanduose įrengiant PV plokštes kartais išnaudojami darbuotojai migrantai.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iCs/>
                <w:sz w:val="20"/>
              </w:rPr>
              <w:t>Reikalavimas</w:t>
            </w:r>
            <w:r>
              <w:rPr>
                <w:rFonts w:ascii="Arial" w:hAnsi="Arial"/>
                <w:sz w:val="20"/>
              </w:rPr>
              <w:t>: laikytis tiekėjų elgesio kodekso.</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proofErr w:type="spellStart"/>
            <w:r>
              <w:rPr>
                <w:rFonts w:ascii="Arial" w:hAnsi="Arial"/>
                <w:sz w:val="24"/>
              </w:rPr>
              <w:t>Žiediškumas</w:t>
            </w:r>
            <w:proofErr w:type="spellEnd"/>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Vystomos įvairios idėjos ir koncepcijos – „į grąžinamąjį perdirbimą orientuotas </w:t>
            </w:r>
            <w:r>
              <w:rPr>
                <w:rFonts w:ascii="Arial" w:hAnsi="Arial"/>
                <w:sz w:val="20"/>
              </w:rPr>
              <w:lastRenderedPageBreak/>
              <w:t xml:space="preserve">projektavimas“ (angl. </w:t>
            </w:r>
            <w:r>
              <w:rPr>
                <w:rFonts w:ascii="Arial" w:hAnsi="Arial"/>
                <w:i/>
                <w:iCs/>
                <w:sz w:val="20"/>
              </w:rPr>
              <w:t xml:space="preserve">Design </w:t>
            </w:r>
            <w:proofErr w:type="spellStart"/>
            <w:r>
              <w:rPr>
                <w:rFonts w:ascii="Arial" w:hAnsi="Arial"/>
                <w:i/>
                <w:iCs/>
                <w:sz w:val="20"/>
              </w:rPr>
              <w:t>for</w:t>
            </w:r>
            <w:proofErr w:type="spellEnd"/>
            <w:r>
              <w:rPr>
                <w:rFonts w:ascii="Arial" w:hAnsi="Arial"/>
                <w:i/>
                <w:iCs/>
                <w:sz w:val="20"/>
              </w:rPr>
              <w:t xml:space="preserve"> </w:t>
            </w:r>
            <w:proofErr w:type="spellStart"/>
            <w:r>
              <w:rPr>
                <w:rFonts w:ascii="Arial" w:hAnsi="Arial"/>
                <w:i/>
                <w:iCs/>
                <w:sz w:val="20"/>
              </w:rPr>
              <w:t>Recycling</w:t>
            </w:r>
            <w:proofErr w:type="spellEnd"/>
            <w:r>
              <w:rPr>
                <w:rFonts w:ascii="Arial" w:hAnsi="Arial"/>
                <w:sz w:val="20"/>
              </w:rPr>
              <w:t xml:space="preserve">), įskaitant įsipareigojimą, kad tam tikrą naudojamų medžiagų procentinę dalį sudarytų perdirbtosios medžiagos.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lastRenderedPageBreak/>
              <w:t>Reikalavimai ir objektyvūs kriterijai teberengiami.</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Pr>
                <w:rFonts w:ascii="Arial" w:hAnsi="Arial"/>
                <w:sz w:val="24"/>
              </w:rPr>
              <w:t>Gyvavimo ciklo pabaiga</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Pakeitimas kitomis PV plokštėmis tik tuo atveju, jei yra defektų. (Privalomas) šalinimo mokestis turi būti sumokėtas fondui OPEN (tai yra Nyderlandų gamintojų atsakomybės už elektros ir elektroninės įrangos atliekas organizacija).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Reikalavimas: </w:t>
            </w:r>
            <w:r>
              <w:rPr>
                <w:rFonts w:ascii="Arial" w:hAnsi="Arial"/>
                <w:sz w:val="20"/>
              </w:rPr>
              <w:t>sumokėti šalinimo mokestį.</w:t>
            </w:r>
          </w:p>
        </w:tc>
      </w:tr>
    </w:tbl>
    <w:p w14:paraId="3D4E6FCF" w14:textId="77777777" w:rsidR="00FA5774" w:rsidRPr="004C0EBD" w:rsidRDefault="00FA5774" w:rsidP="00A3595E"/>
    <w:p w14:paraId="1DD59982" w14:textId="77777777" w:rsidR="006A5081" w:rsidRDefault="006A5081" w:rsidP="00553C2C">
      <w:pPr>
        <w:pStyle w:val="MH3"/>
      </w:pPr>
    </w:p>
    <w:p w14:paraId="16BF8B85" w14:textId="703AE0F9" w:rsidR="00F541A6" w:rsidRPr="004C0EBD" w:rsidRDefault="00FA5774" w:rsidP="00553C2C">
      <w:pPr>
        <w:pStyle w:val="MH3"/>
      </w:pPr>
      <w:bookmarkStart w:id="33" w:name="_Toc180570255"/>
      <w:r>
        <w:t>6.2. Aplinkosauginiai su saulės jėgainėmis ant žemės ir ant vandens susiję aspektai</w:t>
      </w:r>
      <w:bookmarkEnd w:id="33"/>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color w:val="3DC3C6"/>
          <w:sz w:val="24"/>
        </w:rPr>
        <w:t>Saulės jėgainės ant žemės</w:t>
      </w:r>
    </w:p>
    <w:p w14:paraId="19275623" w14:textId="77777777" w:rsidR="001F15A3" w:rsidRDefault="004E647C" w:rsidP="003869FC">
      <w:pPr>
        <w:jc w:val="both"/>
        <w:rPr>
          <w:rFonts w:ascii="Arial" w:hAnsi="Arial" w:cs="Arial"/>
        </w:rPr>
      </w:pPr>
      <w:r>
        <w:rPr>
          <w:rFonts w:ascii="Arial" w:hAnsi="Arial"/>
        </w:rPr>
        <w:t>Fotovoltiniuose įrenginiuose ant žemės, orientuotuose rytų–vakarų kryptimi, fotovoltinės plokštės kartais išdėstomos taip arti viena kitos, kad žemės paviršiaus beveik nepasiekia šviesa ar vanduo; dėl to po PV plokštėmis išnyksta gyvybė dirvožemyje. Palikti šiek tiek daugiau erdvės prasiskverbti šviesai ir lietui reikštų labai daug. Daugiau informacijos:</w:t>
      </w:r>
    </w:p>
    <w:p w14:paraId="048EB9A9" w14:textId="0A6CE6E4" w:rsidR="00B04952" w:rsidRPr="001F15A3" w:rsidRDefault="00CE27DE" w:rsidP="003869FC">
      <w:pPr>
        <w:jc w:val="both"/>
        <w:rPr>
          <w:rFonts w:ascii="Arial" w:hAnsi="Arial" w:cs="Arial"/>
          <w:color w:val="3DC3C6"/>
        </w:rPr>
      </w:pPr>
      <w:hyperlink r:id="rId17" w:history="1">
        <w:r w:rsidR="0039686D">
          <w:rPr>
            <w:rStyle w:val="Hyperlink"/>
            <w:rFonts w:ascii="Arial" w:hAnsi="Arial"/>
            <w:color w:val="3DC3C6"/>
          </w:rPr>
          <w:t>https://zoninlandschap.nl/u/files/ZonneparkenBeterOntwerpTNOV2.pdf</w:t>
        </w:r>
      </w:hyperlink>
    </w:p>
    <w:p w14:paraId="242D0B75" w14:textId="77777777" w:rsidR="009722F8" w:rsidRPr="001F15A3" w:rsidRDefault="009722F8" w:rsidP="003B453F">
      <w:pPr>
        <w:jc w:val="both"/>
        <w:rPr>
          <w:rFonts w:ascii="Arial" w:hAnsi="Arial" w:cs="Arial"/>
        </w:rPr>
      </w:pPr>
    </w:p>
    <w:p w14:paraId="5507A98A" w14:textId="66BC507F" w:rsidR="00CD5D92" w:rsidRPr="001F15A3" w:rsidRDefault="009722F8" w:rsidP="003B453F">
      <w:pPr>
        <w:jc w:val="both"/>
        <w:rPr>
          <w:rFonts w:ascii="Arial" w:hAnsi="Arial" w:cs="Arial"/>
        </w:rPr>
      </w:pPr>
      <w:r>
        <w:rPr>
          <w:rFonts w:ascii="Arial" w:hAnsi="Arial"/>
        </w:rPr>
        <w:t xml:space="preserve">Nyderlandų taikomųjų mokslinių tyrimų organizacija (TNO) sukūrė dirvožemio testą, kuriuo nustatoma, ar yra įmanoma pakankama gyvybė dirvožemyje, priklausomai nuo vietos, PV plokščių išdėstymo krypties ir atstumo tarp eilių. Dvipusio stiklo PV plokštės (angl. </w:t>
      </w:r>
      <w:proofErr w:type="spellStart"/>
      <w:r>
        <w:rPr>
          <w:rFonts w:ascii="Arial" w:hAnsi="Arial"/>
          <w:i/>
          <w:iCs/>
        </w:rPr>
        <w:t>glass-glass</w:t>
      </w:r>
      <w:proofErr w:type="spellEnd"/>
      <w:r>
        <w:rPr>
          <w:rFonts w:ascii="Arial" w:hAnsi="Arial"/>
          <w:i/>
          <w:iCs/>
        </w:rPr>
        <w:t xml:space="preserve"> </w:t>
      </w:r>
      <w:proofErr w:type="spellStart"/>
      <w:r>
        <w:rPr>
          <w:rFonts w:ascii="Arial" w:hAnsi="Arial"/>
          <w:i/>
          <w:iCs/>
        </w:rPr>
        <w:t>panels</w:t>
      </w:r>
      <w:proofErr w:type="spellEnd"/>
      <w:r>
        <w:rPr>
          <w:rFonts w:ascii="Arial" w:hAnsi="Arial"/>
        </w:rPr>
        <w:t xml:space="preserve">) taip pat yra geresnis variantas, jei saulės šviesa gali ir per plokštės kraštus prasiskverbti iki žemės paviršiaus. Reikalavimų šablone dabar taip pat nurodoma, kad mažesnių projektų atveju žemės paviršiaus uždengimo rodiklis (angl. </w:t>
      </w:r>
      <w:proofErr w:type="spellStart"/>
      <w:r>
        <w:rPr>
          <w:rFonts w:ascii="Arial" w:hAnsi="Arial"/>
          <w:i/>
          <w:iCs/>
        </w:rPr>
        <w:t>Ground</w:t>
      </w:r>
      <w:proofErr w:type="spellEnd"/>
      <w:r>
        <w:rPr>
          <w:rFonts w:ascii="Arial" w:hAnsi="Arial"/>
          <w:i/>
          <w:iCs/>
        </w:rPr>
        <w:t xml:space="preserve"> </w:t>
      </w:r>
      <w:proofErr w:type="spellStart"/>
      <w:r>
        <w:rPr>
          <w:rFonts w:ascii="Arial" w:hAnsi="Arial"/>
          <w:i/>
          <w:iCs/>
        </w:rPr>
        <w:t>Coverage</w:t>
      </w:r>
      <w:proofErr w:type="spellEnd"/>
      <w:r>
        <w:rPr>
          <w:rFonts w:ascii="Arial" w:hAnsi="Arial"/>
          <w:i/>
          <w:iCs/>
        </w:rPr>
        <w:t xml:space="preserve"> </w:t>
      </w:r>
      <w:proofErr w:type="spellStart"/>
      <w:r>
        <w:rPr>
          <w:rFonts w:ascii="Arial" w:hAnsi="Arial"/>
          <w:i/>
          <w:iCs/>
        </w:rPr>
        <w:t>Ratio</w:t>
      </w:r>
      <w:proofErr w:type="spellEnd"/>
      <w:r>
        <w:rPr>
          <w:rFonts w:ascii="Arial" w:hAnsi="Arial"/>
        </w:rPr>
        <w:t xml:space="preserve">) turi būti mažesnis nei 70 proc. ir kad tarp PV plokščių turi būti bent 2 cm tarpai (lietaus vandeniui prasiskverbti). Didesnių projektų tinkamumas turi būti patvirtintas TNO dirvožemio testu. </w:t>
      </w:r>
    </w:p>
    <w:p w14:paraId="03586984" w14:textId="77777777" w:rsidR="00CD5D92" w:rsidRPr="001F15A3" w:rsidRDefault="00CD5D92" w:rsidP="003B453F">
      <w:pPr>
        <w:jc w:val="both"/>
        <w:rPr>
          <w:rFonts w:ascii="Arial" w:hAnsi="Arial" w:cs="Arial"/>
        </w:rPr>
      </w:pPr>
    </w:p>
    <w:p w14:paraId="1FFCBD33" w14:textId="046DCCDA" w:rsidR="00C243EB" w:rsidRPr="001F15A3" w:rsidRDefault="00CD5D92" w:rsidP="003B453F">
      <w:pPr>
        <w:jc w:val="both"/>
        <w:rPr>
          <w:rFonts w:ascii="Arial" w:hAnsi="Arial" w:cs="Arial"/>
        </w:rPr>
      </w:pPr>
      <w:r>
        <w:rPr>
          <w:rFonts w:ascii="Arial" w:hAnsi="Arial"/>
        </w:rPr>
        <w:t xml:space="preserve">Biologinė įvairovė gali būti skatinama naudojant tam tikrus žolinius, varpinius ar kitokius augalus, taikant šienavimo režimą ar įrengiant vabzdžių namelį.  </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Pr>
          <w:rFonts w:ascii="Arial" w:hAnsi="Arial"/>
        </w:rPr>
        <w:t>Pažymėtina, kad ant žemės įrengiamų saulės jėgainių („</w:t>
      </w:r>
      <w:proofErr w:type="spellStart"/>
      <w:r>
        <w:rPr>
          <w:rFonts w:ascii="Arial" w:hAnsi="Arial"/>
        </w:rPr>
        <w:t>Zon</w:t>
      </w:r>
      <w:proofErr w:type="spellEnd"/>
      <w:r>
        <w:rPr>
          <w:rFonts w:ascii="Arial" w:hAnsi="Arial"/>
        </w:rPr>
        <w:t>-op-</w:t>
      </w:r>
      <w:proofErr w:type="spellStart"/>
      <w:r>
        <w:rPr>
          <w:rFonts w:ascii="Arial" w:hAnsi="Arial"/>
        </w:rPr>
        <w:t>Land</w:t>
      </w:r>
      <w:proofErr w:type="spellEnd"/>
      <w:r>
        <w:rPr>
          <w:rFonts w:ascii="Arial" w:hAnsi="Arial"/>
        </w:rPr>
        <w:t>“) konsorciumas deda pastangas, kad būtų sukurtas saulės elektrinių parkų ekologinis ženklas („</w:t>
      </w:r>
      <w:proofErr w:type="spellStart"/>
      <w:r>
        <w:rPr>
          <w:rFonts w:ascii="Arial" w:hAnsi="Arial"/>
        </w:rPr>
        <w:t>EcoCertified</w:t>
      </w:r>
      <w:proofErr w:type="spellEnd"/>
      <w:r>
        <w:rPr>
          <w:rFonts w:ascii="Arial" w:hAnsi="Arial"/>
        </w:rPr>
        <w:t xml:space="preserve">“); netrukus bus pateikta su tuo susijusių gairių.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proofErr w:type="spellStart"/>
      <w:r>
        <w:rPr>
          <w:rFonts w:ascii="Arial" w:hAnsi="Arial"/>
          <w:b/>
          <w:color w:val="3DC3C6"/>
          <w:sz w:val="24"/>
        </w:rPr>
        <w:t>Agrofotovoltinės</w:t>
      </w:r>
      <w:proofErr w:type="spellEnd"/>
      <w:r>
        <w:rPr>
          <w:rFonts w:ascii="Arial" w:hAnsi="Arial"/>
          <w:b/>
          <w:color w:val="3DC3C6"/>
          <w:sz w:val="24"/>
        </w:rPr>
        <w:t xml:space="preserve"> sistemos</w:t>
      </w:r>
    </w:p>
    <w:p w14:paraId="2A5586AB" w14:textId="18B85BD4" w:rsidR="00B04952" w:rsidRPr="001F15A3" w:rsidRDefault="00B04952" w:rsidP="00B04952">
      <w:pPr>
        <w:jc w:val="both"/>
        <w:rPr>
          <w:rFonts w:ascii="Arial" w:hAnsi="Arial" w:cs="Arial"/>
        </w:rPr>
      </w:pPr>
      <w:r>
        <w:rPr>
          <w:rFonts w:ascii="Arial" w:hAnsi="Arial"/>
        </w:rPr>
        <w:t>Taip pat įgyjama vis daugiau patirties sujungiant žemės ūkį su fotovoltinės energijos gamyba (</w:t>
      </w:r>
      <w:proofErr w:type="spellStart"/>
      <w:r>
        <w:rPr>
          <w:rFonts w:ascii="Arial" w:hAnsi="Arial"/>
        </w:rPr>
        <w:t>agrofotovoltinės</w:t>
      </w:r>
      <w:proofErr w:type="spellEnd"/>
      <w:r>
        <w:rPr>
          <w:rFonts w:ascii="Arial" w:hAnsi="Arial"/>
        </w:rPr>
        <w:t xml:space="preserve"> sistemos). Naudojami įvairūs sprendimai: nuo vertikaliai orientuotų </w:t>
      </w:r>
      <w:r>
        <w:rPr>
          <w:rFonts w:ascii="Arial" w:hAnsi="Arial"/>
        </w:rPr>
        <w:lastRenderedPageBreak/>
        <w:t xml:space="preserve">fotovoltinių plokščių eilių iki fotovoltinių plokščių skliautų virš vaismedžių. </w:t>
      </w:r>
      <w:proofErr w:type="spellStart"/>
      <w:r>
        <w:rPr>
          <w:rFonts w:ascii="Arial" w:hAnsi="Arial"/>
        </w:rPr>
        <w:t>Agrofotovoltinės</w:t>
      </w:r>
      <w:proofErr w:type="spellEnd"/>
      <w:r>
        <w:rPr>
          <w:rFonts w:ascii="Arial" w:hAnsi="Arial"/>
        </w:rPr>
        <w:t xml:space="preserve"> sistemos tebėra gana ankstyvame raidos etape.</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Pr>
          <w:rFonts w:ascii="Arial" w:hAnsi="Arial"/>
          <w:b/>
          <w:color w:val="3DC3C6"/>
          <w:sz w:val="24"/>
        </w:rPr>
        <w:t>Saulės jėgainės ant vandens</w:t>
      </w:r>
    </w:p>
    <w:p w14:paraId="5C81225C" w14:textId="6168F99E" w:rsidR="009722F8" w:rsidRPr="001F15A3" w:rsidRDefault="00B04952" w:rsidP="00CD5D92">
      <w:pPr>
        <w:jc w:val="both"/>
        <w:rPr>
          <w:rFonts w:ascii="Arial" w:hAnsi="Arial" w:cs="Arial"/>
        </w:rPr>
      </w:pPr>
      <w:r>
        <w:rPr>
          <w:rFonts w:ascii="Arial" w:hAnsi="Arial"/>
        </w:rPr>
        <w:t>Ant vandens įrengiamų saulės jėgainių („</w:t>
      </w:r>
      <w:proofErr w:type="spellStart"/>
      <w:r>
        <w:rPr>
          <w:rFonts w:ascii="Arial" w:hAnsi="Arial"/>
        </w:rPr>
        <w:t>Zon</w:t>
      </w:r>
      <w:proofErr w:type="spellEnd"/>
      <w:r>
        <w:rPr>
          <w:rFonts w:ascii="Arial" w:hAnsi="Arial"/>
        </w:rPr>
        <w:t>-op-</w:t>
      </w:r>
      <w:proofErr w:type="spellStart"/>
      <w:r>
        <w:rPr>
          <w:rFonts w:ascii="Arial" w:hAnsi="Arial"/>
        </w:rPr>
        <w:t>Water</w:t>
      </w:r>
      <w:proofErr w:type="spellEnd"/>
      <w:r>
        <w:rPr>
          <w:rFonts w:ascii="Arial" w:hAnsi="Arial"/>
        </w:rPr>
        <w:t>“) konsorciume tokios organizacijos, kaip „</w:t>
      </w:r>
      <w:proofErr w:type="spellStart"/>
      <w:r>
        <w:rPr>
          <w:rFonts w:ascii="Arial" w:hAnsi="Arial"/>
        </w:rPr>
        <w:t>Deltares</w:t>
      </w:r>
      <w:proofErr w:type="spellEnd"/>
      <w:r>
        <w:rPr>
          <w:rFonts w:ascii="Arial" w:hAnsi="Arial"/>
        </w:rPr>
        <w:t>“ ir Regioninių vandentvarkos institucijų asociacija (</w:t>
      </w:r>
      <w:proofErr w:type="spellStart"/>
      <w:r>
        <w:rPr>
          <w:rFonts w:ascii="Arial" w:hAnsi="Arial"/>
        </w:rPr>
        <w:t>nyderl</w:t>
      </w:r>
      <w:proofErr w:type="spellEnd"/>
      <w:r>
        <w:rPr>
          <w:rFonts w:ascii="Arial" w:hAnsi="Arial"/>
        </w:rPr>
        <w:t xml:space="preserve">. </w:t>
      </w:r>
      <w:proofErr w:type="spellStart"/>
      <w:r>
        <w:rPr>
          <w:rFonts w:ascii="Arial" w:hAnsi="Arial"/>
          <w:i/>
          <w:iCs/>
        </w:rPr>
        <w:t>Unie</w:t>
      </w:r>
      <w:proofErr w:type="spellEnd"/>
      <w:r>
        <w:rPr>
          <w:rFonts w:ascii="Arial" w:hAnsi="Arial"/>
          <w:i/>
          <w:iCs/>
        </w:rPr>
        <w:t xml:space="preserve"> </w:t>
      </w:r>
      <w:proofErr w:type="spellStart"/>
      <w:r>
        <w:rPr>
          <w:rFonts w:ascii="Arial" w:hAnsi="Arial"/>
          <w:i/>
          <w:iCs/>
        </w:rPr>
        <w:t>van</w:t>
      </w:r>
      <w:proofErr w:type="spellEnd"/>
      <w:r>
        <w:rPr>
          <w:rFonts w:ascii="Arial" w:hAnsi="Arial"/>
          <w:i/>
          <w:iCs/>
        </w:rPr>
        <w:t xml:space="preserve"> </w:t>
      </w:r>
      <w:proofErr w:type="spellStart"/>
      <w:r>
        <w:rPr>
          <w:rFonts w:ascii="Arial" w:hAnsi="Arial"/>
          <w:i/>
          <w:iCs/>
        </w:rPr>
        <w:t>Waterschappen</w:t>
      </w:r>
      <w:proofErr w:type="spellEnd"/>
      <w:r>
        <w:rPr>
          <w:rFonts w:ascii="Arial" w:hAnsi="Arial"/>
        </w:rPr>
        <w:t xml:space="preserve">), taip pat tiria aplinkosauginius </w:t>
      </w:r>
      <w:proofErr w:type="spellStart"/>
      <w:r>
        <w:rPr>
          <w:rFonts w:ascii="Arial" w:hAnsi="Arial"/>
        </w:rPr>
        <w:t>plūdriųjų</w:t>
      </w:r>
      <w:proofErr w:type="spellEnd"/>
      <w:r>
        <w:rPr>
          <w:rFonts w:ascii="Arial" w:hAnsi="Arial"/>
        </w:rPr>
        <w:t xml:space="preserve"> fotovoltinių įrenginių aspektus. Šie tyrimai dar tik pradedami ir dar nėra aišku, ar reikia nustatyti kokius nors aplinkosauginius reikalavimus. Daugiau informacijos:  </w:t>
      </w:r>
      <w:hyperlink r:id="rId18" w:history="1">
        <w:r>
          <w:rPr>
            <w:rStyle w:val="Hyperlink"/>
            <w:rFonts w:ascii="Arial" w:hAnsi="Arial"/>
            <w:color w:val="3DC3C6"/>
          </w:rPr>
          <w:t>www.zonopwater.nl</w:t>
        </w:r>
      </w:hyperlink>
      <w:r>
        <w:t>.</w:t>
      </w:r>
    </w:p>
    <w:p w14:paraId="247C88DC" w14:textId="77777777" w:rsidR="00B04952" w:rsidRPr="004C0EBD" w:rsidRDefault="00B04952" w:rsidP="00A3595E"/>
    <w:p w14:paraId="735367AE" w14:textId="027EC848" w:rsidR="00F541A6" w:rsidRPr="004C0EBD" w:rsidRDefault="004D365E" w:rsidP="00553C2C">
      <w:pPr>
        <w:pStyle w:val="MH2"/>
      </w:pPr>
      <w:bookmarkStart w:id="34" w:name="_Toc180570256"/>
      <w:r>
        <w:t>7 etapas. Vykdymas ir įgyvendinimas</w:t>
      </w:r>
      <w:bookmarkEnd w:id="34"/>
      <w:r>
        <w:t xml:space="preserve"> </w:t>
      </w:r>
    </w:p>
    <w:p w14:paraId="387172F1" w14:textId="77777777" w:rsidR="00F541A6" w:rsidRPr="004C0EBD" w:rsidRDefault="00F541A6" w:rsidP="00A3595E"/>
    <w:p w14:paraId="63EF63FE" w14:textId="5DEB918C" w:rsidR="00F7042B" w:rsidRPr="004C0EBD" w:rsidRDefault="00F7042B" w:rsidP="00553C2C">
      <w:pPr>
        <w:pStyle w:val="MH3"/>
        <w:rPr>
          <w:rFonts w:asciiTheme="minorHAnsi" w:hAnsiTheme="minorHAnsi"/>
        </w:rPr>
      </w:pPr>
      <w:bookmarkStart w:id="35" w:name="_Toc180570257"/>
      <w:r>
        <w:t>7.1. Terminai</w:t>
      </w:r>
      <w:bookmarkEnd w:id="35"/>
      <w:r>
        <w:t xml:space="preserve"> </w:t>
      </w:r>
    </w:p>
    <w:p w14:paraId="0FEAFB5E" w14:textId="0E30AF90" w:rsidR="00E63743" w:rsidRPr="001F15A3" w:rsidRDefault="002C7DD6" w:rsidP="00B7557D">
      <w:pPr>
        <w:jc w:val="both"/>
        <w:rPr>
          <w:rFonts w:ascii="Arial" w:hAnsi="Arial" w:cs="Arial"/>
        </w:rPr>
      </w:pPr>
      <w:r>
        <w:rPr>
          <w:rFonts w:ascii="Arial" w:hAnsi="Arial"/>
        </w:rPr>
        <w:t xml:space="preserve">Savo organizacijoje nuspręskite, kada būtų galima pradėti PV projekto darbus. Ar yra kitų darbų, į kuriuos reikia atsižvelgti?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Pr>
          <w:rFonts w:ascii="Arial" w:hAnsi="Arial"/>
        </w:rPr>
        <w:t xml:space="preserve">Be to, su konsultantu aptarkite, kokia įgyvendinimo užbaigimo data būtų realiai įmanoma. Tai nustatant būtina atsižvelgti, kiek laiko truks kvietimo pateikti pasiūlymus procesas ir kiek laiko reikės sutarčiai su rangovu sudaryti, taip pat kiek laiko užims įrenginio statyba. </w:t>
      </w:r>
    </w:p>
    <w:p w14:paraId="616843F2" w14:textId="77777777" w:rsidR="009F3241" w:rsidRDefault="009F3241" w:rsidP="00A3595E"/>
    <w:p w14:paraId="10E6E7D1" w14:textId="77777777" w:rsidR="00260AB9" w:rsidRPr="004C0EBD" w:rsidRDefault="00260AB9" w:rsidP="00A3595E"/>
    <w:p w14:paraId="1C565E42" w14:textId="05F536C2" w:rsidR="00CD5D92" w:rsidRDefault="00F7042B" w:rsidP="00553C2C">
      <w:pPr>
        <w:pStyle w:val="MH3"/>
      </w:pPr>
      <w:bookmarkStart w:id="36" w:name="_Toc180570258"/>
      <w:r>
        <w:t>7.2. Tikrinimai ir baigiamasis patikrinimas</w:t>
      </w:r>
      <w:bookmarkEnd w:id="36"/>
      <w:r>
        <w:t xml:space="preserve"> </w:t>
      </w:r>
    </w:p>
    <w:p w14:paraId="19C5700F" w14:textId="77777777" w:rsidR="00260AB9" w:rsidRPr="001F15A3" w:rsidRDefault="00260AB9" w:rsidP="00553C2C">
      <w:pPr>
        <w:pStyle w:val="MH3"/>
      </w:pPr>
    </w:p>
    <w:p w14:paraId="2FB722BF" w14:textId="0D7D55EF" w:rsidR="00E63743" w:rsidRPr="00260AB9" w:rsidRDefault="00E63743" w:rsidP="00A3595E">
      <w:pPr>
        <w:rPr>
          <w:rFonts w:ascii="Arial" w:hAnsi="Arial" w:cs="Arial"/>
          <w:b/>
          <w:bCs/>
          <w:color w:val="3DC3C6"/>
          <w:sz w:val="24"/>
          <w:szCs w:val="24"/>
        </w:rPr>
      </w:pPr>
      <w:r>
        <w:rPr>
          <w:rFonts w:ascii="Arial" w:hAnsi="Arial"/>
          <w:b/>
          <w:color w:val="3DC3C6"/>
          <w:sz w:val="24"/>
        </w:rPr>
        <w:t>Patikrinimas pagal protokolą „</w:t>
      </w:r>
      <w:proofErr w:type="spellStart"/>
      <w:r>
        <w:rPr>
          <w:rFonts w:ascii="Arial" w:hAnsi="Arial"/>
          <w:b/>
          <w:color w:val="3DC3C6"/>
          <w:sz w:val="24"/>
        </w:rPr>
        <w:t>Scope</w:t>
      </w:r>
      <w:proofErr w:type="spellEnd"/>
      <w:r>
        <w:rPr>
          <w:rFonts w:ascii="Arial" w:hAnsi="Arial"/>
          <w:b/>
          <w:color w:val="3DC3C6"/>
          <w:sz w:val="24"/>
        </w:rPr>
        <w:t xml:space="preserve"> 12“</w:t>
      </w:r>
    </w:p>
    <w:p w14:paraId="4B361ACB" w14:textId="470085FD" w:rsidR="007518EB" w:rsidRPr="001F15A3" w:rsidRDefault="007518EB" w:rsidP="00C42EE6">
      <w:pPr>
        <w:jc w:val="both"/>
        <w:rPr>
          <w:rFonts w:ascii="Arial" w:hAnsi="Arial" w:cs="Arial"/>
        </w:rPr>
      </w:pPr>
      <w:r>
        <w:rPr>
          <w:rFonts w:ascii="Arial" w:hAnsi="Arial"/>
        </w:rPr>
        <w:t xml:space="preserve">Įgyvendinant visus – tiek didelius, tiek mažus – saulės energijos gamybos ant stogų, žemės ar vandens projektus svarbu, kad nepriklausomas subjektas atliktų saugumo patikrinimą pagal protokolą „SCIOS </w:t>
      </w:r>
      <w:proofErr w:type="spellStart"/>
      <w:r>
        <w:rPr>
          <w:rFonts w:ascii="Arial" w:hAnsi="Arial"/>
        </w:rPr>
        <w:t>Scope</w:t>
      </w:r>
      <w:proofErr w:type="spellEnd"/>
      <w:r>
        <w:rPr>
          <w:rFonts w:ascii="Arial" w:hAnsi="Arial"/>
        </w:rPr>
        <w:t xml:space="preserve"> 12“ (standartas IEC62446).</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Pr>
          <w:rFonts w:ascii="Arial" w:hAnsi="Arial"/>
        </w:rPr>
        <w:t>Atliekant šį patikrinimą pagal protokolą „</w:t>
      </w:r>
      <w:proofErr w:type="spellStart"/>
      <w:r>
        <w:rPr>
          <w:rFonts w:ascii="Arial" w:hAnsi="Arial"/>
        </w:rPr>
        <w:t>Scope</w:t>
      </w:r>
      <w:proofErr w:type="spellEnd"/>
      <w:r>
        <w:rPr>
          <w:rFonts w:ascii="Arial" w:hAnsi="Arial"/>
        </w:rPr>
        <w:t xml:space="preserve"> 12“, tikrinama įrenginio sauga ir pranešama apie bet kokius trūkumus, be kita ko, susijusius su elektrosauga, mechanine apsauga nuo vėjo ir sniego ir apsauga nuo žaibo. Į reikalavimų šabloną dėl to įtrauktas reikalavimas, kad rangovas ištaisytų bet kokius nustatytus trūkumus (neatitikties reikalavimams atvejus). </w:t>
      </w:r>
    </w:p>
    <w:p w14:paraId="62C47759" w14:textId="77777777" w:rsidR="00E63743" w:rsidRPr="001F15A3" w:rsidRDefault="00E63743" w:rsidP="00C42EE6">
      <w:pPr>
        <w:jc w:val="both"/>
        <w:rPr>
          <w:rFonts w:ascii="Arial" w:hAnsi="Arial" w:cs="Arial"/>
        </w:rPr>
      </w:pPr>
    </w:p>
    <w:p w14:paraId="7579FC88" w14:textId="29DB0D87" w:rsidR="00E63743" w:rsidRPr="001F15A3" w:rsidRDefault="00E63743" w:rsidP="00C42EE6">
      <w:pPr>
        <w:jc w:val="both"/>
        <w:rPr>
          <w:rFonts w:ascii="Arial" w:hAnsi="Arial" w:cs="Arial"/>
        </w:rPr>
      </w:pPr>
      <w:r>
        <w:rPr>
          <w:rFonts w:ascii="Arial" w:hAnsi="Arial"/>
        </w:rPr>
        <w:t>Patartina tinkamu laiku prašyti pateikti pasiūlymų atlikti patikrinimą pagal protokolą „</w:t>
      </w:r>
      <w:proofErr w:type="spellStart"/>
      <w:r>
        <w:rPr>
          <w:rFonts w:ascii="Arial" w:hAnsi="Arial"/>
        </w:rPr>
        <w:t>Scope</w:t>
      </w:r>
      <w:proofErr w:type="spellEnd"/>
      <w:r>
        <w:rPr>
          <w:rFonts w:ascii="Arial" w:hAnsi="Arial"/>
        </w:rPr>
        <w:t xml:space="preserve"> 12“. Prieš pat pradedant įgyvendinti projektą gali būti sunku rasti tikrintoją ir įkainiai gali būti didesni.  </w:t>
      </w:r>
    </w:p>
    <w:p w14:paraId="5BE0A61D" w14:textId="77777777" w:rsidR="00E63743" w:rsidRPr="004C0EBD" w:rsidRDefault="00E63743" w:rsidP="00E63743"/>
    <w:p w14:paraId="44246CFF" w14:textId="25DBD4C8" w:rsidR="009A2991" w:rsidRPr="001F15A3" w:rsidRDefault="00E63743" w:rsidP="00A3595E">
      <w:pPr>
        <w:rPr>
          <w:rFonts w:ascii="Arial" w:hAnsi="Arial" w:cs="Arial"/>
        </w:rPr>
      </w:pPr>
      <w:r>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5"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tSOKtTACAABaBAAADgAAAAAAAAAAAAAAAAAuAgAA&#10;ZHJzL2Uyb0RvYy54bWxQSwECLQAUAAYACAAAACEAEEVa6d0AAAAEAQAADwAAAAAAAAAAAAAAAACK&#10;BAAAZHJzL2Rvd25yZXYueG1sUEsFBgAAAAAEAAQA8wAAAJQFA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Patarimas.</w:t>
      </w:r>
      <w:r>
        <w:rPr>
          <w:rFonts w:ascii="Arial" w:hAnsi="Arial"/>
          <w:color w:val="FFFFFF" w:themeColor="background1"/>
        </w:rPr>
        <w:t xml:space="preserve"> </w:t>
      </w:r>
      <w:r>
        <w:rPr>
          <w:rFonts w:ascii="Arial" w:hAnsi="Arial"/>
          <w:color w:val="104D54"/>
        </w:rPr>
        <w:t>Jūs, kaip užsakovas, visada turėtumėte savarankiškai organizuoti patikrinimą pagal protokolą „</w:t>
      </w:r>
      <w:proofErr w:type="spellStart"/>
      <w:r>
        <w:rPr>
          <w:rFonts w:ascii="Arial" w:hAnsi="Arial"/>
          <w:color w:val="104D54"/>
        </w:rPr>
        <w:t>Scope</w:t>
      </w:r>
      <w:proofErr w:type="spellEnd"/>
      <w:r>
        <w:rPr>
          <w:rFonts w:ascii="Arial" w:hAnsi="Arial"/>
          <w:color w:val="104D54"/>
        </w:rPr>
        <w:t xml:space="preserve"> 12“. </w:t>
      </w:r>
      <w:r>
        <w:rPr>
          <w:rFonts w:ascii="Arial" w:hAnsi="Arial"/>
          <w:b/>
          <w:color w:val="104D54"/>
          <w:u w:val="single"/>
        </w:rPr>
        <w:t>6 priede</w:t>
      </w:r>
      <w:r>
        <w:rPr>
          <w:rFonts w:ascii="Arial" w:hAnsi="Arial"/>
          <w:color w:val="104D54"/>
        </w:rPr>
        <w:t xml:space="preserve"> pateiktas organizacijų, galinčių atlikti patikrinimą pagal protokolą „</w:t>
      </w:r>
      <w:proofErr w:type="spellStart"/>
      <w:r>
        <w:rPr>
          <w:rFonts w:ascii="Arial" w:hAnsi="Arial"/>
          <w:color w:val="104D54"/>
        </w:rPr>
        <w:t>Scope</w:t>
      </w:r>
      <w:proofErr w:type="spellEnd"/>
      <w:r>
        <w:rPr>
          <w:rFonts w:ascii="Arial" w:hAnsi="Arial"/>
          <w:color w:val="104D54"/>
        </w:rPr>
        <w:t xml:space="preserve"> 12“, sąrašas. </w:t>
      </w:r>
      <w:r>
        <w:rPr>
          <w:rFonts w:ascii="Arial" w:hAnsi="Arial"/>
        </w:rPr>
        <w:br/>
      </w:r>
    </w:p>
    <w:p w14:paraId="29C39726" w14:textId="72CF951F" w:rsidR="007518EB" w:rsidRPr="00260AB9" w:rsidRDefault="007518EB" w:rsidP="00A3595E">
      <w:pPr>
        <w:rPr>
          <w:rStyle w:val="SubtleEmphasis"/>
          <w:rFonts w:ascii="Arial" w:hAnsi="Arial" w:cs="Arial"/>
          <w:color w:val="3DC3C6"/>
          <w:sz w:val="24"/>
          <w:szCs w:val="24"/>
        </w:rPr>
      </w:pPr>
      <w:r>
        <w:rPr>
          <w:rStyle w:val="SubtleEmphasis"/>
          <w:rFonts w:ascii="Arial" w:hAnsi="Arial"/>
          <w:color w:val="3DC3C6"/>
          <w:sz w:val="24"/>
        </w:rPr>
        <w:t>Didelio masto projektai:</w:t>
      </w:r>
      <w:r>
        <w:rPr>
          <w:rStyle w:val="SubtleEmphasis"/>
          <w:rFonts w:ascii="Arial" w:hAnsi="Arial"/>
          <w:i/>
          <w:color w:val="3DC3C6"/>
          <w:sz w:val="24"/>
        </w:rPr>
        <w:t xml:space="preserve"> </w:t>
      </w:r>
      <w:r>
        <w:rPr>
          <w:rStyle w:val="SubtleEmphasis"/>
          <w:rFonts w:ascii="Arial" w:hAnsi="Arial"/>
          <w:color w:val="3DC3C6"/>
          <w:sz w:val="24"/>
        </w:rPr>
        <w:t>fotovoltinių plokščių atrankiniai bandymai ir gamyklos auditai</w:t>
      </w:r>
    </w:p>
    <w:p w14:paraId="7F0CC378" w14:textId="2F41FA56" w:rsidR="00E63743" w:rsidRPr="001F15A3" w:rsidRDefault="00E63743" w:rsidP="00C42EE6">
      <w:pPr>
        <w:jc w:val="both"/>
        <w:rPr>
          <w:rFonts w:ascii="Arial" w:hAnsi="Arial" w:cs="Arial"/>
        </w:rPr>
      </w:pPr>
      <w:r>
        <w:rPr>
          <w:rFonts w:ascii="Arial" w:hAnsi="Arial"/>
        </w:rPr>
        <w:t xml:space="preserve">Dėl didelio masto (didesnės nei 1 MW galios) projektų taip pat kartais atliekami atrankiniai bandymai ir gamyklos auditai. </w:t>
      </w:r>
    </w:p>
    <w:p w14:paraId="718FF494" w14:textId="4F812901" w:rsidR="00CD76B5" w:rsidRPr="001F15A3" w:rsidRDefault="00CD76B5" w:rsidP="00C42EE6">
      <w:pPr>
        <w:jc w:val="both"/>
        <w:rPr>
          <w:rFonts w:ascii="Arial" w:hAnsi="Arial" w:cs="Arial"/>
        </w:rPr>
      </w:pPr>
      <w:r>
        <w:rPr>
          <w:rFonts w:ascii="Arial" w:hAnsi="Arial"/>
        </w:rPr>
        <w:lastRenderedPageBreak/>
        <w:t xml:space="preserve">Turėtumėte apsvarstyti, ar reikėtų tai įtraukti į kvietimą pateikti pasiūlymus, kad rangovas būtų atsakingas už šių veiksmų organizavimą, arba galite neįtraukti to į kvietimą pateikti pasiūlymus ir organizuoti tai patys. </w:t>
      </w:r>
    </w:p>
    <w:p w14:paraId="2F8C0EF1" w14:textId="77777777" w:rsidR="00CD76B5" w:rsidRPr="001F15A3" w:rsidRDefault="00CD76B5" w:rsidP="00C42EE6">
      <w:pPr>
        <w:jc w:val="both"/>
        <w:rPr>
          <w:rFonts w:ascii="Arial" w:hAnsi="Arial" w:cs="Arial"/>
        </w:rPr>
      </w:pPr>
    </w:p>
    <w:p w14:paraId="4F8A5808" w14:textId="5670805E" w:rsidR="007518EB" w:rsidRPr="001F15A3" w:rsidRDefault="00CD76B5" w:rsidP="00C42EE6">
      <w:pPr>
        <w:jc w:val="both"/>
        <w:rPr>
          <w:rFonts w:ascii="Arial" w:hAnsi="Arial" w:cs="Arial"/>
        </w:rPr>
      </w:pPr>
      <w:r>
        <w:rPr>
          <w:rFonts w:ascii="Arial" w:hAnsi="Arial"/>
          <w:i/>
        </w:rPr>
        <w:t xml:space="preserve">Atrankiniai bandymai. </w:t>
      </w:r>
      <w:r>
        <w:rPr>
          <w:rFonts w:ascii="Arial" w:hAnsi="Arial"/>
        </w:rPr>
        <w:t xml:space="preserve">Tiekiamų fotovoltinių plokščių galia kartais yra mažesnė negu nurodyta pridedamuose dokumentuose. Kartais joms padaroma žalos gamykloje arba vežant (padaryta žala gali būti matoma arba nematoma). Dideliems projektams tai gali daug kainuoti.  </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Pr>
          <w:rFonts w:ascii="Arial" w:hAnsi="Arial"/>
        </w:rPr>
        <w:t xml:space="preserve">Šiek tiek (labai nedaug) fotovoltinių plokščių, skirtų dideliems projektams, išbandomos jas įvežus į Nyderlandus, prieš leidžiant jas įrengti. Šiais atrankiniais bandymais tikrinama tiekiamų fotovoltinių plokščių kokybė.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t>Per tuos bandymus tikrinami tokie dalykai:</w:t>
      </w:r>
    </w:p>
    <w:p w14:paraId="56F00D48" w14:textId="3A0C56DC" w:rsidR="007518EB" w:rsidRPr="001F15A3" w:rsidRDefault="007518EB" w:rsidP="0075115D">
      <w:pPr>
        <w:pStyle w:val="ListParagraph"/>
        <w:numPr>
          <w:ilvl w:val="0"/>
          <w:numId w:val="49"/>
        </w:numPr>
        <w:jc w:val="both"/>
        <w:rPr>
          <w:rFonts w:ascii="Arial" w:hAnsi="Arial" w:cs="Arial"/>
        </w:rPr>
      </w:pPr>
      <w:r>
        <w:rPr>
          <w:rFonts w:ascii="Arial" w:hAnsi="Arial"/>
        </w:rPr>
        <w:t xml:space="preserve">ar nurodytoji </w:t>
      </w:r>
      <w:proofErr w:type="spellStart"/>
      <w:r>
        <w:rPr>
          <w:rFonts w:ascii="Arial" w:hAnsi="Arial"/>
        </w:rPr>
        <w:t>pikinė</w:t>
      </w:r>
      <w:proofErr w:type="spellEnd"/>
      <w:r>
        <w:rPr>
          <w:rFonts w:ascii="Arial" w:hAnsi="Arial"/>
        </w:rPr>
        <w:t xml:space="preserve"> galia vatais (</w:t>
      </w:r>
      <w:proofErr w:type="spellStart"/>
      <w:r>
        <w:rPr>
          <w:rFonts w:ascii="Arial" w:hAnsi="Arial"/>
        </w:rPr>
        <w:t>kWp</w:t>
      </w:r>
      <w:proofErr w:type="spellEnd"/>
      <w:r>
        <w:rPr>
          <w:rFonts w:ascii="Arial" w:hAnsi="Arial"/>
        </w:rPr>
        <w:t xml:space="preserve">) atitinka realią galią – tai nustatoma šviesos blyksnio bandymu (angl. </w:t>
      </w:r>
      <w:proofErr w:type="spellStart"/>
      <w:r>
        <w:rPr>
          <w:rFonts w:ascii="Arial" w:hAnsi="Arial"/>
          <w:i/>
          <w:iCs/>
        </w:rPr>
        <w:t>flash</w:t>
      </w:r>
      <w:proofErr w:type="spellEnd"/>
      <w:r>
        <w:rPr>
          <w:rFonts w:ascii="Arial" w:hAnsi="Arial"/>
          <w:i/>
          <w:iCs/>
        </w:rPr>
        <w:t xml:space="preserve"> </w:t>
      </w:r>
      <w:proofErr w:type="spellStart"/>
      <w:r>
        <w:rPr>
          <w:rFonts w:ascii="Arial" w:hAnsi="Arial"/>
          <w:i/>
          <w:iCs/>
        </w:rPr>
        <w:t>test</w:t>
      </w:r>
      <w:proofErr w:type="spellEnd"/>
      <w:r>
        <w:rPr>
          <w:rFonts w:ascii="Arial" w:hAnsi="Arial"/>
        </w:rPr>
        <w:t>);</w:t>
      </w:r>
    </w:p>
    <w:p w14:paraId="523A7173" w14:textId="02990C31" w:rsidR="007518EB" w:rsidRPr="001F15A3" w:rsidRDefault="007518EB" w:rsidP="0075115D">
      <w:pPr>
        <w:pStyle w:val="ListParagraph"/>
        <w:numPr>
          <w:ilvl w:val="0"/>
          <w:numId w:val="49"/>
        </w:numPr>
        <w:jc w:val="both"/>
        <w:rPr>
          <w:rFonts w:ascii="Arial" w:hAnsi="Arial" w:cs="Arial"/>
        </w:rPr>
      </w:pPr>
      <w:r>
        <w:rPr>
          <w:rFonts w:ascii="Arial" w:hAnsi="Arial"/>
        </w:rPr>
        <w:t xml:space="preserve">ar yra pernelyg daug </w:t>
      </w:r>
      <w:proofErr w:type="spellStart"/>
      <w:r>
        <w:rPr>
          <w:rFonts w:ascii="Arial" w:hAnsi="Arial"/>
        </w:rPr>
        <w:t>mikroįtrūkių</w:t>
      </w:r>
      <w:proofErr w:type="spellEnd"/>
      <w:r>
        <w:rPr>
          <w:rFonts w:ascii="Arial" w:hAnsi="Arial"/>
        </w:rPr>
        <w:t xml:space="preserve">, dėl kurių labiau tikėtina, kad PV plokštė greitai nusidėvės, – tai nustatoma </w:t>
      </w:r>
      <w:proofErr w:type="spellStart"/>
      <w:r>
        <w:rPr>
          <w:rFonts w:ascii="Arial" w:hAnsi="Arial"/>
        </w:rPr>
        <w:t>elektroliuminescencijos</w:t>
      </w:r>
      <w:proofErr w:type="spellEnd"/>
      <w:r>
        <w:rPr>
          <w:rFonts w:ascii="Arial" w:hAnsi="Arial"/>
        </w:rPr>
        <w:t xml:space="preserve"> (EL) bandymu;</w:t>
      </w:r>
    </w:p>
    <w:p w14:paraId="271F3101" w14:textId="7190C95E" w:rsidR="007518EB" w:rsidRPr="001F15A3" w:rsidRDefault="007518EB" w:rsidP="0075115D">
      <w:pPr>
        <w:pStyle w:val="ListParagraph"/>
        <w:numPr>
          <w:ilvl w:val="0"/>
          <w:numId w:val="49"/>
        </w:numPr>
        <w:jc w:val="both"/>
        <w:rPr>
          <w:rFonts w:ascii="Arial" w:hAnsi="Arial" w:cs="Arial"/>
        </w:rPr>
      </w:pPr>
      <w:r>
        <w:rPr>
          <w:rFonts w:ascii="Arial" w:hAnsi="Arial"/>
        </w:rPr>
        <w:t>PV modulis apžiūrimas, patikrinama jo sąranka ir apdaila;</w:t>
      </w:r>
    </w:p>
    <w:p w14:paraId="72A7C03D" w14:textId="446C88EC" w:rsidR="007518EB" w:rsidRPr="001F15A3" w:rsidRDefault="007518EB" w:rsidP="0075115D">
      <w:pPr>
        <w:pStyle w:val="ListParagraph"/>
        <w:numPr>
          <w:ilvl w:val="0"/>
          <w:numId w:val="49"/>
        </w:numPr>
        <w:jc w:val="both"/>
        <w:rPr>
          <w:rFonts w:ascii="Arial" w:hAnsi="Arial" w:cs="Arial"/>
        </w:rPr>
      </w:pPr>
      <w:r>
        <w:rPr>
          <w:rFonts w:ascii="Arial" w:hAnsi="Arial"/>
        </w:rPr>
        <w:t xml:space="preserve">patikrinamos PV modulio sudėtyje naudojamos medžiagos (specifikacijų patikrinimas). </w:t>
      </w:r>
    </w:p>
    <w:p w14:paraId="2886CBF0" w14:textId="328B15DC" w:rsidR="007518EB" w:rsidRPr="001F15A3" w:rsidRDefault="007518EB" w:rsidP="00B7557D">
      <w:pPr>
        <w:jc w:val="both"/>
        <w:rPr>
          <w:rFonts w:ascii="Arial" w:hAnsi="Arial" w:cs="Arial"/>
        </w:rPr>
      </w:pPr>
      <w:r>
        <w:rPr>
          <w:rFonts w:ascii="Arial" w:hAnsi="Arial"/>
        </w:rPr>
        <w:t>Labai didelių (didesnės nei 20 </w:t>
      </w:r>
      <w:proofErr w:type="spellStart"/>
      <w:r>
        <w:rPr>
          <w:rFonts w:ascii="Arial" w:hAnsi="Arial"/>
        </w:rPr>
        <w:t>MWp</w:t>
      </w:r>
      <w:proofErr w:type="spellEnd"/>
      <w:r>
        <w:rPr>
          <w:rFonts w:ascii="Arial" w:hAnsi="Arial"/>
        </w:rPr>
        <w:t xml:space="preserve"> galios) projektų atveju taip pat dažnai atliekamas gamyklos auditas. Jį atliekant, užsakytos fotovoltinių plokščių partijos kokybė nepriklausomai patikrinama </w:t>
      </w:r>
      <w:r>
        <w:rPr>
          <w:rFonts w:ascii="Arial" w:hAnsi="Arial"/>
          <w:i/>
          <w:iCs/>
        </w:rPr>
        <w:t>per gamybos procesą gamykloje</w:t>
      </w:r>
      <w:r>
        <w:rPr>
          <w:rFonts w:ascii="Arial" w:hAnsi="Arial"/>
        </w:rPr>
        <w:t xml:space="preserve">. </w:t>
      </w:r>
    </w:p>
    <w:p w14:paraId="564A7FB1" w14:textId="77777777" w:rsidR="007518EB" w:rsidRPr="001F15A3" w:rsidRDefault="007518EB" w:rsidP="00A3595E">
      <w:pPr>
        <w:rPr>
          <w:rFonts w:ascii="Arial" w:hAnsi="Arial" w:cs="Arial"/>
        </w:rPr>
      </w:pPr>
    </w:p>
    <w:p w14:paraId="03118A69" w14:textId="3ED738FE" w:rsidR="007518EB" w:rsidRPr="001F15A3" w:rsidRDefault="007518EB" w:rsidP="00C42EE6">
      <w:pPr>
        <w:jc w:val="both"/>
        <w:rPr>
          <w:rFonts w:ascii="Arial" w:hAnsi="Arial" w:cs="Arial"/>
        </w:rPr>
      </w:pPr>
      <w:r>
        <w:rPr>
          <w:rFonts w:ascii="Arial" w:hAnsi="Arial"/>
        </w:rPr>
        <w:t xml:space="preserve">Atrankiniai bandymai ir gamyklos auditai (dažnai atliekami Kinijoje) brangiai kainuoja. 10 MW galios projekto atveju gali tekti skirti 4 000–6 000 EUR atrankiniams bandymams ir 5 000–8 000 EUR gamyklos auditui. </w:t>
      </w:r>
    </w:p>
    <w:p w14:paraId="3B64231D" w14:textId="77777777" w:rsidR="00CD76B5" w:rsidRPr="001F15A3" w:rsidRDefault="00CD76B5" w:rsidP="00A3595E">
      <w:pPr>
        <w:rPr>
          <w:rFonts w:ascii="Arial" w:hAnsi="Arial" w:cs="Arial"/>
        </w:rPr>
      </w:pPr>
    </w:p>
    <w:p w14:paraId="52F7A134" w14:textId="3E5FD0B6" w:rsidR="007518EB" w:rsidRPr="001F15A3" w:rsidRDefault="006F2353" w:rsidP="00B7557D">
      <w:pPr>
        <w:jc w:val="both"/>
        <w:rPr>
          <w:rFonts w:ascii="Arial" w:hAnsi="Arial" w:cs="Arial"/>
        </w:rPr>
      </w:pPr>
      <w:r>
        <w:rPr>
          <w:rFonts w:ascii="Arial" w:hAnsi="Arial"/>
          <w:b/>
          <w:color w:val="3DC3C6"/>
          <w:u w:val="single"/>
        </w:rPr>
        <w:t>7 priede</w:t>
      </w:r>
      <w:r>
        <w:rPr>
          <w:rFonts w:ascii="Arial" w:hAnsi="Arial"/>
          <w:b/>
          <w:color w:val="92D050"/>
        </w:rPr>
        <w:t xml:space="preserve"> </w:t>
      </w:r>
      <w:r>
        <w:rPr>
          <w:rFonts w:ascii="Arial" w:hAnsi="Arial"/>
        </w:rPr>
        <w:t>pateikiamas organizacijų, galinčių atlikti atrankinius bandymus arba gamyklos auditus, sąrašas</w:t>
      </w:r>
      <w:r>
        <w:rPr>
          <w:rStyle w:val="FootnoteReference"/>
          <w:rFonts w:ascii="Arial" w:hAnsi="Arial"/>
        </w:rPr>
        <w:t>2</w:t>
      </w:r>
      <w:r>
        <w:rPr>
          <w:rFonts w:ascii="Arial" w:hAnsi="Arial"/>
        </w:rPr>
        <w:t xml:space="preserve">.  </w:t>
      </w:r>
      <w:r>
        <w:rPr>
          <w:rFonts w:ascii="Arial" w:hAnsi="Arial"/>
        </w:rPr>
        <w:br/>
      </w:r>
    </w:p>
    <w:p w14:paraId="00F0378A" w14:textId="77777777" w:rsidR="007518EB" w:rsidRPr="001F15A3" w:rsidRDefault="007518EB" w:rsidP="00C42EE6">
      <w:pPr>
        <w:jc w:val="both"/>
        <w:rPr>
          <w:rFonts w:ascii="Arial" w:hAnsi="Arial" w:cs="Arial"/>
        </w:rPr>
      </w:pPr>
      <w:r>
        <w:rPr>
          <w:rFonts w:ascii="Arial" w:hAnsi="Arial"/>
        </w:rPr>
        <w:t xml:space="preserve">Mažesnių projektų atveju dėl esamo rizikos lygio paprastai neapsimoka patirti šių papildomų išlaidų. </w:t>
      </w:r>
    </w:p>
    <w:p w14:paraId="1A8F65FA" w14:textId="77777777" w:rsidR="007518EB" w:rsidRPr="001F15A3" w:rsidRDefault="007518EB" w:rsidP="00C42EE6">
      <w:pPr>
        <w:jc w:val="both"/>
        <w:rPr>
          <w:rFonts w:ascii="Arial" w:hAnsi="Arial" w:cs="Arial"/>
        </w:rPr>
      </w:pPr>
    </w:p>
    <w:p w14:paraId="1DE45025" w14:textId="77777777" w:rsidR="007518EB" w:rsidRPr="001F15A3" w:rsidRDefault="007518EB" w:rsidP="00C42EE6">
      <w:pPr>
        <w:jc w:val="both"/>
        <w:rPr>
          <w:rFonts w:ascii="Arial" w:hAnsi="Arial" w:cs="Arial"/>
        </w:rPr>
      </w:pPr>
      <w:r>
        <w:rPr>
          <w:rFonts w:ascii="Arial" w:hAnsi="Arial"/>
        </w:rPr>
        <w:t xml:space="preserve">Be to, yra įmanoma ir įprasta į sutartį arba kvietimą pateikti pasiūlymus įtraukti fiksuotos pirmųjų 2–4 metų grąžos garantiją. </w:t>
      </w:r>
    </w:p>
    <w:p w14:paraId="570FEB61" w14:textId="77777777" w:rsidR="007518EB" w:rsidRDefault="007518EB" w:rsidP="00A3595E"/>
    <w:p w14:paraId="02652E9B" w14:textId="77777777" w:rsidR="001F15A3" w:rsidRDefault="001F15A3" w:rsidP="00A3595E"/>
    <w:p w14:paraId="63D58188" w14:textId="77777777" w:rsidR="00260AB9" w:rsidRDefault="00260AB9" w:rsidP="00A3595E"/>
    <w:p w14:paraId="2B7E645F" w14:textId="77777777" w:rsidR="00260AB9" w:rsidRDefault="00260AB9" w:rsidP="00A3595E"/>
    <w:p w14:paraId="5439171D" w14:textId="77777777" w:rsidR="00260AB9" w:rsidRDefault="00260AB9" w:rsidP="00A3595E"/>
    <w:p w14:paraId="684FC943" w14:textId="77777777" w:rsidR="00260AB9" w:rsidRDefault="00260AB9" w:rsidP="00A3595E"/>
    <w:p w14:paraId="0548C1D3" w14:textId="77777777" w:rsidR="00260AB9" w:rsidRPr="004C0EBD" w:rsidRDefault="00260AB9" w:rsidP="00A3595E"/>
    <w:p w14:paraId="256680EF" w14:textId="6B2ADF80" w:rsidR="00F541A6" w:rsidRPr="001F15A3" w:rsidRDefault="004D365E" w:rsidP="00553C2C">
      <w:pPr>
        <w:pStyle w:val="MH2"/>
        <w:rPr>
          <w:rFonts w:eastAsiaTheme="majorEastAsia"/>
          <w:color w:val="92D050"/>
        </w:rPr>
      </w:pPr>
      <w:bookmarkStart w:id="37" w:name="_Toc180570259"/>
      <w:r>
        <w:t>8 etapas. Techninė priežiūra, stebėsena ir gyvavimo ciklo pabaiga</w:t>
      </w:r>
      <w:bookmarkEnd w:id="37"/>
    </w:p>
    <w:p w14:paraId="590C52FA" w14:textId="77777777" w:rsidR="005B1F94" w:rsidRPr="004C0EBD" w:rsidRDefault="005B1F94" w:rsidP="00A3595E"/>
    <w:p w14:paraId="5ADFC363" w14:textId="41A19DB0" w:rsidR="00B160CC" w:rsidRPr="001F15A3" w:rsidRDefault="00961DD0" w:rsidP="00C42EE6">
      <w:pPr>
        <w:jc w:val="both"/>
        <w:rPr>
          <w:rFonts w:ascii="Arial" w:hAnsi="Arial" w:cs="Arial"/>
        </w:rPr>
      </w:pPr>
      <w:r>
        <w:rPr>
          <w:rFonts w:ascii="Arial" w:hAnsi="Arial"/>
        </w:rPr>
        <w:lastRenderedPageBreak/>
        <w:t xml:space="preserve">Eksploatavimo etapas prasideda tada, kai PV projekto įgyvendinimas užbaigiamas ir pradedama gaminti elektros energiją. Parengiamuoju etapu priimami sprendimai dėl šio etapo, kad atitinkami reikalavimai būtų įtraukti arba neįtraukti į reikalavimų sąrašą. </w:t>
      </w:r>
    </w:p>
    <w:p w14:paraId="70B2FEEB" w14:textId="77777777" w:rsidR="00961DD0" w:rsidRPr="001F15A3" w:rsidRDefault="00961DD0" w:rsidP="00C42EE6">
      <w:pPr>
        <w:jc w:val="both"/>
        <w:rPr>
          <w:rFonts w:ascii="Arial" w:hAnsi="Arial" w:cs="Arial"/>
        </w:rPr>
      </w:pPr>
    </w:p>
    <w:p w14:paraId="21830F5B" w14:textId="77777777" w:rsidR="00961DD0" w:rsidRPr="001F15A3" w:rsidRDefault="00961DD0" w:rsidP="00C42EE6">
      <w:pPr>
        <w:jc w:val="both"/>
        <w:rPr>
          <w:rFonts w:ascii="Arial" w:hAnsi="Arial" w:cs="Arial"/>
        </w:rPr>
      </w:pPr>
      <w:r>
        <w:rPr>
          <w:rFonts w:ascii="Arial" w:hAnsi="Arial"/>
        </w:rPr>
        <w:t xml:space="preserve">Dažnai yra taip, kad </w:t>
      </w:r>
      <w:proofErr w:type="spellStart"/>
      <w:r>
        <w:rPr>
          <w:rFonts w:ascii="Arial" w:hAnsi="Arial"/>
        </w:rPr>
        <w:t>įrengėjo</w:t>
      </w:r>
      <w:proofErr w:type="spellEnd"/>
      <w:r>
        <w:rPr>
          <w:rFonts w:ascii="Arial" w:hAnsi="Arial"/>
        </w:rPr>
        <w:t xml:space="preserve"> arba inžinerijos, pirkimo ir statybos įmonės, įrengusios fotovoltinį įrenginį, prašoma 2–4 metus vykdyti jo techninę priežiūrą ir stebėseną. Taip rangovas skatinamas pristatyti geros kokybės įrenginį, kurio naudingumo koeficientas būtų aukštas. </w:t>
      </w:r>
    </w:p>
    <w:p w14:paraId="7D3418EB" w14:textId="77777777" w:rsidR="00961DD0" w:rsidRPr="001F15A3" w:rsidRDefault="00961DD0" w:rsidP="00C42EE6">
      <w:pPr>
        <w:jc w:val="both"/>
        <w:rPr>
          <w:rFonts w:ascii="Arial" w:hAnsi="Arial" w:cs="Arial"/>
        </w:rPr>
      </w:pPr>
      <w:r>
        <w:rPr>
          <w:rFonts w:ascii="Arial" w:hAnsi="Arial"/>
        </w:rPr>
        <w:t xml:space="preserve">Taip pat galima atskirai užsakyti atlikti techninę priežiūrą ir stebėseną, o kartais tai pavedama atlikti savo vidaus techniniam padaliniui. </w:t>
      </w:r>
    </w:p>
    <w:p w14:paraId="2C9CF9CA" w14:textId="6FEE291B" w:rsidR="00961DD0" w:rsidRPr="001F15A3" w:rsidRDefault="001E4615" w:rsidP="00C42EE6">
      <w:pPr>
        <w:jc w:val="both"/>
        <w:rPr>
          <w:rFonts w:ascii="Arial" w:hAnsi="Arial" w:cs="Arial"/>
        </w:rPr>
      </w:pPr>
      <w:r>
        <w:rPr>
          <w:rFonts w:ascii="Arial" w:hAnsi="Arial"/>
          <w:b/>
          <w:color w:val="3DC3C6"/>
          <w:u w:val="single"/>
        </w:rPr>
        <w:t>8 priede</w:t>
      </w:r>
      <w:r>
        <w:rPr>
          <w:rFonts w:ascii="Arial" w:hAnsi="Arial"/>
          <w:b/>
          <w:color w:val="92D050"/>
        </w:rPr>
        <w:t xml:space="preserve"> </w:t>
      </w:r>
      <w:r>
        <w:rPr>
          <w:rFonts w:ascii="Arial" w:hAnsi="Arial"/>
        </w:rPr>
        <w:t>pateiktas organizacijų, vykdančių techninę priežiūrą ir stebėseną, sąrašas</w:t>
      </w:r>
      <w:r>
        <w:rPr>
          <w:rFonts w:ascii="Arial" w:hAnsi="Arial"/>
          <w:vertAlign w:val="superscript"/>
        </w:rPr>
        <w:t>2</w:t>
      </w:r>
      <w:r>
        <w:rPr>
          <w:rFonts w:ascii="Arial" w:hAnsi="Arial"/>
        </w:rPr>
        <w:t xml:space="preserve">.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Techninė priežiūra ir remontas</w:t>
      </w:r>
    </w:p>
    <w:p w14:paraId="7DFCBCD1" w14:textId="77777777" w:rsidR="00C4096C" w:rsidRPr="001F15A3" w:rsidRDefault="00C4096C" w:rsidP="00C4096C">
      <w:pPr>
        <w:rPr>
          <w:rFonts w:ascii="Arial" w:hAnsi="Arial" w:cs="Arial"/>
        </w:rPr>
      </w:pPr>
      <w:r>
        <w:rPr>
          <w:rFonts w:ascii="Arial" w:hAnsi="Arial"/>
        </w:rPr>
        <w:t xml:space="preserve">Tai, be kita ko, apima: </w:t>
      </w:r>
    </w:p>
    <w:p w14:paraId="63E48ED7" w14:textId="77777777" w:rsidR="00C4096C" w:rsidRPr="001F15A3" w:rsidRDefault="00C4096C" w:rsidP="0075115D">
      <w:pPr>
        <w:pStyle w:val="ListParagraph"/>
        <w:numPr>
          <w:ilvl w:val="0"/>
          <w:numId w:val="50"/>
        </w:numPr>
        <w:rPr>
          <w:rFonts w:ascii="Arial" w:hAnsi="Arial" w:cs="Arial"/>
        </w:rPr>
      </w:pPr>
      <w:proofErr w:type="spellStart"/>
      <w:r>
        <w:rPr>
          <w:rFonts w:ascii="Arial" w:hAnsi="Arial"/>
        </w:rPr>
        <w:t>inverterio</w:t>
      </w:r>
      <w:proofErr w:type="spellEnd"/>
      <w:r>
        <w:rPr>
          <w:rFonts w:ascii="Arial" w:hAnsi="Arial"/>
        </w:rPr>
        <w:t xml:space="preserve"> tikrinimą ir prireikus – valymą;</w:t>
      </w:r>
    </w:p>
    <w:p w14:paraId="5248C41E" w14:textId="77777777" w:rsidR="00C4096C" w:rsidRPr="001F15A3" w:rsidRDefault="00C4096C" w:rsidP="0075115D">
      <w:pPr>
        <w:pStyle w:val="ListParagraph"/>
        <w:numPr>
          <w:ilvl w:val="0"/>
          <w:numId w:val="50"/>
        </w:numPr>
        <w:rPr>
          <w:rFonts w:ascii="Arial" w:hAnsi="Arial" w:cs="Arial"/>
        </w:rPr>
      </w:pPr>
      <w:r>
        <w:rPr>
          <w:rFonts w:ascii="Arial" w:hAnsi="Arial"/>
        </w:rPr>
        <w:t xml:space="preserve">kabelių ir kabelių kanalų tikrinimą; </w:t>
      </w:r>
    </w:p>
    <w:p w14:paraId="2D6E8D12" w14:textId="77777777" w:rsidR="00C4096C" w:rsidRPr="001F15A3" w:rsidRDefault="00C4096C" w:rsidP="0075115D">
      <w:pPr>
        <w:pStyle w:val="ListParagraph"/>
        <w:numPr>
          <w:ilvl w:val="0"/>
          <w:numId w:val="50"/>
        </w:numPr>
        <w:rPr>
          <w:rFonts w:ascii="Arial" w:hAnsi="Arial" w:cs="Arial"/>
        </w:rPr>
      </w:pPr>
      <w:r>
        <w:rPr>
          <w:rFonts w:ascii="Arial" w:hAnsi="Arial"/>
        </w:rPr>
        <w:t xml:space="preserve">konstrukcijos tikrinimą; </w:t>
      </w:r>
    </w:p>
    <w:p w14:paraId="012872B3" w14:textId="138B4FE3" w:rsidR="00C4096C" w:rsidRPr="001F15A3" w:rsidRDefault="00C4096C" w:rsidP="0075115D">
      <w:pPr>
        <w:pStyle w:val="ListParagraph"/>
        <w:numPr>
          <w:ilvl w:val="0"/>
          <w:numId w:val="50"/>
        </w:numPr>
        <w:rPr>
          <w:rFonts w:ascii="Arial" w:hAnsi="Arial" w:cs="Arial"/>
        </w:rPr>
      </w:pPr>
      <w:r>
        <w:rPr>
          <w:rFonts w:ascii="Arial" w:hAnsi="Arial"/>
        </w:rPr>
        <w:t>sugedusių PV plokščių pakeitimą, jei tai reikalinga.</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Valymas</w:t>
      </w:r>
    </w:p>
    <w:p w14:paraId="3D17E5AC" w14:textId="17027FD6" w:rsidR="00C4096C" w:rsidRPr="001F15A3" w:rsidRDefault="00C4096C" w:rsidP="00C42EE6">
      <w:pPr>
        <w:jc w:val="both"/>
        <w:rPr>
          <w:rFonts w:ascii="Arial" w:hAnsi="Arial" w:cs="Arial"/>
          <w:b/>
          <w:bCs/>
          <w:color w:val="262626" w:themeColor="text1" w:themeTint="D9"/>
        </w:rPr>
      </w:pPr>
      <w:r>
        <w:rPr>
          <w:rFonts w:ascii="Arial" w:hAnsi="Arial"/>
        </w:rPr>
        <w:t xml:space="preserve">Nyderlanduose fotovoltinės plokštės valomos retai – jas nuplauna lietus. Energijos gamybos išeigos padidėjimas po valymo nėra toks didelis, kad valymo išlaidos apsimokėtų; valyti verta tik išimtiniais atvejais (pvz., kai apylinkėse gausu paukščių).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Stebėsena</w:t>
      </w:r>
    </w:p>
    <w:p w14:paraId="2BCA5E34" w14:textId="4B4CC2C5" w:rsidR="00972B11" w:rsidRPr="001F15A3" w:rsidRDefault="00B160CC" w:rsidP="00C42EE6">
      <w:pPr>
        <w:jc w:val="both"/>
        <w:rPr>
          <w:rFonts w:ascii="Arial" w:hAnsi="Arial" w:cs="Arial"/>
        </w:rPr>
      </w:pPr>
      <w:r>
        <w:rPr>
          <w:rFonts w:ascii="Arial" w:hAnsi="Arial"/>
        </w:rPr>
        <w:t xml:space="preserve">Eksploatavimo etapu reikia greitai aptikti ir išspręsti bet kokias problemas. Būstų savininkai dažnai naudoja savo išmaniojo telefono programėlę tam, kad patikrintų, ar </w:t>
      </w:r>
      <w:proofErr w:type="spellStart"/>
      <w:r>
        <w:rPr>
          <w:rFonts w:ascii="Arial" w:hAnsi="Arial"/>
        </w:rPr>
        <w:t>inverteris</w:t>
      </w:r>
      <w:proofErr w:type="spellEnd"/>
      <w:r>
        <w:rPr>
          <w:rFonts w:ascii="Arial" w:hAnsi="Arial"/>
        </w:rPr>
        <w:t xml:space="preserve"> arba fotovoltinis įrenginys tinkamai veikia. Mažesnių projektų atveju tai atlieka techninis padalinys arba įprasta įrenginius sumontavusi įmonė. Didelių projektų atveju gali būti ekonomiškai efektyvu tuo tikslu užsakyti specializuotos įmonės paslaugas.  </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Stebėsena apima nuotolinį rodmenų nuskaitymą,</w:t>
      </w:r>
    </w:p>
    <w:p w14:paraId="76818A49" w14:textId="4E15A423" w:rsidR="00BB58C5" w:rsidRPr="001F15A3" w:rsidRDefault="00BB58C5" w:rsidP="0075115D">
      <w:pPr>
        <w:pStyle w:val="ListParagraph"/>
        <w:numPr>
          <w:ilvl w:val="0"/>
          <w:numId w:val="51"/>
        </w:numPr>
        <w:jc w:val="both"/>
        <w:rPr>
          <w:rFonts w:ascii="Arial" w:hAnsi="Arial" w:cs="Arial"/>
        </w:rPr>
      </w:pPr>
      <w:r>
        <w:rPr>
          <w:rFonts w:ascii="Arial" w:hAnsi="Arial"/>
        </w:rPr>
        <w:t xml:space="preserve">be kita ko, </w:t>
      </w:r>
      <w:proofErr w:type="spellStart"/>
      <w:r>
        <w:rPr>
          <w:rFonts w:ascii="Arial" w:hAnsi="Arial"/>
        </w:rPr>
        <w:t>inverterių</w:t>
      </w:r>
      <w:proofErr w:type="spellEnd"/>
      <w:r>
        <w:rPr>
          <w:rFonts w:ascii="Arial" w:hAnsi="Arial"/>
        </w:rPr>
        <w:t xml:space="preserve"> ir elektros skaitiklių,</w:t>
      </w:r>
    </w:p>
    <w:p w14:paraId="62A2FAAC" w14:textId="7973923E" w:rsidR="00BB58C5" w:rsidRPr="001F15A3" w:rsidRDefault="00BB58C5" w:rsidP="0075115D">
      <w:pPr>
        <w:pStyle w:val="ListParagraph"/>
        <w:numPr>
          <w:ilvl w:val="0"/>
          <w:numId w:val="51"/>
        </w:numPr>
        <w:jc w:val="both"/>
        <w:rPr>
          <w:rFonts w:ascii="Arial" w:hAnsi="Arial" w:cs="Arial"/>
        </w:rPr>
      </w:pPr>
      <w:r>
        <w:rPr>
          <w:rFonts w:ascii="Arial" w:hAnsi="Arial"/>
        </w:rPr>
        <w:t>ir gretimų sistemų energijos išeigos palyginimą kelis kartus per metus,</w:t>
      </w:r>
    </w:p>
    <w:p w14:paraId="21777579" w14:textId="6E4FF625" w:rsidR="00BB58C5" w:rsidRPr="001F15A3" w:rsidRDefault="00BB58C5" w:rsidP="0075115D">
      <w:pPr>
        <w:pStyle w:val="ListParagraph"/>
        <w:numPr>
          <w:ilvl w:val="0"/>
          <w:numId w:val="51"/>
        </w:numPr>
        <w:jc w:val="both"/>
        <w:rPr>
          <w:rFonts w:ascii="Arial" w:hAnsi="Arial" w:cs="Arial"/>
        </w:rPr>
      </w:pPr>
      <w:r>
        <w:rPr>
          <w:rFonts w:ascii="Arial" w:hAnsi="Arial"/>
        </w:rPr>
        <w:t xml:space="preserve">o didesnių projektų atveju naudojamas dronas su infraraudonųjų spindulių kamera fotovoltinėms plokštėms tikrinti. </w:t>
      </w:r>
    </w:p>
    <w:p w14:paraId="47E09D38" w14:textId="77777777" w:rsidR="00972B11" w:rsidRPr="001F15A3" w:rsidRDefault="00972B11" w:rsidP="00972B11">
      <w:pPr>
        <w:rPr>
          <w:rFonts w:ascii="Arial" w:hAnsi="Arial" w:cs="Arial"/>
        </w:rPr>
      </w:pPr>
    </w:p>
    <w:p w14:paraId="61AECDEB" w14:textId="527181FC"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t>Šalinimo mokestis ir fotovoltinių plokščių pakeitimas</w:t>
      </w:r>
    </w:p>
    <w:p w14:paraId="1649F90E" w14:textId="2343532A" w:rsidR="00961DD0" w:rsidRPr="001F15A3" w:rsidRDefault="0007474D" w:rsidP="00961DD0">
      <w:pPr>
        <w:jc w:val="both"/>
        <w:rPr>
          <w:rFonts w:ascii="Arial" w:hAnsi="Arial" w:cs="Arial"/>
        </w:rPr>
      </w:pPr>
      <w:r>
        <w:rPr>
          <w:rFonts w:ascii="Arial" w:hAnsi="Arial"/>
        </w:rPr>
        <w:t>Reikalavimų šablone nurodyta, kad užsakovas fondui OPEN sumoka privalomą fotovoltinių plokščių šalinimo mokestį. Be to, siekiant, kad fotovoltinėmis plokštėmis būtų padedama sulėtinti klimato kaitą, jos turėtų tarnauti kiek įmanoma ilgiau, nes gaminant PV plokštes išmetama daug CO</w:t>
      </w:r>
      <w:r>
        <w:rPr>
          <w:rFonts w:ascii="Arial" w:hAnsi="Arial"/>
          <w:vertAlign w:val="subscript"/>
        </w:rPr>
        <w:t>2</w:t>
      </w:r>
      <w:r>
        <w:rPr>
          <w:rFonts w:ascii="Arial" w:hAnsi="Arial"/>
        </w:rPr>
        <w:t xml:space="preserve"> ir todėl gali praeiti daug metų iki tas CO</w:t>
      </w:r>
      <w:r>
        <w:rPr>
          <w:rFonts w:ascii="Arial" w:hAnsi="Arial"/>
          <w:vertAlign w:val="subscript"/>
        </w:rPr>
        <w:t>2</w:t>
      </w:r>
      <w:r>
        <w:rPr>
          <w:rFonts w:ascii="Arial" w:hAnsi="Arial"/>
        </w:rPr>
        <w:t xml:space="preserve"> išmetimas bus kompensuotas eksploatuojant fotovoltines plokštes.</w:t>
      </w:r>
    </w:p>
    <w:p w14:paraId="0F9069C5" w14:textId="69633424" w:rsidR="007F13F3" w:rsidRPr="001F15A3" w:rsidRDefault="007F13F3" w:rsidP="00961DD0">
      <w:pPr>
        <w:jc w:val="both"/>
        <w:rPr>
          <w:rFonts w:ascii="Arial" w:hAnsi="Arial" w:cs="Arial"/>
        </w:rPr>
      </w:pPr>
    </w:p>
    <w:p w14:paraId="6BB0019E" w14:textId="13438E41" w:rsidR="00153BC5" w:rsidRPr="001F15A3" w:rsidRDefault="00153BC5" w:rsidP="00961DD0">
      <w:pPr>
        <w:jc w:val="both"/>
        <w:rPr>
          <w:rFonts w:ascii="Arial" w:hAnsi="Arial" w:cs="Arial"/>
        </w:rPr>
      </w:pPr>
      <w:r>
        <w:rPr>
          <w:rFonts w:ascii="Arial" w:hAnsi="Arial"/>
        </w:rPr>
        <w:t xml:space="preserve">Todėl fotovoltines plokštes rekomenduojama pašalinti tik kai lieka mažiau nei apie 80 proc. jų pradinės energijos gamybos išeigos. Aukštos kokybės fotovoltinių plokščių gaminama energija bent 25–30 metų sudaro daugiau kaip 80 proc. jų pradinės energijos gamybos išeigos. </w:t>
      </w:r>
    </w:p>
    <w:p w14:paraId="0AD18F62" w14:textId="77777777" w:rsidR="008A2C89" w:rsidRPr="004C0EBD" w:rsidRDefault="003509F6" w:rsidP="00553C2C">
      <w:pPr>
        <w:pStyle w:val="MH1"/>
      </w:pPr>
      <w:r>
        <w:br w:type="page"/>
      </w:r>
      <w:bookmarkStart w:id="38" w:name="_Toc180570260"/>
      <w:r>
        <w:lastRenderedPageBreak/>
        <w:t>Santrumpos ir akronimai</w:t>
      </w:r>
      <w:bookmarkEnd w:id="38"/>
      <w:r>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rPr>
              <w:t>EPC</w:t>
            </w:r>
          </w:p>
        </w:tc>
        <w:tc>
          <w:tcPr>
            <w:tcW w:w="3454" w:type="dxa"/>
            <w:tcMar>
              <w:top w:w="28" w:type="dxa"/>
              <w:bottom w:w="28" w:type="dxa"/>
            </w:tcMar>
            <w:vAlign w:val="center"/>
          </w:tcPr>
          <w:p w14:paraId="4A342C72" w14:textId="77777777" w:rsidR="008A2C89" w:rsidRPr="001F15A3" w:rsidRDefault="008A2C89" w:rsidP="001F15A3">
            <w:pPr>
              <w:rPr>
                <w:rFonts w:ascii="Arial" w:eastAsiaTheme="majorEastAsia" w:hAnsi="Arial" w:cs="Arial"/>
              </w:rPr>
            </w:pPr>
            <w:r>
              <w:rPr>
                <w:rFonts w:ascii="Arial" w:hAnsi="Arial"/>
              </w:rPr>
              <w:t xml:space="preserve">angl. </w:t>
            </w:r>
            <w:proofErr w:type="spellStart"/>
            <w:r>
              <w:rPr>
                <w:rFonts w:ascii="Arial" w:hAnsi="Arial"/>
                <w:i/>
                <w:iCs/>
              </w:rPr>
              <w:t>Engineering</w:t>
            </w:r>
            <w:proofErr w:type="spellEnd"/>
            <w:r>
              <w:rPr>
                <w:rFonts w:ascii="Arial" w:hAnsi="Arial"/>
                <w:i/>
                <w:iCs/>
              </w:rPr>
              <w:t xml:space="preserve">, </w:t>
            </w:r>
            <w:proofErr w:type="spellStart"/>
            <w:r>
              <w:rPr>
                <w:rFonts w:ascii="Arial" w:hAnsi="Arial"/>
                <w:i/>
                <w:iCs/>
              </w:rPr>
              <w:t>Procurement</w:t>
            </w:r>
            <w:proofErr w:type="spellEnd"/>
            <w:r>
              <w:rPr>
                <w:rFonts w:ascii="Arial" w:hAnsi="Arial"/>
                <w:i/>
                <w:iCs/>
              </w:rPr>
              <w:t xml:space="preserve">, </w:t>
            </w:r>
            <w:proofErr w:type="spellStart"/>
            <w:r>
              <w:rPr>
                <w:rFonts w:ascii="Arial" w:hAnsi="Arial"/>
                <w:i/>
                <w:iCs/>
              </w:rPr>
              <w:t>Construction</w:t>
            </w:r>
            <w:proofErr w:type="spellEnd"/>
            <w:r>
              <w:rPr>
                <w:rFonts w:ascii="Arial" w:hAnsi="Arial"/>
              </w:rPr>
              <w:t> – inžinerija, pirkimas, statyba</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rPr>
              <w:t>MPP</w:t>
            </w:r>
          </w:p>
        </w:tc>
        <w:tc>
          <w:tcPr>
            <w:tcW w:w="3852"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proofErr w:type="spellStart"/>
            <w:r>
              <w:rPr>
                <w:rFonts w:ascii="Arial" w:hAnsi="Arial"/>
                <w:i/>
                <w:iCs/>
              </w:rPr>
              <w:t>Maximum</w:t>
            </w:r>
            <w:proofErr w:type="spellEnd"/>
            <w:r>
              <w:rPr>
                <w:rFonts w:ascii="Arial" w:hAnsi="Arial"/>
                <w:i/>
                <w:iCs/>
              </w:rPr>
              <w:t xml:space="preserve"> Power </w:t>
            </w:r>
            <w:proofErr w:type="spellStart"/>
            <w:r>
              <w:rPr>
                <w:rFonts w:ascii="Arial" w:hAnsi="Arial"/>
                <w:i/>
                <w:iCs/>
              </w:rPr>
              <w:t>Point</w:t>
            </w:r>
            <w:proofErr w:type="spellEnd"/>
            <w:r>
              <w:rPr>
                <w:rFonts w:ascii="Arial" w:hAnsi="Arial"/>
              </w:rPr>
              <w:t> – maksimalios galios taškas</w:t>
            </w:r>
          </w:p>
        </w:tc>
      </w:tr>
      <w:tr w:rsidR="008A2C89" w:rsidRPr="004C0EBD"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rPr>
              <w:t>O&amp;M</w:t>
            </w:r>
          </w:p>
        </w:tc>
        <w:tc>
          <w:tcPr>
            <w:tcW w:w="3454" w:type="dxa"/>
            <w:tcMar>
              <w:top w:w="28" w:type="dxa"/>
              <w:bottom w:w="28" w:type="dxa"/>
            </w:tcMar>
            <w:vAlign w:val="center"/>
          </w:tcPr>
          <w:p w14:paraId="75F65BED" w14:textId="77777777" w:rsidR="008A2C89" w:rsidRPr="001F15A3" w:rsidRDefault="008A2C89" w:rsidP="001F15A3">
            <w:pPr>
              <w:rPr>
                <w:rFonts w:ascii="Arial" w:eastAsiaTheme="majorEastAsia" w:hAnsi="Arial" w:cs="Arial"/>
              </w:rPr>
            </w:pPr>
            <w:proofErr w:type="spellStart"/>
            <w:r>
              <w:rPr>
                <w:rFonts w:ascii="Arial" w:hAnsi="Arial"/>
                <w:i/>
                <w:iCs/>
              </w:rPr>
              <w:t>Operations</w:t>
            </w:r>
            <w:proofErr w:type="spellEnd"/>
            <w:r>
              <w:rPr>
                <w:rFonts w:ascii="Arial" w:hAnsi="Arial"/>
                <w:i/>
                <w:iCs/>
              </w:rPr>
              <w:t xml:space="preserve"> &amp; </w:t>
            </w:r>
            <w:proofErr w:type="spellStart"/>
            <w:r>
              <w:rPr>
                <w:rFonts w:ascii="Arial" w:hAnsi="Arial"/>
                <w:i/>
                <w:iCs/>
              </w:rPr>
              <w:t>Maintenance</w:t>
            </w:r>
            <w:proofErr w:type="spellEnd"/>
            <w:r>
              <w:rPr>
                <w:rFonts w:ascii="Arial" w:hAnsi="Arial"/>
              </w:rPr>
              <w:t> – eksploatavimas ir techninė priežiūra</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rPr>
              <w:t>MPPT</w:t>
            </w:r>
          </w:p>
        </w:tc>
        <w:tc>
          <w:tcPr>
            <w:tcW w:w="3852" w:type="dxa"/>
            <w:tcMar>
              <w:top w:w="28" w:type="dxa"/>
              <w:bottom w:w="28" w:type="dxa"/>
            </w:tcMar>
            <w:vAlign w:val="center"/>
          </w:tcPr>
          <w:p w14:paraId="105D8BCB" w14:textId="77777777" w:rsidR="008A2C89" w:rsidRPr="001F15A3" w:rsidRDefault="008A2C89" w:rsidP="001F15A3">
            <w:pPr>
              <w:rPr>
                <w:rFonts w:ascii="Arial" w:eastAsiaTheme="majorEastAsia" w:hAnsi="Arial" w:cs="Arial"/>
              </w:rPr>
            </w:pPr>
            <w:proofErr w:type="spellStart"/>
            <w:r>
              <w:rPr>
                <w:rFonts w:ascii="Arial" w:hAnsi="Arial"/>
                <w:i/>
                <w:iCs/>
              </w:rPr>
              <w:t>Maximum</w:t>
            </w:r>
            <w:proofErr w:type="spellEnd"/>
            <w:r>
              <w:rPr>
                <w:rFonts w:ascii="Arial" w:hAnsi="Arial"/>
                <w:i/>
                <w:iCs/>
              </w:rPr>
              <w:t xml:space="preserve"> Power </w:t>
            </w:r>
            <w:proofErr w:type="spellStart"/>
            <w:r>
              <w:rPr>
                <w:rFonts w:ascii="Arial" w:hAnsi="Arial"/>
                <w:i/>
                <w:iCs/>
              </w:rPr>
              <w:t>Point</w:t>
            </w:r>
            <w:proofErr w:type="spellEnd"/>
            <w:r>
              <w:rPr>
                <w:rFonts w:ascii="Arial" w:hAnsi="Arial"/>
                <w:i/>
                <w:iCs/>
              </w:rPr>
              <w:t xml:space="preserve"> </w:t>
            </w:r>
            <w:proofErr w:type="spellStart"/>
            <w:r>
              <w:rPr>
                <w:rFonts w:ascii="Arial" w:hAnsi="Arial"/>
                <w:i/>
                <w:iCs/>
              </w:rPr>
              <w:t>Tracker</w:t>
            </w:r>
            <w:proofErr w:type="spellEnd"/>
            <w:r>
              <w:rPr>
                <w:rFonts w:ascii="Arial" w:hAnsi="Arial"/>
              </w:rPr>
              <w:t xml:space="preserve"> – maksimalios galios taško </w:t>
            </w:r>
            <w:proofErr w:type="spellStart"/>
            <w:r>
              <w:rPr>
                <w:rFonts w:ascii="Arial" w:hAnsi="Arial"/>
              </w:rPr>
              <w:t>sekiklis</w:t>
            </w:r>
            <w:proofErr w:type="spellEnd"/>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oc</w:t>
            </w:r>
            <w:proofErr w:type="spellEnd"/>
          </w:p>
        </w:tc>
        <w:tc>
          <w:tcPr>
            <w:tcW w:w="345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proofErr w:type="spellStart"/>
            <w:r>
              <w:rPr>
                <w:rFonts w:ascii="Arial" w:hAnsi="Arial"/>
                <w:i/>
                <w:iCs/>
              </w:rPr>
              <w:t>Open</w:t>
            </w:r>
            <w:proofErr w:type="spellEnd"/>
            <w:r>
              <w:rPr>
                <w:rFonts w:ascii="Arial" w:hAnsi="Arial"/>
                <w:i/>
                <w:iCs/>
              </w:rPr>
              <w:t xml:space="preserve"> </w:t>
            </w:r>
            <w:proofErr w:type="spellStart"/>
            <w:r>
              <w:rPr>
                <w:rFonts w:ascii="Arial" w:hAnsi="Arial"/>
                <w:i/>
                <w:iCs/>
              </w:rPr>
              <w:t>circuit</w:t>
            </w:r>
            <w:proofErr w:type="spellEnd"/>
            <w:r>
              <w:rPr>
                <w:rFonts w:ascii="Arial" w:hAnsi="Arial"/>
                <w:i/>
                <w:iCs/>
              </w:rPr>
              <w:t xml:space="preserve"> </w:t>
            </w:r>
            <w:proofErr w:type="spellStart"/>
            <w:r>
              <w:rPr>
                <w:rFonts w:ascii="Arial" w:hAnsi="Arial"/>
                <w:i/>
                <w:iCs/>
              </w:rPr>
              <w:t>Voltage</w:t>
            </w:r>
            <w:proofErr w:type="spellEnd"/>
            <w:r>
              <w:rPr>
                <w:rFonts w:ascii="Arial" w:hAnsi="Arial"/>
              </w:rPr>
              <w:t> – tuščiosios veikos įtampa</w:t>
            </w:r>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rPr>
              <w:t>PPA</w:t>
            </w:r>
          </w:p>
        </w:tc>
        <w:tc>
          <w:tcPr>
            <w:tcW w:w="3852"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r>
              <w:rPr>
                <w:rFonts w:ascii="Arial" w:hAnsi="Arial"/>
                <w:i/>
                <w:iCs/>
              </w:rPr>
              <w:t xml:space="preserve">Power </w:t>
            </w:r>
            <w:proofErr w:type="spellStart"/>
            <w:r>
              <w:rPr>
                <w:rFonts w:ascii="Arial" w:hAnsi="Arial"/>
                <w:i/>
                <w:iCs/>
              </w:rPr>
              <w:t>Purchase</w:t>
            </w:r>
            <w:proofErr w:type="spellEnd"/>
            <w:r>
              <w:rPr>
                <w:rFonts w:ascii="Arial" w:hAnsi="Arial"/>
                <w:i/>
                <w:iCs/>
              </w:rPr>
              <w:t xml:space="preserve"> </w:t>
            </w:r>
            <w:proofErr w:type="spellStart"/>
            <w:r>
              <w:rPr>
                <w:rFonts w:ascii="Arial" w:hAnsi="Arial"/>
                <w:i/>
                <w:iCs/>
              </w:rPr>
              <w:t>Agreement</w:t>
            </w:r>
            <w:proofErr w:type="spellEnd"/>
            <w:r>
              <w:rPr>
                <w:rFonts w:ascii="Arial" w:hAnsi="Arial"/>
              </w:rPr>
              <w:t> – elektros energijos pirkimo sutartis</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rPr>
              <w:t>LCOE</w:t>
            </w:r>
          </w:p>
        </w:tc>
        <w:tc>
          <w:tcPr>
            <w:tcW w:w="3454" w:type="dxa"/>
            <w:tcMar>
              <w:top w:w="28" w:type="dxa"/>
              <w:bottom w:w="28" w:type="dxa"/>
            </w:tcMar>
            <w:vAlign w:val="center"/>
          </w:tcPr>
          <w:p w14:paraId="6235D366" w14:textId="77777777" w:rsidR="008A2C89" w:rsidRPr="001F15A3" w:rsidRDefault="008A2C89" w:rsidP="001F15A3">
            <w:pPr>
              <w:rPr>
                <w:rFonts w:ascii="Arial" w:eastAsiaTheme="majorEastAsia" w:hAnsi="Arial" w:cs="Arial"/>
              </w:rPr>
            </w:pPr>
            <w:proofErr w:type="spellStart"/>
            <w:r>
              <w:rPr>
                <w:rFonts w:ascii="Arial" w:hAnsi="Arial"/>
                <w:i/>
                <w:iCs/>
              </w:rPr>
              <w:t>Levelised</w:t>
            </w:r>
            <w:proofErr w:type="spellEnd"/>
            <w:r>
              <w:rPr>
                <w:rFonts w:ascii="Arial" w:hAnsi="Arial"/>
                <w:i/>
                <w:iCs/>
              </w:rPr>
              <w:t xml:space="preserve"> </w:t>
            </w:r>
            <w:proofErr w:type="spellStart"/>
            <w:r>
              <w:rPr>
                <w:rFonts w:ascii="Arial" w:hAnsi="Arial"/>
                <w:i/>
                <w:iCs/>
              </w:rPr>
              <w:t>Cost</w:t>
            </w:r>
            <w:proofErr w:type="spellEnd"/>
            <w:r>
              <w:rPr>
                <w:rFonts w:ascii="Arial" w:hAnsi="Arial"/>
                <w:i/>
                <w:iCs/>
              </w:rPr>
              <w:t xml:space="preserve"> </w:t>
            </w:r>
            <w:proofErr w:type="spellStart"/>
            <w:r>
              <w:rPr>
                <w:rFonts w:ascii="Arial" w:hAnsi="Arial"/>
                <w:i/>
                <w:iCs/>
              </w:rPr>
              <w:t>of</w:t>
            </w:r>
            <w:proofErr w:type="spellEnd"/>
            <w:r>
              <w:rPr>
                <w:rFonts w:ascii="Arial" w:hAnsi="Arial"/>
                <w:i/>
                <w:iCs/>
              </w:rPr>
              <w:t xml:space="preserve"> </w:t>
            </w:r>
            <w:proofErr w:type="spellStart"/>
            <w:r>
              <w:rPr>
                <w:rFonts w:ascii="Arial" w:hAnsi="Arial"/>
                <w:i/>
                <w:iCs/>
              </w:rPr>
              <w:t>Electricity</w:t>
            </w:r>
            <w:proofErr w:type="spellEnd"/>
            <w:r>
              <w:rPr>
                <w:rFonts w:ascii="Arial" w:hAnsi="Arial"/>
              </w:rPr>
              <w:t> – bendros išlygintos energijos gamybos sąnaudos</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r>
              <w:rPr>
                <w:rFonts w:ascii="Arial" w:hAnsi="Arial"/>
              </w:rPr>
              <w:t>kW</w:t>
            </w:r>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r>
              <w:rPr>
                <w:rFonts w:ascii="Arial" w:hAnsi="Arial"/>
              </w:rPr>
              <w:t>kilovatas</w:t>
            </w:r>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rPr>
              <w:t>AĮ</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Pr>
                <w:rFonts w:ascii="Arial" w:hAnsi="Arial"/>
              </w:rPr>
              <w:t>aukštoji įtampa</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r>
              <w:rPr>
                <w:rFonts w:ascii="Arial" w:hAnsi="Arial"/>
              </w:rPr>
              <w:t>kWh</w:t>
            </w:r>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r>
              <w:rPr>
                <w:rFonts w:ascii="Arial" w:hAnsi="Arial"/>
              </w:rPr>
              <w:t>kilovatvalandė</w:t>
            </w:r>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rPr>
              <w:t>ŽĮ</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Pr>
                <w:rFonts w:ascii="Arial" w:hAnsi="Arial"/>
              </w:rPr>
              <w:t>žemoji įtampa</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PV</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r>
              <w:rPr>
                <w:rFonts w:ascii="Arial" w:hAnsi="Arial"/>
              </w:rPr>
              <w:t>fotovoltinis</w:t>
            </w:r>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rPr>
              <w:t>AC</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r>
              <w:rPr>
                <w:rFonts w:ascii="Arial" w:hAnsi="Arial"/>
              </w:rPr>
              <w:t>kintamoji srovė</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rPr>
              <w:t>PR</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proofErr w:type="spellStart"/>
            <w:r>
              <w:rPr>
                <w:rFonts w:ascii="Arial" w:hAnsi="Arial"/>
                <w:i/>
                <w:iCs/>
              </w:rPr>
              <w:t>Performance</w:t>
            </w:r>
            <w:proofErr w:type="spellEnd"/>
            <w:r>
              <w:rPr>
                <w:rFonts w:ascii="Arial" w:hAnsi="Arial"/>
                <w:i/>
                <w:iCs/>
              </w:rPr>
              <w:t xml:space="preserve"> </w:t>
            </w:r>
            <w:proofErr w:type="spellStart"/>
            <w:r>
              <w:rPr>
                <w:rFonts w:ascii="Arial" w:hAnsi="Arial"/>
                <w:i/>
                <w:iCs/>
              </w:rPr>
              <w:t>Ratio</w:t>
            </w:r>
            <w:proofErr w:type="spellEnd"/>
            <w:r>
              <w:rPr>
                <w:rFonts w:ascii="Arial" w:hAnsi="Arial"/>
              </w:rPr>
              <w:t> – naudingumo koeficientas</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rPr>
              <w:t>DC</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Pr>
                <w:rFonts w:ascii="Arial" w:hAnsi="Arial"/>
              </w:rPr>
              <w:t>nuolatinė srovė</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Pr>
                <w:rFonts w:ascii="Arial" w:hAnsi="Arial"/>
              </w:rPr>
              <w:t>Europos standartas</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proofErr w:type="spellStart"/>
            <w:r>
              <w:rPr>
                <w:rFonts w:ascii="Arial" w:hAnsi="Arial"/>
              </w:rPr>
              <w:t>I</w:t>
            </w:r>
            <w:r>
              <w:rPr>
                <w:rFonts w:ascii="Arial" w:hAnsi="Arial"/>
                <w:vertAlign w:val="subscript"/>
              </w:rPr>
              <w:t>sc</w:t>
            </w:r>
            <w:proofErr w:type="spellEnd"/>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proofErr w:type="spellStart"/>
            <w:r>
              <w:rPr>
                <w:rFonts w:ascii="Arial" w:hAnsi="Arial"/>
                <w:i/>
                <w:iCs/>
              </w:rPr>
              <w:t>Short</w:t>
            </w:r>
            <w:proofErr w:type="spellEnd"/>
            <w:r>
              <w:rPr>
                <w:rFonts w:ascii="Arial" w:hAnsi="Arial"/>
                <w:i/>
                <w:iCs/>
              </w:rPr>
              <w:t xml:space="preserve"> </w:t>
            </w:r>
            <w:proofErr w:type="spellStart"/>
            <w:r>
              <w:rPr>
                <w:rFonts w:ascii="Arial" w:hAnsi="Arial"/>
                <w:i/>
                <w:iCs/>
              </w:rPr>
              <w:t>Circuit</w:t>
            </w:r>
            <w:proofErr w:type="spellEnd"/>
            <w:r>
              <w:rPr>
                <w:rFonts w:ascii="Arial" w:hAnsi="Arial"/>
                <w:i/>
                <w:iCs/>
              </w:rPr>
              <w:t xml:space="preserve"> </w:t>
            </w:r>
            <w:proofErr w:type="spellStart"/>
            <w:r>
              <w:rPr>
                <w:rFonts w:ascii="Arial" w:hAnsi="Arial"/>
                <w:i/>
                <w:iCs/>
              </w:rPr>
              <w:t>Current</w:t>
            </w:r>
            <w:proofErr w:type="spellEnd"/>
            <w:r>
              <w:rPr>
                <w:rFonts w:ascii="Arial" w:hAnsi="Arial"/>
              </w:rPr>
              <w:t> – trumpojo jungimo srovė</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r>
              <w:rPr>
                <w:rFonts w:ascii="Arial" w:hAnsi="Arial"/>
              </w:rPr>
              <w:t>c-</w:t>
            </w:r>
            <w:proofErr w:type="spellStart"/>
            <w:r>
              <w:rPr>
                <w:rFonts w:ascii="Arial" w:hAnsi="Arial"/>
              </w:rPr>
              <w:t>Si</w:t>
            </w:r>
            <w:proofErr w:type="spellEnd"/>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kristalinis silicis</w:t>
            </w:r>
          </w:p>
        </w:tc>
      </w:tr>
      <w:tr w:rsidR="008A2C89" w:rsidRPr="004C0EBD"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Pr>
                <w:rFonts w:ascii="Arial" w:hAnsi="Arial"/>
              </w:rPr>
              <w:t>Celsijaus skalės laipsniai</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rPr>
              <w:t>POA</w:t>
            </w:r>
          </w:p>
        </w:tc>
        <w:tc>
          <w:tcPr>
            <w:tcW w:w="3852" w:type="dxa"/>
            <w:tcMar>
              <w:top w:w="28" w:type="dxa"/>
              <w:bottom w:w="28" w:type="dxa"/>
            </w:tcMar>
            <w:vAlign w:val="center"/>
          </w:tcPr>
          <w:p w14:paraId="74395543" w14:textId="77777777" w:rsidR="008A2C89" w:rsidRPr="001F15A3" w:rsidRDefault="008A2C89" w:rsidP="001F15A3">
            <w:pPr>
              <w:rPr>
                <w:rFonts w:ascii="Arial" w:eastAsiaTheme="majorEastAsia" w:hAnsi="Arial" w:cs="Arial"/>
              </w:rPr>
            </w:pPr>
            <w:r>
              <w:rPr>
                <w:rFonts w:ascii="Arial" w:hAnsi="Arial"/>
                <w:i/>
                <w:iCs/>
              </w:rPr>
              <w:t xml:space="preserve">Plane </w:t>
            </w:r>
            <w:proofErr w:type="spellStart"/>
            <w:r>
              <w:rPr>
                <w:rFonts w:ascii="Arial" w:hAnsi="Arial"/>
                <w:i/>
                <w:iCs/>
              </w:rPr>
              <w:t>of</w:t>
            </w:r>
            <w:proofErr w:type="spellEnd"/>
            <w:r>
              <w:rPr>
                <w:rFonts w:ascii="Arial" w:hAnsi="Arial"/>
                <w:i/>
                <w:iCs/>
              </w:rPr>
              <w:t xml:space="preserve"> </w:t>
            </w:r>
            <w:proofErr w:type="spellStart"/>
            <w:r>
              <w:rPr>
                <w:rFonts w:ascii="Arial" w:hAnsi="Arial"/>
                <w:i/>
                <w:iCs/>
              </w:rPr>
              <w:t>Array</w:t>
            </w:r>
            <w:proofErr w:type="spellEnd"/>
            <w:r>
              <w:rPr>
                <w:rFonts w:ascii="Arial" w:hAnsi="Arial"/>
              </w:rPr>
              <w:t> – židinio plokštuma</w:t>
            </w:r>
          </w:p>
        </w:tc>
      </w:tr>
      <w:tr w:rsidR="008A2C89" w:rsidRPr="004C0EBD"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rPr>
              <w:t>CE</w:t>
            </w:r>
          </w:p>
        </w:tc>
        <w:tc>
          <w:tcPr>
            <w:tcW w:w="345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r>
              <w:rPr>
                <w:rFonts w:ascii="Arial" w:hAnsi="Arial"/>
              </w:rPr>
              <w:t>atitiktis Europos standartams</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6D458E9A" w14:textId="77777777" w:rsidR="008A2C89" w:rsidRPr="001F15A3" w:rsidRDefault="008A2C89" w:rsidP="001F15A3">
            <w:pPr>
              <w:rPr>
                <w:rFonts w:ascii="Arial" w:eastAsiaTheme="majorEastAsia" w:hAnsi="Arial" w:cs="Arial"/>
              </w:rPr>
            </w:pPr>
            <w:proofErr w:type="spellStart"/>
            <w:r>
              <w:rPr>
                <w:rFonts w:ascii="Arial" w:hAnsi="Arial"/>
                <w:i/>
                <w:iCs/>
              </w:rPr>
              <w:t>Ready</w:t>
            </w:r>
            <w:proofErr w:type="spellEnd"/>
            <w:r>
              <w:rPr>
                <w:rFonts w:ascii="Arial" w:hAnsi="Arial"/>
                <w:i/>
                <w:iCs/>
              </w:rPr>
              <w:t xml:space="preserve"> To </w:t>
            </w:r>
            <w:proofErr w:type="spellStart"/>
            <w:r>
              <w:rPr>
                <w:rFonts w:ascii="Arial" w:hAnsi="Arial"/>
                <w:i/>
                <w:iCs/>
              </w:rPr>
              <w:t>Build</w:t>
            </w:r>
            <w:proofErr w:type="spellEnd"/>
            <w:r>
              <w:rPr>
                <w:rFonts w:ascii="Arial" w:hAnsi="Arial"/>
              </w:rPr>
              <w:t> – paruoštas statyti</w:t>
            </w:r>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rPr>
              <w:t>GHI</w:t>
            </w:r>
          </w:p>
        </w:tc>
        <w:tc>
          <w:tcPr>
            <w:tcW w:w="3454" w:type="dxa"/>
            <w:tcMar>
              <w:top w:w="28" w:type="dxa"/>
              <w:bottom w:w="28" w:type="dxa"/>
            </w:tcMar>
            <w:vAlign w:val="center"/>
          </w:tcPr>
          <w:p w14:paraId="14146B13" w14:textId="77777777" w:rsidR="008A2C89" w:rsidRPr="001F15A3" w:rsidRDefault="008A2C89" w:rsidP="001F15A3">
            <w:pPr>
              <w:rPr>
                <w:rFonts w:ascii="Arial" w:eastAsiaTheme="majorEastAsia" w:hAnsi="Arial" w:cs="Arial"/>
              </w:rPr>
            </w:pPr>
            <w:r>
              <w:rPr>
                <w:rFonts w:ascii="Arial" w:hAnsi="Arial"/>
                <w:i/>
                <w:iCs/>
              </w:rPr>
              <w:t xml:space="preserve">Global </w:t>
            </w:r>
            <w:proofErr w:type="spellStart"/>
            <w:r>
              <w:rPr>
                <w:rFonts w:ascii="Arial" w:hAnsi="Arial"/>
                <w:i/>
                <w:iCs/>
              </w:rPr>
              <w:t>Horizontal</w:t>
            </w:r>
            <w:proofErr w:type="spellEnd"/>
            <w:r>
              <w:rPr>
                <w:rFonts w:ascii="Arial" w:hAnsi="Arial"/>
                <w:i/>
                <w:iCs/>
              </w:rPr>
              <w:t xml:space="preserve"> </w:t>
            </w:r>
            <w:proofErr w:type="spellStart"/>
            <w:r>
              <w:rPr>
                <w:rFonts w:ascii="Arial" w:hAnsi="Arial"/>
                <w:i/>
                <w:iCs/>
              </w:rPr>
              <w:t>Irradiance</w:t>
            </w:r>
            <w:proofErr w:type="spellEnd"/>
            <w:r>
              <w:rPr>
                <w:rFonts w:ascii="Arial" w:hAnsi="Arial"/>
              </w:rPr>
              <w:t> – visuminė horizontalioji saulės energinė apšvieta</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rPr>
              <w:t>SPV</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r>
              <w:rPr>
                <w:rFonts w:ascii="Arial" w:hAnsi="Arial"/>
              </w:rPr>
              <w:t>specialiosios paskirties vienetas – juridinis asmuo, naudojamas finansuojant statybas</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rPr>
              <w:t>CAR</w:t>
            </w:r>
          </w:p>
        </w:tc>
        <w:tc>
          <w:tcPr>
            <w:tcW w:w="3454" w:type="dxa"/>
            <w:tcMar>
              <w:top w:w="28" w:type="dxa"/>
              <w:bottom w:w="28" w:type="dxa"/>
            </w:tcMar>
            <w:vAlign w:val="center"/>
          </w:tcPr>
          <w:p w14:paraId="730C2DD8" w14:textId="77777777" w:rsidR="008A2C89" w:rsidRPr="001F15A3" w:rsidRDefault="008A2C89" w:rsidP="001F15A3">
            <w:pPr>
              <w:rPr>
                <w:rFonts w:ascii="Arial" w:eastAsiaTheme="majorEastAsia" w:hAnsi="Arial" w:cs="Arial"/>
              </w:rPr>
            </w:pPr>
            <w:proofErr w:type="spellStart"/>
            <w:r>
              <w:rPr>
                <w:rFonts w:ascii="Arial" w:hAnsi="Arial"/>
                <w:i/>
                <w:iCs/>
              </w:rPr>
              <w:t>Construction</w:t>
            </w:r>
            <w:proofErr w:type="spellEnd"/>
            <w:r>
              <w:rPr>
                <w:rFonts w:ascii="Arial" w:hAnsi="Arial"/>
                <w:i/>
                <w:iCs/>
              </w:rPr>
              <w:t xml:space="preserve"> </w:t>
            </w:r>
            <w:proofErr w:type="spellStart"/>
            <w:r>
              <w:rPr>
                <w:rFonts w:ascii="Arial" w:hAnsi="Arial"/>
                <w:i/>
                <w:iCs/>
              </w:rPr>
              <w:t>All</w:t>
            </w:r>
            <w:proofErr w:type="spellEnd"/>
            <w:r>
              <w:rPr>
                <w:rFonts w:ascii="Arial" w:hAnsi="Arial"/>
                <w:i/>
                <w:iCs/>
              </w:rPr>
              <w:t xml:space="preserve"> Risk</w:t>
            </w:r>
            <w:r>
              <w:rPr>
                <w:rFonts w:ascii="Arial" w:hAnsi="Arial"/>
              </w:rPr>
              <w:t> – statybos visuminė rizika</w:t>
            </w:r>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rPr>
              <w:t>EL</w:t>
            </w:r>
          </w:p>
        </w:tc>
        <w:tc>
          <w:tcPr>
            <w:tcW w:w="3852"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proofErr w:type="spellStart"/>
            <w:r>
              <w:rPr>
                <w:rFonts w:ascii="Arial" w:hAnsi="Arial"/>
              </w:rPr>
              <w:t>elektroliuminescencinis</w:t>
            </w:r>
            <w:proofErr w:type="spellEnd"/>
            <w:r>
              <w:rPr>
                <w:rFonts w:ascii="Arial" w:hAnsi="Arial"/>
              </w:rPr>
              <w:t xml:space="preserve"> bandymas (parodo </w:t>
            </w:r>
            <w:proofErr w:type="spellStart"/>
            <w:r>
              <w:rPr>
                <w:rFonts w:ascii="Arial" w:hAnsi="Arial"/>
              </w:rPr>
              <w:t>mikroįtrūkius</w:t>
            </w:r>
            <w:proofErr w:type="spellEnd"/>
            <w:r>
              <w:rPr>
                <w:rFonts w:ascii="Arial" w:hAnsi="Arial"/>
              </w:rPr>
              <w:t xml:space="preserve"> ir sulūžusius elementus)</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rPr>
              <w:t>PAC</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proofErr w:type="spellStart"/>
            <w:r>
              <w:rPr>
                <w:rFonts w:ascii="Arial" w:hAnsi="Arial"/>
                <w:i/>
                <w:iCs/>
              </w:rPr>
              <w:t>Provisional</w:t>
            </w:r>
            <w:proofErr w:type="spellEnd"/>
            <w:r>
              <w:rPr>
                <w:rFonts w:ascii="Arial" w:hAnsi="Arial"/>
                <w:i/>
                <w:iCs/>
              </w:rPr>
              <w:t xml:space="preserve"> </w:t>
            </w:r>
            <w:proofErr w:type="spellStart"/>
            <w:r>
              <w:rPr>
                <w:rFonts w:ascii="Arial" w:hAnsi="Arial"/>
                <w:i/>
                <w:iCs/>
              </w:rPr>
              <w:t>Acceptance</w:t>
            </w:r>
            <w:proofErr w:type="spellEnd"/>
            <w:r>
              <w:rPr>
                <w:rFonts w:ascii="Arial" w:hAnsi="Arial"/>
                <w:i/>
                <w:iCs/>
              </w:rPr>
              <w:t xml:space="preserve"> </w:t>
            </w:r>
            <w:proofErr w:type="spellStart"/>
            <w:r>
              <w:rPr>
                <w:rFonts w:ascii="Arial" w:hAnsi="Arial"/>
                <w:i/>
                <w:iCs/>
              </w:rPr>
              <w:t>Criteria</w:t>
            </w:r>
            <w:proofErr w:type="spellEnd"/>
            <w:r>
              <w:rPr>
                <w:rFonts w:ascii="Arial" w:hAnsi="Arial"/>
              </w:rPr>
              <w:t> – preliminarūs priėmimo kriterijai</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rPr>
              <w:t>FAC</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proofErr w:type="spellStart"/>
            <w:r>
              <w:rPr>
                <w:rFonts w:ascii="Arial" w:hAnsi="Arial"/>
                <w:i/>
                <w:iCs/>
              </w:rPr>
              <w:t>Final</w:t>
            </w:r>
            <w:proofErr w:type="spellEnd"/>
            <w:r>
              <w:rPr>
                <w:rFonts w:ascii="Arial" w:hAnsi="Arial"/>
                <w:i/>
                <w:iCs/>
              </w:rPr>
              <w:t xml:space="preserve"> </w:t>
            </w:r>
            <w:proofErr w:type="spellStart"/>
            <w:r>
              <w:rPr>
                <w:rFonts w:ascii="Arial" w:hAnsi="Arial"/>
                <w:i/>
                <w:iCs/>
              </w:rPr>
              <w:t>Acceptance</w:t>
            </w:r>
            <w:proofErr w:type="spellEnd"/>
            <w:r>
              <w:rPr>
                <w:rFonts w:ascii="Arial" w:hAnsi="Arial"/>
                <w:i/>
                <w:iCs/>
              </w:rPr>
              <w:t xml:space="preserve"> </w:t>
            </w:r>
            <w:proofErr w:type="spellStart"/>
            <w:r>
              <w:rPr>
                <w:rFonts w:ascii="Arial" w:hAnsi="Arial"/>
                <w:i/>
                <w:iCs/>
              </w:rPr>
              <w:t>Criteria</w:t>
            </w:r>
            <w:proofErr w:type="spellEnd"/>
            <w:r>
              <w:rPr>
                <w:rFonts w:ascii="Arial" w:hAnsi="Arial"/>
              </w:rPr>
              <w:t> – galutiniai priėmimo kriterijai</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proofErr w:type="spellStart"/>
            <w:r>
              <w:rPr>
                <w:rFonts w:ascii="Arial" w:hAnsi="Arial"/>
              </w:rPr>
              <w:t>kVA</w:t>
            </w:r>
            <w:proofErr w:type="spellEnd"/>
          </w:p>
        </w:tc>
        <w:tc>
          <w:tcPr>
            <w:tcW w:w="345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proofErr w:type="spellStart"/>
            <w:r>
              <w:rPr>
                <w:rFonts w:ascii="Arial" w:hAnsi="Arial"/>
              </w:rPr>
              <w:t>kilovoltamperas</w:t>
            </w:r>
            <w:proofErr w:type="spellEnd"/>
            <w:r>
              <w:rPr>
                <w:rFonts w:ascii="Arial" w:hAnsi="Arial"/>
              </w:rPr>
              <w:t xml:space="preserve"> (galios vienetas, panašus į kW)</w:t>
            </w:r>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r>
              <w:rPr>
                <w:rFonts w:ascii="Arial" w:hAnsi="Arial"/>
              </w:rPr>
              <w:t>megavatas</w:t>
            </w:r>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rPr>
              <w:t>PID</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proofErr w:type="spellStart"/>
            <w:r>
              <w:rPr>
                <w:rFonts w:ascii="Arial" w:hAnsi="Arial"/>
                <w:i/>
                <w:iCs/>
              </w:rPr>
              <w:t>Potential</w:t>
            </w:r>
            <w:proofErr w:type="spellEnd"/>
            <w:r>
              <w:rPr>
                <w:rFonts w:ascii="Arial" w:hAnsi="Arial"/>
                <w:i/>
                <w:iCs/>
              </w:rPr>
              <w:t xml:space="preserve"> </w:t>
            </w:r>
            <w:proofErr w:type="spellStart"/>
            <w:r>
              <w:rPr>
                <w:rFonts w:ascii="Arial" w:hAnsi="Arial"/>
                <w:i/>
                <w:iCs/>
              </w:rPr>
              <w:t>Induced</w:t>
            </w:r>
            <w:proofErr w:type="spellEnd"/>
            <w:r>
              <w:rPr>
                <w:rFonts w:ascii="Arial" w:hAnsi="Arial"/>
                <w:i/>
                <w:iCs/>
              </w:rPr>
              <w:t xml:space="preserve"> </w:t>
            </w:r>
            <w:proofErr w:type="spellStart"/>
            <w:r>
              <w:rPr>
                <w:rFonts w:ascii="Arial" w:hAnsi="Arial"/>
                <w:i/>
                <w:iCs/>
              </w:rPr>
              <w:t>Degradation</w:t>
            </w:r>
            <w:proofErr w:type="spellEnd"/>
            <w:r>
              <w:rPr>
                <w:rFonts w:ascii="Arial" w:hAnsi="Arial"/>
              </w:rPr>
              <w:t> – potencialo sukelta degradacija</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PV</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rPr>
              <w:t>projekto vadovas</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rPr>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proofErr w:type="spellStart"/>
            <w:r>
              <w:rPr>
                <w:rFonts w:ascii="Arial" w:hAnsi="Arial"/>
                <w:i/>
                <w:iCs/>
              </w:rPr>
              <w:t>Photovoltaic</w:t>
            </w:r>
            <w:proofErr w:type="spellEnd"/>
            <w:r>
              <w:rPr>
                <w:rFonts w:ascii="Arial" w:hAnsi="Arial"/>
                <w:i/>
                <w:iCs/>
              </w:rPr>
              <w:t xml:space="preserve"> </w:t>
            </w:r>
            <w:proofErr w:type="spellStart"/>
            <w:r>
              <w:rPr>
                <w:rFonts w:ascii="Arial" w:hAnsi="Arial"/>
                <w:i/>
                <w:iCs/>
              </w:rPr>
              <w:t>Geographical</w:t>
            </w:r>
            <w:proofErr w:type="spellEnd"/>
            <w:r>
              <w:rPr>
                <w:rFonts w:ascii="Arial" w:hAnsi="Arial"/>
                <w:i/>
                <w:iCs/>
              </w:rPr>
              <w:t xml:space="preserve"> </w:t>
            </w:r>
            <w:proofErr w:type="spellStart"/>
            <w:r>
              <w:rPr>
                <w:rFonts w:ascii="Arial" w:hAnsi="Arial"/>
                <w:i/>
                <w:iCs/>
              </w:rPr>
              <w:t>Information</w:t>
            </w:r>
            <w:proofErr w:type="spellEnd"/>
            <w:r>
              <w:rPr>
                <w:rFonts w:ascii="Arial" w:hAnsi="Arial"/>
                <w:i/>
                <w:iCs/>
              </w:rPr>
              <w:t xml:space="preserve"> System</w:t>
            </w:r>
            <w:r>
              <w:rPr>
                <w:rFonts w:ascii="Arial" w:hAnsi="Arial"/>
              </w:rPr>
              <w:t> – Fotovoltinio potencialo geografinė informacinė sistema</w:t>
            </w:r>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Q&amp;A</w:t>
            </w:r>
          </w:p>
        </w:tc>
        <w:tc>
          <w:tcPr>
            <w:tcW w:w="3852"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proofErr w:type="spellStart"/>
            <w:r>
              <w:rPr>
                <w:rFonts w:ascii="Arial" w:hAnsi="Arial"/>
                <w:i/>
                <w:iCs/>
              </w:rPr>
              <w:t>Question</w:t>
            </w:r>
            <w:proofErr w:type="spellEnd"/>
            <w:r>
              <w:rPr>
                <w:rFonts w:ascii="Arial" w:hAnsi="Arial"/>
                <w:i/>
                <w:iCs/>
              </w:rPr>
              <w:t xml:space="preserve"> &amp; </w:t>
            </w:r>
            <w:proofErr w:type="spellStart"/>
            <w:r>
              <w:rPr>
                <w:rFonts w:ascii="Arial" w:hAnsi="Arial"/>
                <w:i/>
                <w:iCs/>
              </w:rPr>
              <w:t>Answer</w:t>
            </w:r>
            <w:proofErr w:type="spellEnd"/>
            <w:r>
              <w:rPr>
                <w:rFonts w:ascii="Arial" w:hAnsi="Arial"/>
              </w:rPr>
              <w:t> – klausimai ir atsakymai</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proofErr w:type="spellStart"/>
            <w:r>
              <w:rPr>
                <w:rFonts w:ascii="Arial" w:hAnsi="Arial"/>
              </w:rPr>
              <w:t>RfP</w:t>
            </w:r>
            <w:proofErr w:type="spellEnd"/>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proofErr w:type="spellStart"/>
            <w:r>
              <w:rPr>
                <w:rFonts w:ascii="Arial" w:hAnsi="Arial"/>
                <w:i/>
                <w:iCs/>
              </w:rPr>
              <w:t>Request</w:t>
            </w:r>
            <w:proofErr w:type="spellEnd"/>
            <w:r>
              <w:rPr>
                <w:rFonts w:ascii="Arial" w:hAnsi="Arial"/>
                <w:i/>
                <w:iCs/>
              </w:rPr>
              <w:t xml:space="preserve"> </w:t>
            </w:r>
            <w:proofErr w:type="spellStart"/>
            <w:r>
              <w:rPr>
                <w:rFonts w:ascii="Arial" w:hAnsi="Arial"/>
                <w:i/>
                <w:iCs/>
              </w:rPr>
              <w:t>for</w:t>
            </w:r>
            <w:proofErr w:type="spellEnd"/>
            <w:r>
              <w:rPr>
                <w:rFonts w:ascii="Arial" w:hAnsi="Arial"/>
                <w:i/>
                <w:iCs/>
              </w:rPr>
              <w:t xml:space="preserve"> </w:t>
            </w:r>
            <w:proofErr w:type="spellStart"/>
            <w:r>
              <w:rPr>
                <w:rFonts w:ascii="Arial" w:hAnsi="Arial"/>
                <w:i/>
                <w:iCs/>
              </w:rPr>
              <w:t>Proposal</w:t>
            </w:r>
            <w:proofErr w:type="spellEnd"/>
            <w:r>
              <w:rPr>
                <w:rFonts w:ascii="Arial" w:hAnsi="Arial"/>
              </w:rPr>
              <w:t> – prašymas pateikti pasiūlymą</w:t>
            </w:r>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STC</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i/>
                <w:iCs/>
              </w:rPr>
              <w:t xml:space="preserve">Standard </w:t>
            </w:r>
            <w:proofErr w:type="spellStart"/>
            <w:r>
              <w:rPr>
                <w:rFonts w:ascii="Arial" w:hAnsi="Arial"/>
                <w:i/>
                <w:iCs/>
              </w:rPr>
              <w:t>Test</w:t>
            </w:r>
            <w:proofErr w:type="spellEnd"/>
            <w:r>
              <w:rPr>
                <w:rFonts w:ascii="Arial" w:hAnsi="Arial"/>
                <w:i/>
                <w:iCs/>
              </w:rPr>
              <w:t xml:space="preserve"> </w:t>
            </w:r>
            <w:proofErr w:type="spellStart"/>
            <w:r>
              <w:rPr>
                <w:rFonts w:ascii="Arial" w:hAnsi="Arial"/>
                <w:i/>
                <w:iCs/>
              </w:rPr>
              <w:t>Conditions</w:t>
            </w:r>
            <w:proofErr w:type="spellEnd"/>
            <w:r>
              <w:rPr>
                <w:rFonts w:ascii="Arial" w:hAnsi="Arial"/>
              </w:rPr>
              <w:t xml:space="preserve"> – standartinės bandymo sąlygos </w:t>
            </w:r>
            <w:r>
              <w:rPr>
                <w:rFonts w:ascii="Arial" w:hAnsi="Arial"/>
              </w:rPr>
              <w:br/>
            </w:r>
            <w:r>
              <w:rPr>
                <w:rFonts w:ascii="Arial" w:hAnsi="Arial"/>
              </w:rPr>
              <w:lastRenderedPageBreak/>
              <w:t>(25 °C, 1 000 W/m</w:t>
            </w:r>
            <w:r>
              <w:rPr>
                <w:rFonts w:ascii="Arial" w:hAnsi="Arial"/>
                <w:vertAlign w:val="superscript"/>
              </w:rPr>
              <w:t>2</w:t>
            </w:r>
            <w:r>
              <w:rPr>
                <w:rFonts w:ascii="Arial" w:hAnsi="Arial"/>
              </w:rPr>
              <w:t xml:space="preserve"> energinė apšvieta)</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Pr>
                <w:rFonts w:ascii="Arial" w:hAnsi="Arial"/>
              </w:rPr>
              <w:lastRenderedPageBreak/>
              <w:t>UV</w:t>
            </w:r>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Pr>
                <w:rFonts w:ascii="Arial" w:hAnsi="Arial"/>
              </w:rPr>
              <w:t>ultravioletinis</w:t>
            </w:r>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TMY</w:t>
            </w:r>
          </w:p>
        </w:tc>
        <w:tc>
          <w:tcPr>
            <w:tcW w:w="3852"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proofErr w:type="spellStart"/>
            <w:r>
              <w:rPr>
                <w:rFonts w:ascii="Arial" w:hAnsi="Arial"/>
                <w:i/>
                <w:iCs/>
              </w:rPr>
              <w:t>Typical</w:t>
            </w:r>
            <w:proofErr w:type="spellEnd"/>
            <w:r>
              <w:rPr>
                <w:rFonts w:ascii="Arial" w:hAnsi="Arial"/>
                <w:i/>
                <w:iCs/>
              </w:rPr>
              <w:t xml:space="preserve"> </w:t>
            </w:r>
            <w:proofErr w:type="spellStart"/>
            <w:r>
              <w:rPr>
                <w:rFonts w:ascii="Arial" w:hAnsi="Arial"/>
                <w:i/>
                <w:iCs/>
              </w:rPr>
              <w:t>Meteorological</w:t>
            </w:r>
            <w:proofErr w:type="spellEnd"/>
            <w:r>
              <w:rPr>
                <w:rFonts w:ascii="Arial" w:hAnsi="Arial"/>
                <w:i/>
                <w:iCs/>
              </w:rPr>
              <w:t xml:space="preserve"> </w:t>
            </w:r>
            <w:proofErr w:type="spellStart"/>
            <w:r>
              <w:rPr>
                <w:rFonts w:ascii="Arial" w:hAnsi="Arial"/>
                <w:i/>
                <w:iCs/>
              </w:rPr>
              <w:t>Year</w:t>
            </w:r>
            <w:proofErr w:type="spellEnd"/>
            <w:r>
              <w:rPr>
                <w:rFonts w:ascii="Arial" w:hAnsi="Arial"/>
              </w:rPr>
              <w:t> – tipiniai meteorologijos metai</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proofErr w:type="spellStart"/>
            <w:r>
              <w:rPr>
                <w:rFonts w:ascii="Arial" w:hAnsi="Arial"/>
              </w:rPr>
              <w:t>I</w:t>
            </w:r>
            <w:r>
              <w:rPr>
                <w:rFonts w:ascii="Arial" w:hAnsi="Arial"/>
                <w:vertAlign w:val="subscript"/>
              </w:rPr>
              <w:t>mpp</w:t>
            </w:r>
            <w:proofErr w:type="spellEnd"/>
          </w:p>
        </w:tc>
        <w:tc>
          <w:tcPr>
            <w:tcW w:w="345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proofErr w:type="spellStart"/>
            <w:r>
              <w:rPr>
                <w:rFonts w:ascii="Arial" w:hAnsi="Arial"/>
                <w:i/>
                <w:iCs/>
              </w:rPr>
              <w:t>Current</w:t>
            </w:r>
            <w:proofErr w:type="spellEnd"/>
            <w:r>
              <w:rPr>
                <w:rFonts w:ascii="Arial" w:hAnsi="Arial"/>
                <w:i/>
                <w:iCs/>
              </w:rPr>
              <w:t xml:space="preserve"> at </w:t>
            </w:r>
            <w:proofErr w:type="spellStart"/>
            <w:r>
              <w:rPr>
                <w:rFonts w:ascii="Arial" w:hAnsi="Arial"/>
                <w:i/>
                <w:iCs/>
              </w:rPr>
              <w:t>Maximum</w:t>
            </w:r>
            <w:proofErr w:type="spellEnd"/>
            <w:r>
              <w:rPr>
                <w:rFonts w:ascii="Arial" w:hAnsi="Arial"/>
                <w:i/>
                <w:iCs/>
              </w:rPr>
              <w:t xml:space="preserve"> Power </w:t>
            </w:r>
            <w:proofErr w:type="spellStart"/>
            <w:r>
              <w:rPr>
                <w:rFonts w:ascii="Arial" w:hAnsi="Arial"/>
                <w:i/>
                <w:iCs/>
              </w:rPr>
              <w:t>Point</w:t>
            </w:r>
            <w:proofErr w:type="spellEnd"/>
            <w:r>
              <w:rPr>
                <w:rFonts w:ascii="Arial" w:hAnsi="Arial"/>
              </w:rPr>
              <w:t> – srovė maksimalios galios taške</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mpp</w:t>
            </w:r>
            <w:proofErr w:type="spellEnd"/>
          </w:p>
        </w:tc>
        <w:tc>
          <w:tcPr>
            <w:tcW w:w="3852"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proofErr w:type="spellStart"/>
            <w:r>
              <w:rPr>
                <w:rFonts w:ascii="Arial" w:hAnsi="Arial"/>
                <w:i/>
                <w:iCs/>
              </w:rPr>
              <w:t>Voltage</w:t>
            </w:r>
            <w:proofErr w:type="spellEnd"/>
            <w:r>
              <w:rPr>
                <w:rFonts w:ascii="Arial" w:hAnsi="Arial"/>
                <w:i/>
                <w:iCs/>
              </w:rPr>
              <w:t xml:space="preserve"> at </w:t>
            </w:r>
            <w:proofErr w:type="spellStart"/>
            <w:r>
              <w:rPr>
                <w:rFonts w:ascii="Arial" w:hAnsi="Arial"/>
                <w:i/>
                <w:iCs/>
              </w:rPr>
              <w:t>Maximum</w:t>
            </w:r>
            <w:proofErr w:type="spellEnd"/>
            <w:r>
              <w:rPr>
                <w:rFonts w:ascii="Arial" w:hAnsi="Arial"/>
                <w:i/>
                <w:iCs/>
              </w:rPr>
              <w:t xml:space="preserve"> Power </w:t>
            </w:r>
            <w:proofErr w:type="spellStart"/>
            <w:r>
              <w:rPr>
                <w:rFonts w:ascii="Arial" w:hAnsi="Arial"/>
                <w:i/>
                <w:iCs/>
              </w:rPr>
              <w:t>Point</w:t>
            </w:r>
            <w:proofErr w:type="spellEnd"/>
            <w:r>
              <w:rPr>
                <w:rFonts w:ascii="Arial" w:hAnsi="Arial"/>
              </w:rPr>
              <w:t> – įtampa maksimalios galios taške</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t>IR</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r>
              <w:rPr>
                <w:rFonts w:ascii="Arial" w:hAnsi="Arial"/>
              </w:rPr>
              <w:t>infraraudonieji spinduliai (pvz., dronuose naudojamos IR kameros kokybės tikrinimams atlikti)</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PL</w:t>
            </w:r>
          </w:p>
        </w:tc>
        <w:tc>
          <w:tcPr>
            <w:tcW w:w="3852"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proofErr w:type="spellStart"/>
            <w:r>
              <w:rPr>
                <w:rFonts w:ascii="Arial" w:hAnsi="Arial"/>
                <w:i/>
                <w:iCs/>
              </w:rPr>
              <w:t>Photoluminescence</w:t>
            </w:r>
            <w:proofErr w:type="spellEnd"/>
            <w:r>
              <w:rPr>
                <w:rFonts w:ascii="Arial" w:hAnsi="Arial"/>
              </w:rPr>
              <w:t xml:space="preserve"> – </w:t>
            </w:r>
            <w:proofErr w:type="spellStart"/>
            <w:r>
              <w:rPr>
                <w:rFonts w:ascii="Arial" w:hAnsi="Arial"/>
              </w:rPr>
              <w:t>fotoliuminescencija</w:t>
            </w:r>
            <w:proofErr w:type="spellEnd"/>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rPr>
              <w:t>ESG</w:t>
            </w:r>
          </w:p>
        </w:tc>
        <w:tc>
          <w:tcPr>
            <w:tcW w:w="3454" w:type="dxa"/>
            <w:tcMar>
              <w:top w:w="28" w:type="dxa"/>
              <w:bottom w:w="28" w:type="dxa"/>
            </w:tcMar>
            <w:vAlign w:val="center"/>
          </w:tcPr>
          <w:p w14:paraId="79B56A7E" w14:textId="77777777" w:rsidR="5FA5399C" w:rsidRPr="001F15A3" w:rsidRDefault="5FA5399C" w:rsidP="001F15A3">
            <w:pPr>
              <w:rPr>
                <w:rFonts w:ascii="Arial" w:eastAsiaTheme="majorEastAsia" w:hAnsi="Arial" w:cs="Arial"/>
              </w:rPr>
            </w:pPr>
            <w:proofErr w:type="spellStart"/>
            <w:r>
              <w:rPr>
                <w:rFonts w:ascii="Arial" w:hAnsi="Arial"/>
                <w:i/>
                <w:iCs/>
              </w:rPr>
              <w:t>Environmental</w:t>
            </w:r>
            <w:proofErr w:type="spellEnd"/>
            <w:r>
              <w:rPr>
                <w:rFonts w:ascii="Arial" w:hAnsi="Arial"/>
                <w:i/>
                <w:iCs/>
              </w:rPr>
              <w:t xml:space="preserve"> </w:t>
            </w:r>
            <w:proofErr w:type="spellStart"/>
            <w:r>
              <w:rPr>
                <w:rFonts w:ascii="Arial" w:hAnsi="Arial"/>
                <w:i/>
                <w:iCs/>
              </w:rPr>
              <w:t>Social</w:t>
            </w:r>
            <w:proofErr w:type="spellEnd"/>
            <w:r>
              <w:rPr>
                <w:rFonts w:ascii="Arial" w:hAnsi="Arial"/>
                <w:i/>
                <w:iCs/>
              </w:rPr>
              <w:t xml:space="preserve"> </w:t>
            </w:r>
            <w:proofErr w:type="spellStart"/>
            <w:r>
              <w:rPr>
                <w:rFonts w:ascii="Arial" w:hAnsi="Arial"/>
                <w:i/>
                <w:iCs/>
              </w:rPr>
              <w:t>Governance</w:t>
            </w:r>
            <w:proofErr w:type="spellEnd"/>
            <w:r>
              <w:rPr>
                <w:rFonts w:ascii="Arial" w:hAnsi="Arial"/>
              </w:rPr>
              <w:t> – aplinkosauginis socialinis valdymas</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rPr>
              <w:t>AQL</w:t>
            </w:r>
          </w:p>
        </w:tc>
        <w:tc>
          <w:tcPr>
            <w:tcW w:w="3852"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proofErr w:type="spellStart"/>
            <w:r>
              <w:rPr>
                <w:rFonts w:ascii="Arial" w:hAnsi="Arial"/>
                <w:i/>
                <w:iCs/>
              </w:rPr>
              <w:t>Acceptable</w:t>
            </w:r>
            <w:proofErr w:type="spellEnd"/>
            <w:r>
              <w:rPr>
                <w:rFonts w:ascii="Arial" w:hAnsi="Arial"/>
                <w:i/>
                <w:iCs/>
              </w:rPr>
              <w:t xml:space="preserve"> </w:t>
            </w:r>
            <w:proofErr w:type="spellStart"/>
            <w:r>
              <w:rPr>
                <w:rFonts w:ascii="Arial" w:hAnsi="Arial"/>
                <w:i/>
                <w:iCs/>
              </w:rPr>
              <w:t>Quality</w:t>
            </w:r>
            <w:proofErr w:type="spellEnd"/>
            <w:r>
              <w:rPr>
                <w:rFonts w:ascii="Arial" w:hAnsi="Arial"/>
                <w:i/>
                <w:iCs/>
              </w:rPr>
              <w:t xml:space="preserve"> </w:t>
            </w:r>
            <w:proofErr w:type="spellStart"/>
            <w:r>
              <w:rPr>
                <w:rFonts w:ascii="Arial" w:hAnsi="Arial"/>
                <w:i/>
                <w:iCs/>
              </w:rPr>
              <w:t>Limit</w:t>
            </w:r>
            <w:proofErr w:type="spellEnd"/>
            <w:r>
              <w:rPr>
                <w:rFonts w:ascii="Arial" w:hAnsi="Arial"/>
              </w:rPr>
              <w:t> – priimtina kokybės riba</w:t>
            </w:r>
          </w:p>
        </w:tc>
      </w:tr>
      <w:tr w:rsidR="008A2C89" w:rsidRPr="004C0EBD"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proofErr w:type="spellStart"/>
            <w:r>
              <w:rPr>
                <w:rFonts w:ascii="Arial" w:hAnsi="Arial"/>
              </w:rPr>
              <w:t>RfG</w:t>
            </w:r>
            <w:proofErr w:type="spellEnd"/>
          </w:p>
        </w:tc>
        <w:tc>
          <w:tcPr>
            <w:tcW w:w="345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proofErr w:type="spellStart"/>
            <w:r>
              <w:rPr>
                <w:rFonts w:ascii="Arial" w:hAnsi="Arial"/>
                <w:i/>
                <w:iCs/>
              </w:rPr>
              <w:t>Requirements</w:t>
            </w:r>
            <w:proofErr w:type="spellEnd"/>
            <w:r>
              <w:rPr>
                <w:rFonts w:ascii="Arial" w:hAnsi="Arial"/>
                <w:i/>
                <w:iCs/>
              </w:rPr>
              <w:t xml:space="preserve"> </w:t>
            </w:r>
            <w:proofErr w:type="spellStart"/>
            <w:r>
              <w:rPr>
                <w:rFonts w:ascii="Arial" w:hAnsi="Arial"/>
                <w:i/>
                <w:iCs/>
              </w:rPr>
              <w:t>for</w:t>
            </w:r>
            <w:proofErr w:type="spellEnd"/>
            <w:r>
              <w:rPr>
                <w:rFonts w:ascii="Arial" w:hAnsi="Arial"/>
                <w:i/>
                <w:iCs/>
              </w:rPr>
              <w:t xml:space="preserve"> </w:t>
            </w:r>
            <w:proofErr w:type="spellStart"/>
            <w:r>
              <w:rPr>
                <w:rFonts w:ascii="Arial" w:hAnsi="Arial"/>
                <w:i/>
                <w:iCs/>
              </w:rPr>
              <w:t>Generation</w:t>
            </w:r>
            <w:proofErr w:type="spellEnd"/>
            <w:r>
              <w:rPr>
                <w:rFonts w:ascii="Arial" w:hAnsi="Arial"/>
              </w:rPr>
              <w:t> – gamybai keliami reikalavimai</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5C776885" w14:textId="77777777" w:rsidR="008A2C89" w:rsidRPr="001F15A3" w:rsidRDefault="008A2C89" w:rsidP="001F15A3">
            <w:pPr>
              <w:rPr>
                <w:rFonts w:ascii="Arial" w:eastAsiaTheme="majorEastAsia" w:hAnsi="Arial" w:cs="Arial"/>
              </w:rPr>
            </w:pPr>
            <w:proofErr w:type="spellStart"/>
            <w:r>
              <w:rPr>
                <w:rFonts w:ascii="Arial" w:hAnsi="Arial"/>
                <w:i/>
                <w:iCs/>
              </w:rPr>
              <w:t>Ready</w:t>
            </w:r>
            <w:proofErr w:type="spellEnd"/>
            <w:r>
              <w:rPr>
                <w:rFonts w:ascii="Arial" w:hAnsi="Arial"/>
                <w:i/>
                <w:iCs/>
              </w:rPr>
              <w:t xml:space="preserve"> to </w:t>
            </w:r>
            <w:proofErr w:type="spellStart"/>
            <w:r>
              <w:rPr>
                <w:rFonts w:ascii="Arial" w:hAnsi="Arial"/>
                <w:i/>
                <w:iCs/>
              </w:rPr>
              <w:t>Build</w:t>
            </w:r>
            <w:proofErr w:type="spellEnd"/>
            <w:r>
              <w:rPr>
                <w:rFonts w:ascii="Arial" w:hAnsi="Arial"/>
              </w:rPr>
              <w:t> – paruoštas statyti</w:t>
            </w:r>
          </w:p>
        </w:tc>
      </w:tr>
      <w:tr w:rsidR="008A2C89" w:rsidRPr="004C0EBD"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rPr>
              <w:t>BAFO</w:t>
            </w:r>
          </w:p>
        </w:tc>
        <w:tc>
          <w:tcPr>
            <w:tcW w:w="3454" w:type="dxa"/>
            <w:tcMar>
              <w:top w:w="28" w:type="dxa"/>
              <w:bottom w:w="28" w:type="dxa"/>
            </w:tcMar>
            <w:vAlign w:val="center"/>
          </w:tcPr>
          <w:p w14:paraId="5944A63D" w14:textId="77777777" w:rsidR="5FA5399C" w:rsidRPr="001F15A3" w:rsidRDefault="5FA5399C" w:rsidP="001F15A3">
            <w:pPr>
              <w:rPr>
                <w:rFonts w:ascii="Arial" w:eastAsiaTheme="majorEastAsia" w:hAnsi="Arial" w:cs="Arial"/>
              </w:rPr>
            </w:pPr>
            <w:r>
              <w:rPr>
                <w:rFonts w:ascii="Arial" w:hAnsi="Arial"/>
                <w:i/>
                <w:iCs/>
              </w:rPr>
              <w:t xml:space="preserve">Best </w:t>
            </w:r>
            <w:proofErr w:type="spellStart"/>
            <w:r>
              <w:rPr>
                <w:rFonts w:ascii="Arial" w:hAnsi="Arial"/>
                <w:i/>
                <w:iCs/>
              </w:rPr>
              <w:t>and</w:t>
            </w:r>
            <w:proofErr w:type="spellEnd"/>
            <w:r>
              <w:rPr>
                <w:rFonts w:ascii="Arial" w:hAnsi="Arial"/>
                <w:i/>
                <w:iCs/>
              </w:rPr>
              <w:t xml:space="preserve"> </w:t>
            </w:r>
            <w:proofErr w:type="spellStart"/>
            <w:r>
              <w:rPr>
                <w:rFonts w:ascii="Arial" w:hAnsi="Arial"/>
                <w:i/>
                <w:iCs/>
              </w:rPr>
              <w:t>Final</w:t>
            </w:r>
            <w:proofErr w:type="spellEnd"/>
            <w:r>
              <w:rPr>
                <w:rFonts w:ascii="Arial" w:hAnsi="Arial"/>
                <w:i/>
                <w:iCs/>
              </w:rPr>
              <w:t xml:space="preserve"> </w:t>
            </w:r>
            <w:proofErr w:type="spellStart"/>
            <w:r>
              <w:rPr>
                <w:rFonts w:ascii="Arial" w:hAnsi="Arial"/>
                <w:i/>
                <w:iCs/>
              </w:rPr>
              <w:t>Offer</w:t>
            </w:r>
            <w:proofErr w:type="spellEnd"/>
            <w:r>
              <w:rPr>
                <w:rFonts w:ascii="Arial" w:hAnsi="Arial"/>
              </w:rPr>
              <w:t> – geriausias ir galutinis pasiūlymas</w:t>
            </w:r>
          </w:p>
        </w:tc>
        <w:tc>
          <w:tcPr>
            <w:tcW w:w="1380" w:type="dxa"/>
            <w:tcMar>
              <w:top w:w="28" w:type="dxa"/>
              <w:bottom w:w="28" w:type="dxa"/>
            </w:tcMar>
            <w:vAlign w:val="center"/>
          </w:tcPr>
          <w:p w14:paraId="01CF9F01" w14:textId="1DE73223" w:rsidR="008A2C89" w:rsidRPr="001F15A3" w:rsidRDefault="008A2C89" w:rsidP="001F15A3">
            <w:pPr>
              <w:rPr>
                <w:rFonts w:ascii="Arial" w:eastAsiaTheme="majorEastAsia" w:hAnsi="Arial" w:cs="Arial"/>
              </w:rPr>
            </w:pPr>
          </w:p>
        </w:tc>
        <w:tc>
          <w:tcPr>
            <w:tcW w:w="3852" w:type="dxa"/>
            <w:tcMar>
              <w:top w:w="28" w:type="dxa"/>
              <w:bottom w:w="28" w:type="dxa"/>
            </w:tcMar>
            <w:vAlign w:val="center"/>
          </w:tcPr>
          <w:p w14:paraId="15139101" w14:textId="184DB664" w:rsidR="008A2C89" w:rsidRPr="001F15A3" w:rsidRDefault="008A2C89" w:rsidP="001F15A3">
            <w:pPr>
              <w:rPr>
                <w:rFonts w:ascii="Arial" w:eastAsiaTheme="majorEastAsia" w:hAnsi="Arial" w:cs="Arial"/>
              </w:rPr>
            </w:pPr>
          </w:p>
        </w:tc>
      </w:tr>
    </w:tbl>
    <w:p w14:paraId="04F928F7" w14:textId="77777777" w:rsidR="008A2C89" w:rsidRPr="004C0EBD" w:rsidRDefault="008A2C89" w:rsidP="00A3595E">
      <w:pPr>
        <w:pStyle w:val="Heading1"/>
      </w:pPr>
    </w:p>
    <w:p w14:paraId="48560D1E" w14:textId="73E010A8" w:rsidR="0029348A" w:rsidRPr="001F15A3" w:rsidRDefault="008A2C89" w:rsidP="00553C2C">
      <w:pPr>
        <w:pStyle w:val="MH1"/>
        <w:rPr>
          <w:rFonts w:eastAsiaTheme="majorEastAsia"/>
          <w:color w:val="92D050"/>
          <w:sz w:val="40"/>
          <w:szCs w:val="40"/>
        </w:rPr>
      </w:pPr>
      <w:r>
        <w:br w:type="page"/>
      </w:r>
      <w:bookmarkStart w:id="39" w:name="_Toc180570261"/>
      <w:r>
        <w:lastRenderedPageBreak/>
        <w:t>1 priedas. Techniniai konsultantai</w:t>
      </w:r>
      <w:r>
        <w:rPr>
          <w:rStyle w:val="FootnoteReference"/>
        </w:rPr>
        <w:t>2</w:t>
      </w:r>
      <w:bookmarkEnd w:id="39"/>
    </w:p>
    <w:p w14:paraId="2371FAD7" w14:textId="77777777" w:rsidR="004C453E" w:rsidRPr="004C0EBD" w:rsidRDefault="004C453E" w:rsidP="00A3595E"/>
    <w:p w14:paraId="5964DA90" w14:textId="6042525E" w:rsidR="004C453E" w:rsidRPr="004C0EBD" w:rsidRDefault="0022035C" w:rsidP="001F15A3">
      <w:pPr>
        <w:pStyle w:val="BodyText1"/>
        <w:rPr>
          <w:b/>
          <w:bCs/>
          <w:szCs w:val="20"/>
        </w:rPr>
      </w:pPr>
      <w:r>
        <w:rPr>
          <w:b/>
          <w:color w:val="104D54"/>
        </w:rPr>
        <w:t xml:space="preserve">Pažymėtina, </w:t>
      </w:r>
      <w:r>
        <w:t xml:space="preserve">kad toliau pateiktas sąrašas nėra baigtinis. Niekaip netyrėme jame nurodytų konsultantų patirties, jų darbo kokybės ar įkainių.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Įmonė</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Įsisteigimo vieta</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Asmuo ryšiams</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E. paštas</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proofErr w:type="spellStart"/>
            <w:r>
              <w:rPr>
                <w:rFonts w:ascii="Arial" w:hAnsi="Arial"/>
                <w:sz w:val="20"/>
              </w:rPr>
              <w:t>Encon</w:t>
            </w:r>
            <w:proofErr w:type="spellEnd"/>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proofErr w:type="spellStart"/>
            <w:r>
              <w:rPr>
                <w:rFonts w:ascii="Arial" w:hAnsi="Arial"/>
                <w:sz w:val="20"/>
              </w:rPr>
              <w:t>Neimegenas</w:t>
            </w:r>
            <w:proofErr w:type="spellEnd"/>
            <w:r>
              <w:rPr>
                <w:rFonts w:ascii="Arial" w:hAnsi="Arial"/>
                <w:sz w:val="20"/>
              </w:rPr>
              <w:t>, NL</w:t>
            </w:r>
          </w:p>
        </w:tc>
        <w:tc>
          <w:tcPr>
            <w:tcW w:w="2268" w:type="dxa"/>
            <w:tcMar>
              <w:top w:w="28" w:type="dxa"/>
              <w:bottom w:w="28" w:type="dxa"/>
            </w:tcMar>
          </w:tcPr>
          <w:p w14:paraId="1FA2EDB0" w14:textId="1140BFB7" w:rsidR="00CA7080" w:rsidRPr="00830EE2" w:rsidRDefault="00CA7080" w:rsidP="00CB76C0">
            <w:pPr>
              <w:rPr>
                <w:rFonts w:ascii="Arial" w:hAnsi="Arial" w:cs="Arial"/>
                <w:sz w:val="20"/>
                <w:szCs w:val="20"/>
              </w:rPr>
            </w:pPr>
          </w:p>
        </w:tc>
        <w:tc>
          <w:tcPr>
            <w:tcW w:w="2835" w:type="dxa"/>
            <w:tcMar>
              <w:top w:w="28" w:type="dxa"/>
              <w:bottom w:w="28" w:type="dxa"/>
            </w:tcMar>
          </w:tcPr>
          <w:p w14:paraId="48853195" w14:textId="527DA580" w:rsidR="00CA7080" w:rsidRPr="00830EE2" w:rsidRDefault="00CA7080" w:rsidP="00CB76C0">
            <w:pPr>
              <w:rPr>
                <w:rFonts w:ascii="Arial" w:hAnsi="Arial" w:cs="Arial"/>
                <w:sz w:val="20"/>
                <w:szCs w:val="20"/>
              </w:rPr>
            </w:pPr>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proofErr w:type="spellStart"/>
            <w:r>
              <w:rPr>
                <w:rFonts w:ascii="Arial" w:hAnsi="Arial"/>
                <w:sz w:val="20"/>
              </w:rPr>
              <w:t>Straight</w:t>
            </w:r>
            <w:proofErr w:type="spellEnd"/>
            <w:r>
              <w:rPr>
                <w:rFonts w:ascii="Arial" w:hAnsi="Arial"/>
                <w:sz w:val="20"/>
              </w:rPr>
              <w:t xml:space="preserve"> </w:t>
            </w:r>
            <w:proofErr w:type="spellStart"/>
            <w:r>
              <w:rPr>
                <w:rFonts w:ascii="Arial" w:hAnsi="Arial"/>
                <w:sz w:val="20"/>
              </w:rPr>
              <w:t>Forward</w:t>
            </w:r>
            <w:proofErr w:type="spellEnd"/>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proofErr w:type="spellStart"/>
            <w:r>
              <w:rPr>
                <w:rFonts w:ascii="Arial" w:hAnsi="Arial"/>
                <w:sz w:val="20"/>
              </w:rPr>
              <w:t>Urmondas</w:t>
            </w:r>
            <w:proofErr w:type="spellEnd"/>
            <w:r>
              <w:rPr>
                <w:rFonts w:ascii="Arial" w:hAnsi="Arial"/>
                <w:sz w:val="20"/>
              </w:rPr>
              <w:t>, NL</w:t>
            </w:r>
          </w:p>
        </w:tc>
        <w:tc>
          <w:tcPr>
            <w:tcW w:w="2268" w:type="dxa"/>
            <w:tcMar>
              <w:top w:w="28" w:type="dxa"/>
              <w:bottom w:w="28" w:type="dxa"/>
            </w:tcMar>
          </w:tcPr>
          <w:p w14:paraId="658643B2" w14:textId="2EB154AD" w:rsidR="00CA7080" w:rsidRPr="00830EE2" w:rsidRDefault="00CA7080" w:rsidP="00CB76C0">
            <w:pPr>
              <w:rPr>
                <w:rFonts w:ascii="Arial" w:hAnsi="Arial" w:cs="Arial"/>
                <w:sz w:val="20"/>
                <w:szCs w:val="20"/>
              </w:rPr>
            </w:pPr>
          </w:p>
        </w:tc>
        <w:tc>
          <w:tcPr>
            <w:tcW w:w="2835" w:type="dxa"/>
            <w:tcMar>
              <w:top w:w="28" w:type="dxa"/>
              <w:bottom w:w="28" w:type="dxa"/>
            </w:tcMar>
          </w:tcPr>
          <w:p w14:paraId="6ADFF3AE" w14:textId="4BA46152" w:rsidR="00CA7080" w:rsidRPr="00830EE2" w:rsidRDefault="00CA7080" w:rsidP="00CB76C0">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proofErr w:type="spellStart"/>
            <w:r>
              <w:rPr>
                <w:rFonts w:ascii="Arial" w:hAnsi="Arial"/>
                <w:sz w:val="20"/>
              </w:rPr>
              <w:t>Pulsar</w:t>
            </w:r>
            <w:proofErr w:type="spellEnd"/>
            <w:r>
              <w:rPr>
                <w:rFonts w:ascii="Arial" w:hAnsi="Arial"/>
                <w:sz w:val="20"/>
              </w:rPr>
              <w:t xml:space="preserve"> Power</w:t>
            </w:r>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proofErr w:type="spellStart"/>
            <w:r>
              <w:rPr>
                <w:rFonts w:ascii="Arial" w:hAnsi="Arial"/>
                <w:sz w:val="20"/>
              </w:rPr>
              <w:t>Herentalsas</w:t>
            </w:r>
            <w:proofErr w:type="spellEnd"/>
            <w:r>
              <w:rPr>
                <w:rFonts w:ascii="Arial" w:hAnsi="Arial"/>
                <w:sz w:val="20"/>
              </w:rPr>
              <w:t>, BE</w:t>
            </w:r>
          </w:p>
        </w:tc>
        <w:tc>
          <w:tcPr>
            <w:tcW w:w="2268" w:type="dxa"/>
            <w:tcMar>
              <w:top w:w="28" w:type="dxa"/>
              <w:bottom w:w="28" w:type="dxa"/>
            </w:tcMar>
          </w:tcPr>
          <w:p w14:paraId="025CE506" w14:textId="7F31A5C4" w:rsidR="00CA7080" w:rsidRPr="00830EE2" w:rsidRDefault="00CA7080" w:rsidP="00CB76C0">
            <w:pPr>
              <w:rPr>
                <w:rFonts w:ascii="Arial" w:hAnsi="Arial" w:cs="Arial"/>
                <w:sz w:val="20"/>
                <w:szCs w:val="20"/>
              </w:rPr>
            </w:pPr>
          </w:p>
        </w:tc>
        <w:tc>
          <w:tcPr>
            <w:tcW w:w="2835" w:type="dxa"/>
            <w:tcMar>
              <w:top w:w="28" w:type="dxa"/>
              <w:bottom w:w="28" w:type="dxa"/>
            </w:tcMar>
          </w:tcPr>
          <w:p w14:paraId="40CABE25" w14:textId="4E45453A" w:rsidR="00CA7080" w:rsidRPr="00830EE2" w:rsidRDefault="00CE27DE" w:rsidP="00CB76C0">
            <w:pPr>
              <w:rPr>
                <w:rFonts w:ascii="Arial" w:eastAsiaTheme="minorEastAsia" w:hAnsi="Arial" w:cs="Arial"/>
                <w:sz w:val="20"/>
                <w:szCs w:val="20"/>
              </w:rPr>
            </w:pPr>
            <w:hyperlink r:id="rId19"/>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Pr>
                <w:rFonts w:ascii="Arial" w:hAnsi="Arial"/>
                <w:sz w:val="20"/>
              </w:rPr>
              <w:t>3E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r>
              <w:rPr>
                <w:rFonts w:ascii="Arial" w:hAnsi="Arial"/>
                <w:sz w:val="20"/>
              </w:rPr>
              <w:t>Briuselis, BE</w:t>
            </w:r>
          </w:p>
        </w:tc>
        <w:tc>
          <w:tcPr>
            <w:tcW w:w="2268" w:type="dxa"/>
            <w:tcMar>
              <w:top w:w="28" w:type="dxa"/>
              <w:bottom w:w="28" w:type="dxa"/>
            </w:tcMar>
          </w:tcPr>
          <w:p w14:paraId="71F1D7AA" w14:textId="4EA3DBBC" w:rsidR="00CA7080" w:rsidRPr="00830EE2" w:rsidRDefault="00CA7080" w:rsidP="00CB76C0">
            <w:pPr>
              <w:rPr>
                <w:rFonts w:ascii="Arial" w:hAnsi="Arial" w:cs="Arial"/>
                <w:sz w:val="20"/>
                <w:szCs w:val="20"/>
              </w:rPr>
            </w:pPr>
          </w:p>
        </w:tc>
        <w:tc>
          <w:tcPr>
            <w:tcW w:w="2835" w:type="dxa"/>
            <w:tcMar>
              <w:top w:w="28" w:type="dxa"/>
              <w:bottom w:w="28" w:type="dxa"/>
            </w:tcMar>
          </w:tcPr>
          <w:p w14:paraId="65EB7B68" w14:textId="7A528AD1" w:rsidR="00CA7080" w:rsidRPr="00830EE2" w:rsidRDefault="00CA7080" w:rsidP="00CB76C0">
            <w:pPr>
              <w:rPr>
                <w:rFonts w:ascii="Arial" w:hAnsi="Arial" w:cs="Arial"/>
                <w:sz w:val="20"/>
                <w:szCs w:val="20"/>
              </w:rPr>
            </w:pP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Pr>
                <w:rFonts w:ascii="Arial" w:hAnsi="Arial"/>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proofErr w:type="spellStart"/>
            <w:r>
              <w:rPr>
                <w:rFonts w:ascii="Arial" w:hAnsi="Arial"/>
                <w:sz w:val="20"/>
              </w:rPr>
              <w:t>Arnhemas</w:t>
            </w:r>
            <w:proofErr w:type="spellEnd"/>
            <w:r>
              <w:rPr>
                <w:rFonts w:ascii="Arial" w:hAnsi="Arial"/>
                <w:sz w:val="20"/>
              </w:rPr>
              <w:t>, NL</w:t>
            </w:r>
          </w:p>
        </w:tc>
        <w:tc>
          <w:tcPr>
            <w:tcW w:w="2268" w:type="dxa"/>
            <w:tcMar>
              <w:top w:w="28" w:type="dxa"/>
              <w:bottom w:w="28" w:type="dxa"/>
            </w:tcMar>
          </w:tcPr>
          <w:p w14:paraId="7AB1A51C" w14:textId="640A5014" w:rsidR="00CA7080" w:rsidRPr="00830EE2" w:rsidRDefault="00CA7080" w:rsidP="00CB76C0">
            <w:pPr>
              <w:rPr>
                <w:rFonts w:ascii="Arial" w:hAnsi="Arial" w:cs="Arial"/>
                <w:sz w:val="20"/>
                <w:szCs w:val="20"/>
              </w:rPr>
            </w:pPr>
          </w:p>
        </w:tc>
        <w:tc>
          <w:tcPr>
            <w:tcW w:w="2835" w:type="dxa"/>
            <w:tcMar>
              <w:top w:w="28" w:type="dxa"/>
              <w:bottom w:w="28" w:type="dxa"/>
            </w:tcMar>
          </w:tcPr>
          <w:p w14:paraId="0C181464" w14:textId="28E7130C" w:rsidR="00CA7080" w:rsidRPr="00830EE2" w:rsidRDefault="00CA7080" w:rsidP="00CB76C0">
            <w:pPr>
              <w:rPr>
                <w:rFonts w:ascii="Arial" w:hAnsi="Arial" w:cs="Arial"/>
                <w:sz w:val="20"/>
                <w:szCs w:val="20"/>
              </w:rPr>
            </w:pPr>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proofErr w:type="spellStart"/>
            <w:r>
              <w:rPr>
                <w:rFonts w:ascii="Arial" w:hAnsi="Arial"/>
                <w:sz w:val="20"/>
              </w:rPr>
              <w:t>Sunzest</w:t>
            </w:r>
            <w:proofErr w:type="spellEnd"/>
            <w:r>
              <w:rPr>
                <w:rFonts w:ascii="Arial" w:hAnsi="Arial"/>
                <w:sz w:val="20"/>
              </w:rPr>
              <w:t xml:space="preserve"> </w:t>
            </w:r>
            <w:proofErr w:type="spellStart"/>
            <w:r>
              <w:rPr>
                <w:rFonts w:ascii="Arial" w:hAnsi="Arial"/>
                <w:sz w:val="20"/>
              </w:rPr>
              <w:t>Solar</w:t>
            </w:r>
            <w:proofErr w:type="spellEnd"/>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r>
              <w:rPr>
                <w:rFonts w:ascii="Arial" w:hAnsi="Arial"/>
                <w:sz w:val="20"/>
              </w:rPr>
              <w:t>Roterdamas, NL</w:t>
            </w:r>
          </w:p>
        </w:tc>
        <w:tc>
          <w:tcPr>
            <w:tcW w:w="2268" w:type="dxa"/>
            <w:tcMar>
              <w:top w:w="28" w:type="dxa"/>
              <w:bottom w:w="28" w:type="dxa"/>
            </w:tcMar>
          </w:tcPr>
          <w:p w14:paraId="27E8DE7A" w14:textId="27A2691B" w:rsidR="00CA7080" w:rsidRPr="00830EE2" w:rsidRDefault="00CA7080" w:rsidP="00CB76C0">
            <w:pPr>
              <w:rPr>
                <w:rFonts w:ascii="Arial" w:hAnsi="Arial" w:cs="Arial"/>
                <w:sz w:val="20"/>
                <w:szCs w:val="20"/>
              </w:rPr>
            </w:pPr>
          </w:p>
        </w:tc>
        <w:tc>
          <w:tcPr>
            <w:tcW w:w="2835" w:type="dxa"/>
            <w:tcMar>
              <w:top w:w="28" w:type="dxa"/>
              <w:bottom w:w="28" w:type="dxa"/>
            </w:tcMar>
          </w:tcPr>
          <w:p w14:paraId="2BABC6F6" w14:textId="42253821" w:rsidR="00CA7080" w:rsidRPr="00830EE2" w:rsidRDefault="00CA7080" w:rsidP="00CB76C0">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proofErr w:type="spellStart"/>
            <w:r>
              <w:rPr>
                <w:rFonts w:ascii="Arial" w:hAnsi="Arial"/>
                <w:sz w:val="20"/>
              </w:rPr>
              <w:t>Solar</w:t>
            </w:r>
            <w:proofErr w:type="spellEnd"/>
            <w:r>
              <w:rPr>
                <w:rFonts w:ascii="Arial" w:hAnsi="Arial"/>
                <w:sz w:val="20"/>
              </w:rPr>
              <w:t xml:space="preserve"> </w:t>
            </w:r>
            <w:proofErr w:type="spellStart"/>
            <w:r>
              <w:rPr>
                <w:rFonts w:ascii="Arial" w:hAnsi="Arial"/>
                <w:sz w:val="20"/>
              </w:rPr>
              <w:t>Chills</w:t>
            </w:r>
            <w:proofErr w:type="spellEnd"/>
          </w:p>
        </w:tc>
        <w:tc>
          <w:tcPr>
            <w:tcW w:w="2126" w:type="dxa"/>
            <w:tcMar>
              <w:top w:w="28" w:type="dxa"/>
              <w:bottom w:w="28" w:type="dxa"/>
            </w:tcMar>
          </w:tcPr>
          <w:p w14:paraId="15EE293C" w14:textId="77777777" w:rsidR="00CA7080" w:rsidRPr="00830EE2" w:rsidRDefault="00CA7080" w:rsidP="00CB76C0">
            <w:pPr>
              <w:rPr>
                <w:rFonts w:ascii="Arial" w:hAnsi="Arial" w:cs="Arial"/>
                <w:sz w:val="20"/>
                <w:szCs w:val="20"/>
              </w:rPr>
            </w:pPr>
            <w:r>
              <w:rPr>
                <w:rFonts w:ascii="Arial" w:hAnsi="Arial"/>
                <w:sz w:val="20"/>
              </w:rPr>
              <w:t>Harlemas, NL</w:t>
            </w:r>
          </w:p>
        </w:tc>
        <w:tc>
          <w:tcPr>
            <w:tcW w:w="2268" w:type="dxa"/>
            <w:tcMar>
              <w:top w:w="28" w:type="dxa"/>
              <w:bottom w:w="28" w:type="dxa"/>
            </w:tcMar>
          </w:tcPr>
          <w:p w14:paraId="6CB0A123" w14:textId="282AE931" w:rsidR="00CA7080" w:rsidRPr="00830EE2" w:rsidRDefault="00CA7080" w:rsidP="00CB76C0">
            <w:pPr>
              <w:rPr>
                <w:rFonts w:ascii="Arial" w:hAnsi="Arial" w:cs="Arial"/>
                <w:sz w:val="20"/>
                <w:szCs w:val="20"/>
              </w:rPr>
            </w:pPr>
          </w:p>
        </w:tc>
        <w:tc>
          <w:tcPr>
            <w:tcW w:w="2835" w:type="dxa"/>
            <w:tcMar>
              <w:top w:w="28" w:type="dxa"/>
              <w:bottom w:w="28" w:type="dxa"/>
            </w:tcMar>
          </w:tcPr>
          <w:p w14:paraId="4F229A59" w14:textId="04EAE378" w:rsidR="00CA7080" w:rsidRPr="00830EE2" w:rsidRDefault="00CA7080" w:rsidP="00CB76C0">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proofErr w:type="spellStart"/>
            <w:r>
              <w:rPr>
                <w:rFonts w:ascii="Arial" w:hAnsi="Arial"/>
                <w:sz w:val="20"/>
              </w:rPr>
              <w:t>DevCon</w:t>
            </w:r>
            <w:proofErr w:type="spellEnd"/>
            <w:r>
              <w:rPr>
                <w:rFonts w:ascii="Arial" w:hAnsi="Arial"/>
                <w:sz w:val="20"/>
              </w:rPr>
              <w:t xml:space="preserve"> </w:t>
            </w:r>
            <w:proofErr w:type="spellStart"/>
            <w:r>
              <w:rPr>
                <w:rFonts w:ascii="Arial" w:hAnsi="Arial"/>
                <w:sz w:val="20"/>
              </w:rPr>
              <w:t>Ecosystems</w:t>
            </w:r>
            <w:proofErr w:type="spellEnd"/>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proofErr w:type="spellStart"/>
            <w:r>
              <w:rPr>
                <w:rFonts w:ascii="Arial" w:hAnsi="Arial"/>
                <w:sz w:val="20"/>
              </w:rPr>
              <w:t>Zandamas</w:t>
            </w:r>
            <w:proofErr w:type="spellEnd"/>
            <w:r>
              <w:rPr>
                <w:rFonts w:ascii="Arial" w:hAnsi="Arial"/>
                <w:sz w:val="20"/>
              </w:rPr>
              <w:t>, NL</w:t>
            </w:r>
          </w:p>
        </w:tc>
        <w:tc>
          <w:tcPr>
            <w:tcW w:w="2268" w:type="dxa"/>
            <w:tcMar>
              <w:top w:w="28" w:type="dxa"/>
              <w:bottom w:w="28" w:type="dxa"/>
            </w:tcMar>
          </w:tcPr>
          <w:p w14:paraId="1A047144" w14:textId="3942FAC3" w:rsidR="00CA7080" w:rsidRPr="00830EE2" w:rsidRDefault="00CA7080" w:rsidP="00CB76C0">
            <w:pPr>
              <w:rPr>
                <w:rFonts w:ascii="Arial" w:hAnsi="Arial" w:cs="Arial"/>
                <w:sz w:val="20"/>
                <w:szCs w:val="20"/>
              </w:rPr>
            </w:pPr>
          </w:p>
        </w:tc>
        <w:tc>
          <w:tcPr>
            <w:tcW w:w="2835" w:type="dxa"/>
            <w:tcMar>
              <w:top w:w="28" w:type="dxa"/>
              <w:bottom w:w="28" w:type="dxa"/>
            </w:tcMar>
          </w:tcPr>
          <w:p w14:paraId="3779F680" w14:textId="68C5BCDA" w:rsidR="00CA7080" w:rsidRPr="00830EE2" w:rsidRDefault="00CA7080" w:rsidP="00CB76C0">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33359EB2" w:rsidR="006E596B" w:rsidRPr="004C0EBD" w:rsidRDefault="006E596B" w:rsidP="00553C2C">
      <w:pPr>
        <w:pStyle w:val="MH1"/>
      </w:pPr>
      <w:bookmarkStart w:id="40" w:name="_Toc180570262"/>
      <w:r>
        <w:lastRenderedPageBreak/>
        <w:t>2 priedas. Pastatų fizikos srities konsultantai, statinių konstrukcijų inžinieriai, kurių specializacija – stogo apkrova</w:t>
      </w:r>
      <w:r>
        <w:rPr>
          <w:rStyle w:val="FootnoteReference"/>
        </w:rPr>
        <w:t>2</w:t>
      </w:r>
      <w:bookmarkEnd w:id="40"/>
    </w:p>
    <w:p w14:paraId="18DF8F90" w14:textId="77777777" w:rsidR="0022035C" w:rsidRPr="004C0EBD" w:rsidRDefault="0022035C" w:rsidP="0022035C"/>
    <w:p w14:paraId="4C7455C4" w14:textId="06836546" w:rsidR="004C453E" w:rsidRPr="004C0EBD" w:rsidRDefault="0022035C" w:rsidP="00830EE2">
      <w:pPr>
        <w:pStyle w:val="BodyText1"/>
      </w:pPr>
      <w:r>
        <w:rPr>
          <w:b/>
          <w:color w:val="104D54"/>
        </w:rPr>
        <w:t xml:space="preserve">Pažymėtina, </w:t>
      </w:r>
      <w:r>
        <w:t xml:space="preserve">kad toliau pateiktas sąrašas nėra baigtinis. Niekaip netyrėme jame nurodytų konsultantų patirties, jų darbo kokybės ar įkainių.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405"/>
        <w:gridCol w:w="1813"/>
        <w:gridCol w:w="1873"/>
        <w:gridCol w:w="2971"/>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Įmonė</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Įsisteigimo vieta</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Asmuo ryšiams</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E. paštas</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proofErr w:type="spellStart"/>
            <w:r>
              <w:rPr>
                <w:rFonts w:ascii="Arial" w:hAnsi="Arial"/>
                <w:sz w:val="20"/>
              </w:rPr>
              <w:t>Dakbestek</w:t>
            </w:r>
            <w:proofErr w:type="spellEnd"/>
            <w:r>
              <w:rPr>
                <w:rFonts w:ascii="Arial" w:hAnsi="Arial"/>
                <w:sz w:val="20"/>
              </w:rPr>
              <w:t xml:space="preserve"> </w:t>
            </w:r>
            <w:proofErr w:type="spellStart"/>
            <w:r>
              <w:rPr>
                <w:rFonts w:ascii="Arial" w:hAnsi="Arial"/>
                <w:sz w:val="20"/>
              </w:rPr>
              <w:t>Adviesburo</w:t>
            </w:r>
            <w:proofErr w:type="spellEnd"/>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proofErr w:type="spellStart"/>
            <w:r>
              <w:rPr>
                <w:rFonts w:ascii="Arial" w:hAnsi="Arial"/>
                <w:sz w:val="20"/>
              </w:rPr>
              <w:t>Viugtas</w:t>
            </w:r>
            <w:proofErr w:type="spellEnd"/>
            <w:r>
              <w:rPr>
                <w:rFonts w:ascii="Arial" w:hAnsi="Arial"/>
                <w:sz w:val="20"/>
              </w:rPr>
              <w:t>, NL</w:t>
            </w:r>
          </w:p>
        </w:tc>
        <w:tc>
          <w:tcPr>
            <w:tcW w:w="1873" w:type="dxa"/>
            <w:tcMar>
              <w:top w:w="28" w:type="dxa"/>
              <w:bottom w:w="28" w:type="dxa"/>
            </w:tcMar>
          </w:tcPr>
          <w:p w14:paraId="56C4C3C4" w14:textId="7C078AD2" w:rsidR="006E596B" w:rsidRPr="00830EE2" w:rsidRDefault="006E596B" w:rsidP="00A3595E">
            <w:pPr>
              <w:rPr>
                <w:rFonts w:ascii="Arial" w:hAnsi="Arial" w:cs="Arial"/>
                <w:sz w:val="20"/>
                <w:szCs w:val="20"/>
              </w:rPr>
            </w:pPr>
          </w:p>
        </w:tc>
        <w:tc>
          <w:tcPr>
            <w:tcW w:w="2971" w:type="dxa"/>
            <w:tcMar>
              <w:top w:w="28" w:type="dxa"/>
              <w:bottom w:w="28" w:type="dxa"/>
            </w:tcMar>
          </w:tcPr>
          <w:p w14:paraId="559707B9" w14:textId="00552024"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r>
              <w:rPr>
                <w:rFonts w:ascii="Arial" w:hAnsi="Arial"/>
                <w:sz w:val="20"/>
              </w:rPr>
              <w:t xml:space="preserve">Van </w:t>
            </w:r>
            <w:proofErr w:type="spellStart"/>
            <w:r>
              <w:rPr>
                <w:rFonts w:ascii="Arial" w:hAnsi="Arial"/>
                <w:sz w:val="20"/>
              </w:rPr>
              <w:t>Doorn</w:t>
            </w:r>
            <w:proofErr w:type="spellEnd"/>
            <w:r>
              <w:rPr>
                <w:rFonts w:ascii="Arial" w:hAnsi="Arial"/>
                <w:sz w:val="20"/>
              </w:rPr>
              <w:t xml:space="preserve"> </w:t>
            </w:r>
            <w:proofErr w:type="spellStart"/>
            <w:r>
              <w:rPr>
                <w:rFonts w:ascii="Arial" w:hAnsi="Arial"/>
                <w:sz w:val="20"/>
              </w:rPr>
              <w:t>Dakspecialist</w:t>
            </w:r>
            <w:proofErr w:type="spellEnd"/>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proofErr w:type="spellStart"/>
            <w:r>
              <w:rPr>
                <w:rFonts w:ascii="Arial" w:hAnsi="Arial"/>
                <w:sz w:val="20"/>
              </w:rPr>
              <w:t>Rilandas</w:t>
            </w:r>
            <w:proofErr w:type="spellEnd"/>
            <w:r>
              <w:rPr>
                <w:rFonts w:ascii="Arial" w:hAnsi="Arial"/>
                <w:sz w:val="20"/>
              </w:rPr>
              <w:t>, NL</w:t>
            </w:r>
          </w:p>
        </w:tc>
        <w:tc>
          <w:tcPr>
            <w:tcW w:w="1873" w:type="dxa"/>
            <w:tcMar>
              <w:top w:w="28" w:type="dxa"/>
              <w:bottom w:w="28" w:type="dxa"/>
            </w:tcMar>
          </w:tcPr>
          <w:p w14:paraId="773F72CB" w14:textId="48659519" w:rsidR="006E596B" w:rsidRPr="00830EE2" w:rsidRDefault="006E596B" w:rsidP="00A3595E">
            <w:pPr>
              <w:rPr>
                <w:rFonts w:ascii="Arial" w:hAnsi="Arial" w:cs="Arial"/>
                <w:sz w:val="20"/>
                <w:szCs w:val="20"/>
              </w:rPr>
            </w:pPr>
          </w:p>
        </w:tc>
        <w:tc>
          <w:tcPr>
            <w:tcW w:w="2971" w:type="dxa"/>
            <w:tcMar>
              <w:top w:w="28" w:type="dxa"/>
              <w:bottom w:w="28" w:type="dxa"/>
            </w:tcMar>
          </w:tcPr>
          <w:p w14:paraId="5823C071" w14:textId="64147839"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proofErr w:type="spellStart"/>
            <w:r>
              <w:rPr>
                <w:rFonts w:ascii="Arial" w:hAnsi="Arial"/>
                <w:sz w:val="20"/>
              </w:rPr>
              <w:t>Delftas</w:t>
            </w:r>
            <w:proofErr w:type="spellEnd"/>
            <w:r>
              <w:rPr>
                <w:rFonts w:ascii="Arial" w:hAnsi="Arial"/>
                <w:sz w:val="20"/>
              </w:rPr>
              <w:t>, NL</w:t>
            </w:r>
          </w:p>
        </w:tc>
        <w:tc>
          <w:tcPr>
            <w:tcW w:w="1873" w:type="dxa"/>
            <w:tcMar>
              <w:top w:w="28" w:type="dxa"/>
              <w:bottom w:w="28" w:type="dxa"/>
            </w:tcMar>
          </w:tcPr>
          <w:p w14:paraId="123F0BED" w14:textId="7C15AED4"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7DE0882B"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proofErr w:type="spellStart"/>
            <w:r>
              <w:rPr>
                <w:rFonts w:ascii="Arial" w:hAnsi="Arial"/>
                <w:sz w:val="20"/>
              </w:rPr>
              <w:t>Arnhemas</w:t>
            </w:r>
            <w:proofErr w:type="spellEnd"/>
            <w:r>
              <w:rPr>
                <w:rFonts w:ascii="Arial" w:hAnsi="Arial"/>
                <w:sz w:val="20"/>
              </w:rPr>
              <w:t>, NL</w:t>
            </w:r>
          </w:p>
        </w:tc>
        <w:tc>
          <w:tcPr>
            <w:tcW w:w="1873" w:type="dxa"/>
            <w:tcMar>
              <w:top w:w="28" w:type="dxa"/>
              <w:bottom w:w="28" w:type="dxa"/>
            </w:tcMar>
          </w:tcPr>
          <w:p w14:paraId="04165859" w14:textId="66E0F78B" w:rsidR="006E596B" w:rsidRPr="00830EE2" w:rsidRDefault="006E596B" w:rsidP="00A3595E">
            <w:pPr>
              <w:rPr>
                <w:rFonts w:ascii="Arial" w:hAnsi="Arial" w:cs="Arial"/>
                <w:sz w:val="20"/>
                <w:szCs w:val="20"/>
              </w:rPr>
            </w:pPr>
          </w:p>
        </w:tc>
        <w:tc>
          <w:tcPr>
            <w:tcW w:w="2971" w:type="dxa"/>
            <w:tcMar>
              <w:top w:w="28" w:type="dxa"/>
              <w:bottom w:w="28" w:type="dxa"/>
            </w:tcMar>
          </w:tcPr>
          <w:p w14:paraId="68480554" w14:textId="27E456BE"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proofErr w:type="spellStart"/>
            <w:r>
              <w:rPr>
                <w:rFonts w:ascii="Arial" w:hAnsi="Arial"/>
                <w:sz w:val="20"/>
              </w:rPr>
              <w:t>Buro</w:t>
            </w:r>
            <w:proofErr w:type="spellEnd"/>
            <w:r>
              <w:rPr>
                <w:rFonts w:ascii="Arial" w:hAnsi="Arial"/>
                <w:sz w:val="20"/>
              </w:rPr>
              <w:t xml:space="preserve"> </w:t>
            </w:r>
            <w:proofErr w:type="spellStart"/>
            <w:r>
              <w:rPr>
                <w:rFonts w:ascii="Arial" w:hAnsi="Arial"/>
                <w:sz w:val="20"/>
              </w:rPr>
              <w:t>Bouwfysica</w:t>
            </w:r>
            <w:proofErr w:type="spellEnd"/>
          </w:p>
        </w:tc>
        <w:tc>
          <w:tcPr>
            <w:tcW w:w="1813" w:type="dxa"/>
            <w:tcMar>
              <w:top w:w="28" w:type="dxa"/>
              <w:bottom w:w="28" w:type="dxa"/>
            </w:tcMar>
          </w:tcPr>
          <w:p w14:paraId="6D9EB62C" w14:textId="714E2A97" w:rsidR="006E596B" w:rsidRPr="00830EE2" w:rsidRDefault="5FA5399C" w:rsidP="00A3595E">
            <w:pPr>
              <w:rPr>
                <w:rFonts w:ascii="Arial" w:hAnsi="Arial" w:cs="Arial"/>
                <w:sz w:val="20"/>
                <w:szCs w:val="20"/>
              </w:rPr>
            </w:pPr>
            <w:r>
              <w:rPr>
                <w:rFonts w:ascii="Arial" w:hAnsi="Arial"/>
                <w:sz w:val="20"/>
              </w:rPr>
              <w:t xml:space="preserve">Kapelė prie </w:t>
            </w:r>
            <w:proofErr w:type="spellStart"/>
            <w:r>
              <w:rPr>
                <w:rFonts w:ascii="Arial" w:hAnsi="Arial"/>
                <w:sz w:val="20"/>
              </w:rPr>
              <w:t>Eiselio</w:t>
            </w:r>
            <w:proofErr w:type="spellEnd"/>
            <w:r>
              <w:rPr>
                <w:rFonts w:ascii="Arial" w:hAnsi="Arial"/>
                <w:sz w:val="20"/>
              </w:rPr>
              <w:t>, NL</w:t>
            </w:r>
          </w:p>
        </w:tc>
        <w:tc>
          <w:tcPr>
            <w:tcW w:w="1873" w:type="dxa"/>
            <w:tcMar>
              <w:top w:w="28" w:type="dxa"/>
              <w:bottom w:w="28" w:type="dxa"/>
            </w:tcMar>
          </w:tcPr>
          <w:p w14:paraId="7CBF9C09" w14:textId="5F858B80" w:rsidR="006E596B" w:rsidRPr="00830EE2" w:rsidRDefault="006E596B" w:rsidP="00A3595E">
            <w:pPr>
              <w:rPr>
                <w:rFonts w:ascii="Arial" w:hAnsi="Arial" w:cs="Arial"/>
                <w:sz w:val="20"/>
                <w:szCs w:val="20"/>
              </w:rPr>
            </w:pPr>
          </w:p>
        </w:tc>
        <w:tc>
          <w:tcPr>
            <w:tcW w:w="2971" w:type="dxa"/>
            <w:tcMar>
              <w:top w:w="28" w:type="dxa"/>
              <w:bottom w:w="28" w:type="dxa"/>
            </w:tcMar>
          </w:tcPr>
          <w:p w14:paraId="5DD20552" w14:textId="06EF5D8B"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proofErr w:type="spellStart"/>
            <w:r>
              <w:rPr>
                <w:rFonts w:ascii="Arial" w:hAnsi="Arial"/>
                <w:sz w:val="20"/>
              </w:rPr>
              <w:t>Tritium</w:t>
            </w:r>
            <w:proofErr w:type="spellEnd"/>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proofErr w:type="spellStart"/>
            <w:r>
              <w:rPr>
                <w:rFonts w:ascii="Arial" w:hAnsi="Arial"/>
                <w:sz w:val="20"/>
              </w:rPr>
              <w:t>Breda</w:t>
            </w:r>
            <w:proofErr w:type="spellEnd"/>
            <w:r>
              <w:rPr>
                <w:rFonts w:ascii="Arial" w:hAnsi="Arial"/>
                <w:sz w:val="20"/>
              </w:rPr>
              <w:t>, NL</w:t>
            </w:r>
          </w:p>
        </w:tc>
        <w:tc>
          <w:tcPr>
            <w:tcW w:w="1873" w:type="dxa"/>
            <w:tcMar>
              <w:top w:w="28" w:type="dxa"/>
              <w:bottom w:w="28" w:type="dxa"/>
            </w:tcMar>
          </w:tcPr>
          <w:p w14:paraId="69ED4681" w14:textId="21459EF2" w:rsidR="5FA5399C" w:rsidRPr="00830EE2" w:rsidRDefault="5FA5399C" w:rsidP="5FA5399C">
            <w:pPr>
              <w:rPr>
                <w:rFonts w:ascii="Arial" w:hAnsi="Arial" w:cs="Arial"/>
                <w:sz w:val="20"/>
                <w:szCs w:val="20"/>
              </w:rPr>
            </w:pPr>
          </w:p>
        </w:tc>
        <w:tc>
          <w:tcPr>
            <w:tcW w:w="2971" w:type="dxa"/>
            <w:tcMar>
              <w:top w:w="28" w:type="dxa"/>
              <w:bottom w:w="28" w:type="dxa"/>
            </w:tcMar>
          </w:tcPr>
          <w:p w14:paraId="5E5DFB82" w14:textId="29D4CEF6"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4806D356" w:rsidR="0072702E" w:rsidRPr="004C0EBD" w:rsidRDefault="0072702E" w:rsidP="00553C2C">
      <w:pPr>
        <w:pStyle w:val="MH1"/>
      </w:pPr>
      <w:bookmarkStart w:id="41" w:name="_Toc180570263"/>
      <w:r>
        <w:lastRenderedPageBreak/>
        <w:t>3 priedas. Įrengimo darbus atliekančios įmonės, inžinerijos, pirkimo bei statybos įmonės ir projektų plėtotojai fotovoltinės energetikos įmonėms</w:t>
      </w:r>
      <w:r>
        <w:rPr>
          <w:rStyle w:val="FootnoteReference"/>
        </w:rPr>
        <w:t>2</w:t>
      </w:r>
      <w:bookmarkEnd w:id="41"/>
    </w:p>
    <w:p w14:paraId="614E48C1" w14:textId="77777777" w:rsidR="0022035C" w:rsidRPr="004C0EBD" w:rsidRDefault="0022035C" w:rsidP="0022035C">
      <w:pPr>
        <w:rPr>
          <w:b/>
          <w:bCs/>
          <w:sz w:val="20"/>
          <w:szCs w:val="20"/>
        </w:rPr>
      </w:pPr>
    </w:p>
    <w:p w14:paraId="43B24EE1" w14:textId="2A88E88E" w:rsidR="0022035C" w:rsidRPr="004C0EBD" w:rsidRDefault="0022035C" w:rsidP="00830EE2">
      <w:pPr>
        <w:pStyle w:val="BodyText1"/>
      </w:pPr>
      <w:r>
        <w:rPr>
          <w:b/>
          <w:color w:val="104D54"/>
        </w:rPr>
        <w:t xml:space="preserve">Pažymėtina, </w:t>
      </w:r>
      <w:r>
        <w:t xml:space="preserve">kad toliau pateiktas sąrašas nėra baigtinis. Niekaip netyrėme jame nurodytų konsultantų patirties, jų darbo kokybės ar įkainių.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1696"/>
        <w:gridCol w:w="1843"/>
        <w:gridCol w:w="2554"/>
        <w:gridCol w:w="3258"/>
      </w:tblGrid>
      <w:tr w:rsidR="00830EE2" w:rsidRPr="00830EE2" w14:paraId="438F1D3B" w14:textId="77777777" w:rsidTr="00830EE2">
        <w:tc>
          <w:tcPr>
            <w:tcW w:w="1696"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Įmonės tipas</w:t>
            </w:r>
          </w:p>
        </w:tc>
        <w:tc>
          <w:tcPr>
            <w:tcW w:w="1843"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Įmonė </w:t>
            </w:r>
          </w:p>
        </w:tc>
        <w:tc>
          <w:tcPr>
            <w:tcW w:w="2554"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Interneto svetainė</w:t>
            </w:r>
          </w:p>
        </w:tc>
        <w:tc>
          <w:tcPr>
            <w:tcW w:w="3258"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E. paštas </w:t>
            </w:r>
          </w:p>
        </w:tc>
      </w:tr>
      <w:tr w:rsidR="00854620" w:rsidRPr="004C0EBD" w14:paraId="45B59C13" w14:textId="77777777" w:rsidTr="00830EE2">
        <w:tc>
          <w:tcPr>
            <w:tcW w:w="1696" w:type="dxa"/>
            <w:vMerge w:val="restart"/>
            <w:tcMar>
              <w:top w:w="28" w:type="dxa"/>
              <w:bottom w:w="28" w:type="dxa"/>
            </w:tcMar>
          </w:tcPr>
          <w:p w14:paraId="1604AA12" w14:textId="5F8DF7DA" w:rsidR="00854620" w:rsidRPr="00830EE2" w:rsidRDefault="00854620" w:rsidP="00CB76C0">
            <w:pPr>
              <w:rPr>
                <w:rFonts w:ascii="Arial" w:hAnsi="Arial" w:cs="Arial"/>
                <w:b/>
                <w:bCs/>
                <w:color w:val="104D54"/>
                <w:sz w:val="24"/>
                <w:szCs w:val="24"/>
              </w:rPr>
            </w:pPr>
            <w:r>
              <w:rPr>
                <w:rFonts w:ascii="Arial" w:hAnsi="Arial"/>
                <w:b/>
                <w:color w:val="104D54"/>
                <w:sz w:val="24"/>
              </w:rPr>
              <w:t>Didelės elektros ir techninės įrangos įmonės</w:t>
            </w:r>
          </w:p>
        </w:tc>
        <w:tc>
          <w:tcPr>
            <w:tcW w:w="1843" w:type="dxa"/>
            <w:tcMar>
              <w:top w:w="28" w:type="dxa"/>
              <w:bottom w:w="28" w:type="dxa"/>
            </w:tcMar>
          </w:tcPr>
          <w:p w14:paraId="4BFD2C70" w14:textId="2BA61C6F" w:rsidR="00854620" w:rsidRPr="00830EE2" w:rsidRDefault="00854620" w:rsidP="00CB76C0">
            <w:pPr>
              <w:rPr>
                <w:rFonts w:ascii="Arial" w:hAnsi="Arial" w:cs="Arial"/>
                <w:sz w:val="20"/>
                <w:szCs w:val="20"/>
              </w:rPr>
            </w:pPr>
            <w:proofErr w:type="spellStart"/>
            <w:r>
              <w:rPr>
                <w:rFonts w:ascii="Arial" w:hAnsi="Arial"/>
                <w:sz w:val="20"/>
              </w:rPr>
              <w:t>Unica</w:t>
            </w:r>
            <w:proofErr w:type="spellEnd"/>
          </w:p>
        </w:tc>
        <w:tc>
          <w:tcPr>
            <w:tcW w:w="2554" w:type="dxa"/>
            <w:tcMar>
              <w:top w:w="28" w:type="dxa"/>
              <w:bottom w:w="28" w:type="dxa"/>
            </w:tcMar>
          </w:tcPr>
          <w:p w14:paraId="4A9EA27F" w14:textId="22DFBC3A" w:rsidR="00854620" w:rsidRPr="00830EE2" w:rsidRDefault="00854620" w:rsidP="00CB76C0">
            <w:pPr>
              <w:rPr>
                <w:rFonts w:ascii="Arial" w:hAnsi="Arial" w:cs="Arial"/>
                <w:sz w:val="20"/>
                <w:szCs w:val="20"/>
              </w:rPr>
            </w:pPr>
            <w:r>
              <w:rPr>
                <w:rFonts w:ascii="Arial" w:hAnsi="Arial"/>
                <w:sz w:val="20"/>
              </w:rPr>
              <w:t>www.unica.nl</w:t>
            </w:r>
          </w:p>
        </w:tc>
        <w:tc>
          <w:tcPr>
            <w:tcW w:w="3258" w:type="dxa"/>
            <w:tcMar>
              <w:top w:w="28" w:type="dxa"/>
              <w:bottom w:w="28" w:type="dxa"/>
            </w:tcMar>
          </w:tcPr>
          <w:p w14:paraId="42CCCBDC" w14:textId="5CBEBB1A" w:rsidR="00854620" w:rsidRPr="00830EE2" w:rsidRDefault="00854620" w:rsidP="00CB76C0">
            <w:pPr>
              <w:rPr>
                <w:rFonts w:ascii="Arial" w:hAnsi="Arial" w:cs="Arial"/>
                <w:sz w:val="20"/>
                <w:szCs w:val="20"/>
              </w:rPr>
            </w:pPr>
          </w:p>
        </w:tc>
      </w:tr>
      <w:tr w:rsidR="00854620" w:rsidRPr="004C0EBD" w14:paraId="325627C0" w14:textId="77777777" w:rsidTr="00830EE2">
        <w:tc>
          <w:tcPr>
            <w:tcW w:w="1696"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830EE2" w:rsidRDefault="00854620" w:rsidP="00CA7080">
            <w:pPr>
              <w:rPr>
                <w:rFonts w:ascii="Arial" w:hAnsi="Arial" w:cs="Arial"/>
                <w:sz w:val="20"/>
                <w:szCs w:val="20"/>
              </w:rPr>
            </w:pPr>
            <w:proofErr w:type="spellStart"/>
            <w:r>
              <w:rPr>
                <w:rFonts w:ascii="Arial" w:hAnsi="Arial"/>
                <w:sz w:val="20"/>
              </w:rPr>
              <w:t>Hoppenbrouwers</w:t>
            </w:r>
            <w:proofErr w:type="spellEnd"/>
          </w:p>
          <w:p w14:paraId="2D5914D5" w14:textId="77777777" w:rsidR="00854620" w:rsidRPr="00830EE2"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830EE2" w:rsidRDefault="00854620" w:rsidP="00CA7080">
            <w:pPr>
              <w:rPr>
                <w:rFonts w:ascii="Arial" w:hAnsi="Arial" w:cs="Arial"/>
                <w:sz w:val="20"/>
                <w:szCs w:val="20"/>
              </w:rPr>
            </w:pPr>
            <w:r>
              <w:rPr>
                <w:rFonts w:ascii="Arial" w:hAnsi="Arial"/>
                <w:sz w:val="20"/>
              </w:rPr>
              <w:t>www.hoppenbrouwerstechniek.nl</w:t>
            </w:r>
          </w:p>
        </w:tc>
        <w:tc>
          <w:tcPr>
            <w:tcW w:w="3258" w:type="dxa"/>
            <w:tcMar>
              <w:top w:w="28" w:type="dxa"/>
              <w:bottom w:w="28" w:type="dxa"/>
            </w:tcMar>
          </w:tcPr>
          <w:p w14:paraId="66324A38" w14:textId="1C1CACDD" w:rsidR="00854620" w:rsidRPr="00830EE2" w:rsidRDefault="00854620" w:rsidP="00CA7080">
            <w:pPr>
              <w:rPr>
                <w:rFonts w:ascii="Arial" w:hAnsi="Arial" w:cs="Arial"/>
                <w:sz w:val="20"/>
                <w:szCs w:val="20"/>
              </w:rPr>
            </w:pPr>
          </w:p>
        </w:tc>
      </w:tr>
      <w:tr w:rsidR="00854620" w:rsidRPr="004C0EBD" w14:paraId="08AB4F8B" w14:textId="77777777" w:rsidTr="00830EE2">
        <w:tc>
          <w:tcPr>
            <w:tcW w:w="1696"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proofErr w:type="spellStart"/>
            <w:r>
              <w:rPr>
                <w:rFonts w:ascii="Arial" w:hAnsi="Arial"/>
                <w:sz w:val="20"/>
              </w:rPr>
              <w:t>Batenburg</w:t>
            </w:r>
            <w:proofErr w:type="spellEnd"/>
          </w:p>
        </w:tc>
        <w:tc>
          <w:tcPr>
            <w:tcW w:w="2554" w:type="dxa"/>
            <w:tcMar>
              <w:top w:w="28" w:type="dxa"/>
              <w:bottom w:w="28" w:type="dxa"/>
            </w:tcMar>
          </w:tcPr>
          <w:p w14:paraId="1B1D73AD" w14:textId="61A3CE2D" w:rsidR="00854620" w:rsidRPr="00830EE2" w:rsidRDefault="00854620" w:rsidP="00CA7080">
            <w:pPr>
              <w:rPr>
                <w:rFonts w:ascii="Arial" w:hAnsi="Arial" w:cs="Arial"/>
                <w:sz w:val="20"/>
                <w:szCs w:val="20"/>
              </w:rPr>
            </w:pPr>
            <w:r>
              <w:rPr>
                <w:rFonts w:ascii="Arial" w:hAnsi="Arial"/>
                <w:sz w:val="20"/>
              </w:rPr>
              <w:t>www.batenburg.nl</w:t>
            </w:r>
          </w:p>
        </w:tc>
        <w:tc>
          <w:tcPr>
            <w:tcW w:w="3258" w:type="dxa"/>
            <w:tcMar>
              <w:top w:w="28" w:type="dxa"/>
              <w:bottom w:w="28" w:type="dxa"/>
            </w:tcMar>
          </w:tcPr>
          <w:p w14:paraId="53EB65C0" w14:textId="5336222E" w:rsidR="00854620" w:rsidRPr="00830EE2" w:rsidRDefault="00854620" w:rsidP="5FA5399C">
            <w:pPr>
              <w:rPr>
                <w:rFonts w:ascii="Arial" w:eastAsiaTheme="minorEastAsia" w:hAnsi="Arial" w:cs="Arial"/>
                <w:sz w:val="20"/>
                <w:szCs w:val="20"/>
              </w:rPr>
            </w:pPr>
          </w:p>
        </w:tc>
      </w:tr>
      <w:tr w:rsidR="00854620" w:rsidRPr="004C0EBD" w14:paraId="4F17044F" w14:textId="77777777" w:rsidTr="00830EE2">
        <w:tc>
          <w:tcPr>
            <w:tcW w:w="1696"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proofErr w:type="spellStart"/>
            <w:r>
              <w:rPr>
                <w:rFonts w:ascii="Arial" w:hAnsi="Arial"/>
                <w:sz w:val="20"/>
              </w:rPr>
              <w:t>Spie</w:t>
            </w:r>
            <w:proofErr w:type="spellEnd"/>
          </w:p>
        </w:tc>
        <w:tc>
          <w:tcPr>
            <w:tcW w:w="2554" w:type="dxa"/>
            <w:tcMar>
              <w:top w:w="28" w:type="dxa"/>
              <w:bottom w:w="28" w:type="dxa"/>
            </w:tcMar>
          </w:tcPr>
          <w:p w14:paraId="019FCCF7" w14:textId="35BE4C8D" w:rsidR="00854620" w:rsidRPr="00830EE2" w:rsidRDefault="00854620" w:rsidP="00CA7080">
            <w:pPr>
              <w:rPr>
                <w:rFonts w:ascii="Arial" w:hAnsi="Arial" w:cs="Arial"/>
                <w:sz w:val="20"/>
                <w:szCs w:val="20"/>
              </w:rPr>
            </w:pPr>
            <w:r>
              <w:rPr>
                <w:rFonts w:ascii="Arial" w:hAnsi="Arial"/>
                <w:sz w:val="20"/>
              </w:rPr>
              <w:t>www.spie-nl.com</w:t>
            </w:r>
          </w:p>
        </w:tc>
        <w:tc>
          <w:tcPr>
            <w:tcW w:w="3258" w:type="dxa"/>
            <w:tcMar>
              <w:top w:w="28" w:type="dxa"/>
              <w:bottom w:w="28" w:type="dxa"/>
            </w:tcMar>
          </w:tcPr>
          <w:p w14:paraId="6A86C3EB" w14:textId="5D6A5470" w:rsidR="00854620" w:rsidRPr="00830EE2" w:rsidRDefault="00854620" w:rsidP="00CA7080">
            <w:pPr>
              <w:rPr>
                <w:rFonts w:ascii="Arial" w:hAnsi="Arial" w:cs="Arial"/>
                <w:sz w:val="20"/>
                <w:szCs w:val="20"/>
              </w:rPr>
            </w:pPr>
          </w:p>
        </w:tc>
      </w:tr>
      <w:tr w:rsidR="00854620" w:rsidRPr="004C0EBD" w14:paraId="57A53BA4" w14:textId="77777777" w:rsidTr="00830EE2">
        <w:tc>
          <w:tcPr>
            <w:tcW w:w="1696"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proofErr w:type="spellStart"/>
            <w:r>
              <w:rPr>
                <w:rFonts w:ascii="Arial" w:hAnsi="Arial"/>
                <w:sz w:val="20"/>
              </w:rPr>
              <w:t>Croon</w:t>
            </w:r>
            <w:proofErr w:type="spellEnd"/>
            <w:r>
              <w:rPr>
                <w:rFonts w:ascii="Arial" w:hAnsi="Arial"/>
                <w:sz w:val="20"/>
              </w:rPr>
              <w:t xml:space="preserve"> </w:t>
            </w:r>
            <w:proofErr w:type="spellStart"/>
            <w:r>
              <w:rPr>
                <w:rFonts w:ascii="Arial" w:hAnsi="Arial"/>
                <w:sz w:val="20"/>
              </w:rPr>
              <w:t>Elektrotechniek</w:t>
            </w:r>
            <w:proofErr w:type="spellEnd"/>
          </w:p>
        </w:tc>
        <w:tc>
          <w:tcPr>
            <w:tcW w:w="2554" w:type="dxa"/>
            <w:tcMar>
              <w:top w:w="28" w:type="dxa"/>
              <w:bottom w:w="28" w:type="dxa"/>
            </w:tcMar>
          </w:tcPr>
          <w:p w14:paraId="79EE9AFE" w14:textId="528269F4" w:rsidR="00854620" w:rsidRPr="00830EE2" w:rsidRDefault="00854620" w:rsidP="00CA7080">
            <w:pPr>
              <w:rPr>
                <w:rFonts w:ascii="Arial" w:hAnsi="Arial" w:cs="Arial"/>
                <w:sz w:val="20"/>
                <w:szCs w:val="20"/>
              </w:rPr>
            </w:pPr>
            <w:r>
              <w:rPr>
                <w:rFonts w:ascii="Arial" w:hAnsi="Arial"/>
                <w:sz w:val="20"/>
              </w:rPr>
              <w:t>www.croonwolterendros.nl</w:t>
            </w:r>
          </w:p>
        </w:tc>
        <w:tc>
          <w:tcPr>
            <w:tcW w:w="3258" w:type="dxa"/>
            <w:tcMar>
              <w:top w:w="28" w:type="dxa"/>
              <w:bottom w:w="28" w:type="dxa"/>
            </w:tcMar>
          </w:tcPr>
          <w:p w14:paraId="51BCEB8C" w14:textId="5ECA2237" w:rsidR="00854620" w:rsidRPr="00830EE2" w:rsidRDefault="00854620" w:rsidP="5FA5399C">
            <w:pPr>
              <w:rPr>
                <w:rFonts w:ascii="Arial" w:hAnsi="Arial" w:cs="Arial"/>
                <w:sz w:val="20"/>
                <w:szCs w:val="20"/>
              </w:rPr>
            </w:pPr>
          </w:p>
        </w:tc>
      </w:tr>
      <w:tr w:rsidR="00854620" w:rsidRPr="004C0EBD" w14:paraId="7EC8E884" w14:textId="77777777" w:rsidTr="00830EE2">
        <w:tc>
          <w:tcPr>
            <w:tcW w:w="1696" w:type="dxa"/>
            <w:vMerge w:val="restart"/>
            <w:tcMar>
              <w:top w:w="28" w:type="dxa"/>
              <w:bottom w:w="28" w:type="dxa"/>
            </w:tcMar>
          </w:tcPr>
          <w:p w14:paraId="7CB048CD" w14:textId="2B13E51D" w:rsidR="00854620" w:rsidRPr="00830EE2" w:rsidRDefault="00854620" w:rsidP="5FA5399C">
            <w:pPr>
              <w:rPr>
                <w:rFonts w:ascii="Arial" w:hAnsi="Arial" w:cs="Arial"/>
                <w:b/>
                <w:bCs/>
                <w:color w:val="104D54"/>
                <w:sz w:val="24"/>
                <w:szCs w:val="24"/>
              </w:rPr>
            </w:pPr>
            <w:r>
              <w:rPr>
                <w:rFonts w:ascii="Arial" w:hAnsi="Arial"/>
                <w:b/>
                <w:color w:val="104D54"/>
                <w:sz w:val="24"/>
              </w:rPr>
              <w:t>Didelės saulės energetikos įrenginių įmonės /</w:t>
            </w:r>
            <w:r>
              <w:rPr>
                <w:rFonts w:ascii="Arial" w:hAnsi="Arial"/>
                <w:b/>
                <w:color w:val="104D54"/>
                <w:sz w:val="24"/>
              </w:rPr>
              <w:br/>
              <w:t>inžinerijos, pirkimo ir statybos įmonės</w:t>
            </w:r>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proofErr w:type="spellStart"/>
            <w:r>
              <w:rPr>
                <w:rFonts w:ascii="Arial" w:hAnsi="Arial"/>
                <w:sz w:val="20"/>
              </w:rPr>
              <w:t>Zonnegilde</w:t>
            </w:r>
            <w:proofErr w:type="spellEnd"/>
          </w:p>
        </w:tc>
        <w:tc>
          <w:tcPr>
            <w:tcW w:w="2554" w:type="dxa"/>
            <w:tcMar>
              <w:top w:w="28" w:type="dxa"/>
              <w:bottom w:w="28" w:type="dxa"/>
            </w:tcMar>
          </w:tcPr>
          <w:p w14:paraId="64D8FDB2" w14:textId="77777777" w:rsidR="00854620" w:rsidRPr="00830EE2" w:rsidRDefault="00854620" w:rsidP="00CA7080">
            <w:pPr>
              <w:rPr>
                <w:rFonts w:ascii="Arial" w:hAnsi="Arial" w:cs="Arial"/>
                <w:sz w:val="20"/>
                <w:szCs w:val="20"/>
              </w:rPr>
            </w:pPr>
            <w:r>
              <w:rPr>
                <w:rFonts w:ascii="Arial" w:hAnsi="Arial"/>
                <w:sz w:val="20"/>
              </w:rPr>
              <w:t>www.zonnegilde.nl</w:t>
            </w:r>
          </w:p>
        </w:tc>
        <w:tc>
          <w:tcPr>
            <w:tcW w:w="3258" w:type="dxa"/>
            <w:tcMar>
              <w:top w:w="28" w:type="dxa"/>
              <w:bottom w:w="28" w:type="dxa"/>
            </w:tcMar>
          </w:tcPr>
          <w:p w14:paraId="73898BE6" w14:textId="0B8F7A37" w:rsidR="00854620" w:rsidRPr="00830EE2" w:rsidRDefault="00854620" w:rsidP="00CA7080">
            <w:pPr>
              <w:rPr>
                <w:rFonts w:ascii="Arial" w:hAnsi="Arial" w:cs="Arial"/>
                <w:sz w:val="20"/>
                <w:szCs w:val="20"/>
              </w:rPr>
            </w:pPr>
          </w:p>
        </w:tc>
      </w:tr>
      <w:tr w:rsidR="00854620" w:rsidRPr="004C0EBD" w14:paraId="588EAA15" w14:textId="77777777" w:rsidTr="00830EE2">
        <w:trPr>
          <w:trHeight w:val="300"/>
        </w:trPr>
        <w:tc>
          <w:tcPr>
            <w:tcW w:w="1696"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proofErr w:type="spellStart"/>
            <w:r>
              <w:rPr>
                <w:rFonts w:ascii="Arial" w:hAnsi="Arial"/>
                <w:sz w:val="20"/>
              </w:rPr>
              <w:t>SolarNRG</w:t>
            </w:r>
            <w:proofErr w:type="spellEnd"/>
          </w:p>
        </w:tc>
        <w:tc>
          <w:tcPr>
            <w:tcW w:w="2554"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830EE2">
        <w:tc>
          <w:tcPr>
            <w:tcW w:w="1696"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proofErr w:type="spellStart"/>
            <w:r>
              <w:rPr>
                <w:rFonts w:ascii="Arial" w:hAnsi="Arial"/>
                <w:sz w:val="20"/>
              </w:rPr>
              <w:t>Zonnestroom</w:t>
            </w:r>
            <w:proofErr w:type="spellEnd"/>
            <w:r>
              <w:rPr>
                <w:rFonts w:ascii="Arial" w:hAnsi="Arial"/>
                <w:sz w:val="20"/>
              </w:rPr>
              <w:t xml:space="preserve"> </w:t>
            </w:r>
            <w:proofErr w:type="spellStart"/>
            <w:r>
              <w:rPr>
                <w:rFonts w:ascii="Arial" w:hAnsi="Arial"/>
                <w:sz w:val="20"/>
              </w:rPr>
              <w:t>Nederland</w:t>
            </w:r>
            <w:proofErr w:type="spellEnd"/>
          </w:p>
        </w:tc>
        <w:tc>
          <w:tcPr>
            <w:tcW w:w="2554" w:type="dxa"/>
            <w:tcMar>
              <w:top w:w="28" w:type="dxa"/>
              <w:bottom w:w="28" w:type="dxa"/>
            </w:tcMar>
          </w:tcPr>
          <w:p w14:paraId="466D60B3" w14:textId="77777777" w:rsidR="00854620" w:rsidRPr="00830EE2" w:rsidRDefault="00854620" w:rsidP="00CA7080">
            <w:pPr>
              <w:rPr>
                <w:rFonts w:ascii="Arial" w:hAnsi="Arial" w:cs="Arial"/>
                <w:sz w:val="20"/>
                <w:szCs w:val="20"/>
              </w:rPr>
            </w:pPr>
            <w:r>
              <w:rPr>
                <w:rFonts w:ascii="Arial" w:hAnsi="Arial"/>
                <w:sz w:val="20"/>
              </w:rPr>
              <w:t>www.zonnestroomnederland.nl</w:t>
            </w:r>
          </w:p>
        </w:tc>
        <w:tc>
          <w:tcPr>
            <w:tcW w:w="3258" w:type="dxa"/>
            <w:tcMar>
              <w:top w:w="28" w:type="dxa"/>
              <w:bottom w:w="28" w:type="dxa"/>
            </w:tcMar>
          </w:tcPr>
          <w:p w14:paraId="6D2392EF" w14:textId="1A50487B" w:rsidR="00854620" w:rsidRPr="00830EE2" w:rsidRDefault="00854620" w:rsidP="00CA7080">
            <w:pPr>
              <w:rPr>
                <w:rFonts w:ascii="Arial" w:hAnsi="Arial" w:cs="Arial"/>
                <w:sz w:val="20"/>
                <w:szCs w:val="20"/>
              </w:rPr>
            </w:pPr>
          </w:p>
        </w:tc>
      </w:tr>
      <w:tr w:rsidR="00854620" w:rsidRPr="004C0EBD" w14:paraId="4647CDCE" w14:textId="77777777" w:rsidTr="00830EE2">
        <w:tc>
          <w:tcPr>
            <w:tcW w:w="1696"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proofErr w:type="spellStart"/>
            <w:r>
              <w:rPr>
                <w:rFonts w:ascii="Arial" w:hAnsi="Arial"/>
                <w:sz w:val="20"/>
              </w:rPr>
              <w:t>Eigen</w:t>
            </w:r>
            <w:proofErr w:type="spellEnd"/>
            <w:r>
              <w:rPr>
                <w:rFonts w:ascii="Arial" w:hAnsi="Arial"/>
                <w:sz w:val="20"/>
              </w:rPr>
              <w:t xml:space="preserve"> </w:t>
            </w:r>
            <w:proofErr w:type="spellStart"/>
            <w:r>
              <w:rPr>
                <w:rFonts w:ascii="Arial" w:hAnsi="Arial"/>
                <w:sz w:val="20"/>
              </w:rPr>
              <w:t>Energie</w:t>
            </w:r>
            <w:proofErr w:type="spellEnd"/>
          </w:p>
        </w:tc>
        <w:tc>
          <w:tcPr>
            <w:tcW w:w="2554" w:type="dxa"/>
            <w:tcMar>
              <w:top w:w="28" w:type="dxa"/>
              <w:bottom w:w="28" w:type="dxa"/>
            </w:tcMar>
          </w:tcPr>
          <w:p w14:paraId="69F230B8" w14:textId="77777777" w:rsidR="00854620" w:rsidRPr="00830EE2" w:rsidRDefault="00854620" w:rsidP="00CA7080">
            <w:pPr>
              <w:rPr>
                <w:rFonts w:ascii="Arial" w:hAnsi="Arial" w:cs="Arial"/>
                <w:sz w:val="20"/>
                <w:szCs w:val="20"/>
              </w:rPr>
            </w:pPr>
            <w:r>
              <w:rPr>
                <w:rFonts w:ascii="Arial" w:hAnsi="Arial"/>
                <w:sz w:val="20"/>
              </w:rPr>
              <w:t>www.eigenenergie.net</w:t>
            </w:r>
          </w:p>
        </w:tc>
        <w:tc>
          <w:tcPr>
            <w:tcW w:w="3258" w:type="dxa"/>
            <w:tcMar>
              <w:top w:w="28" w:type="dxa"/>
              <w:bottom w:w="28" w:type="dxa"/>
            </w:tcMar>
          </w:tcPr>
          <w:p w14:paraId="0B43E228" w14:textId="14F94884" w:rsidR="00854620" w:rsidRPr="00830EE2" w:rsidRDefault="00854620" w:rsidP="00CA7080">
            <w:pPr>
              <w:rPr>
                <w:rFonts w:ascii="Arial" w:hAnsi="Arial" w:cs="Arial"/>
                <w:sz w:val="20"/>
                <w:szCs w:val="20"/>
              </w:rPr>
            </w:pPr>
          </w:p>
        </w:tc>
      </w:tr>
      <w:tr w:rsidR="00854620" w:rsidRPr="004C0EBD" w14:paraId="1C97909D" w14:textId="77777777" w:rsidTr="00830EE2">
        <w:tc>
          <w:tcPr>
            <w:tcW w:w="1696"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59C34C81"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345ADB30" w14:textId="2C7DD70E" w:rsidR="00854620" w:rsidRPr="00830EE2" w:rsidRDefault="00854620" w:rsidP="00CA7080">
            <w:pPr>
              <w:rPr>
                <w:rFonts w:ascii="Arial" w:hAnsi="Arial" w:cs="Arial"/>
                <w:sz w:val="20"/>
                <w:szCs w:val="20"/>
              </w:rPr>
            </w:pPr>
          </w:p>
        </w:tc>
      </w:tr>
      <w:tr w:rsidR="00854620" w:rsidRPr="004C0EBD" w14:paraId="12BC35CF" w14:textId="77777777" w:rsidTr="00830EE2">
        <w:tc>
          <w:tcPr>
            <w:tcW w:w="1696"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8BB4CD5" w14:textId="77777777" w:rsidR="00854620" w:rsidRPr="00830EE2" w:rsidRDefault="00854620" w:rsidP="00CA7080">
            <w:pPr>
              <w:rPr>
                <w:rFonts w:ascii="Arial" w:hAnsi="Arial" w:cs="Arial"/>
                <w:sz w:val="20"/>
                <w:szCs w:val="20"/>
              </w:rPr>
            </w:pPr>
            <w:r>
              <w:rPr>
                <w:rFonts w:ascii="Arial" w:hAnsi="Arial"/>
                <w:sz w:val="20"/>
              </w:rPr>
              <w:t>www.ecorus.nl</w:t>
            </w:r>
          </w:p>
        </w:tc>
        <w:tc>
          <w:tcPr>
            <w:tcW w:w="3258" w:type="dxa"/>
            <w:tcMar>
              <w:top w:w="28" w:type="dxa"/>
              <w:bottom w:w="28" w:type="dxa"/>
            </w:tcMar>
          </w:tcPr>
          <w:p w14:paraId="347F4D10" w14:textId="3A5F9B6A" w:rsidR="00854620" w:rsidRPr="00830EE2" w:rsidRDefault="00854620" w:rsidP="00CA7080">
            <w:pPr>
              <w:rPr>
                <w:rFonts w:ascii="Arial" w:hAnsi="Arial" w:cs="Arial"/>
                <w:sz w:val="20"/>
                <w:szCs w:val="20"/>
              </w:rPr>
            </w:pPr>
          </w:p>
        </w:tc>
      </w:tr>
      <w:tr w:rsidR="00854620" w:rsidRPr="004C0EBD" w14:paraId="7C61565A" w14:textId="77777777" w:rsidTr="00830EE2">
        <w:trPr>
          <w:trHeight w:val="300"/>
        </w:trPr>
        <w:tc>
          <w:tcPr>
            <w:tcW w:w="1696"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sz w:val="20"/>
              </w:rPr>
              <w:t>SENS</w:t>
            </w:r>
          </w:p>
        </w:tc>
        <w:tc>
          <w:tcPr>
            <w:tcW w:w="2554" w:type="dxa"/>
            <w:tcMar>
              <w:top w:w="28" w:type="dxa"/>
              <w:bottom w:w="28" w:type="dxa"/>
            </w:tcMar>
          </w:tcPr>
          <w:p w14:paraId="5333452C" w14:textId="18DE5565" w:rsidR="00854620" w:rsidRPr="00830EE2" w:rsidRDefault="00854620" w:rsidP="5FA5399C">
            <w:pPr>
              <w:rPr>
                <w:rFonts w:ascii="Arial" w:hAnsi="Arial" w:cs="Arial"/>
                <w:sz w:val="20"/>
                <w:szCs w:val="20"/>
              </w:rPr>
            </w:pPr>
            <w:r>
              <w:rPr>
                <w:rFonts w:ascii="Arial" w:hAnsi="Arial"/>
                <w:sz w:val="20"/>
              </w:rPr>
              <w:t>www.sens-energy.com</w:t>
            </w:r>
          </w:p>
        </w:tc>
        <w:tc>
          <w:tcPr>
            <w:tcW w:w="3258" w:type="dxa"/>
            <w:tcMar>
              <w:top w:w="28" w:type="dxa"/>
              <w:bottom w:w="28" w:type="dxa"/>
            </w:tcMar>
          </w:tcPr>
          <w:p w14:paraId="369C8342" w14:textId="00D9F27A" w:rsidR="00854620" w:rsidRPr="00830EE2" w:rsidRDefault="00854620" w:rsidP="5FA5399C">
            <w:pPr>
              <w:rPr>
                <w:rFonts w:ascii="Arial" w:eastAsiaTheme="minorEastAsia" w:hAnsi="Arial" w:cs="Arial"/>
                <w:sz w:val="20"/>
                <w:szCs w:val="20"/>
              </w:rPr>
            </w:pPr>
          </w:p>
        </w:tc>
      </w:tr>
      <w:tr w:rsidR="00854620" w:rsidRPr="004C0EBD" w14:paraId="739C7E9B" w14:textId="77777777" w:rsidTr="00830EE2">
        <w:trPr>
          <w:trHeight w:val="300"/>
        </w:trPr>
        <w:tc>
          <w:tcPr>
            <w:tcW w:w="1696"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proofErr w:type="spellStart"/>
            <w:r>
              <w:rPr>
                <w:rFonts w:ascii="Arial" w:hAnsi="Arial"/>
                <w:sz w:val="20"/>
              </w:rPr>
              <w:t>Solar</w:t>
            </w:r>
            <w:proofErr w:type="spellEnd"/>
            <w:r>
              <w:rPr>
                <w:rFonts w:ascii="Arial" w:hAnsi="Arial"/>
                <w:sz w:val="20"/>
              </w:rPr>
              <w:t xml:space="preserve"> </w:t>
            </w:r>
            <w:proofErr w:type="spellStart"/>
            <w:r>
              <w:rPr>
                <w:rFonts w:ascii="Arial" w:hAnsi="Arial"/>
                <w:sz w:val="20"/>
              </w:rPr>
              <w:t>Partners</w:t>
            </w:r>
            <w:proofErr w:type="spellEnd"/>
          </w:p>
        </w:tc>
        <w:tc>
          <w:tcPr>
            <w:tcW w:w="2554" w:type="dxa"/>
            <w:tcMar>
              <w:top w:w="28" w:type="dxa"/>
              <w:bottom w:w="28" w:type="dxa"/>
            </w:tcMar>
          </w:tcPr>
          <w:p w14:paraId="4F72B5D6" w14:textId="6C469DE0" w:rsidR="00854620" w:rsidRPr="00830EE2" w:rsidRDefault="00854620" w:rsidP="5FA5399C">
            <w:pPr>
              <w:rPr>
                <w:rFonts w:ascii="Arial" w:hAnsi="Arial" w:cs="Arial"/>
                <w:sz w:val="20"/>
                <w:szCs w:val="20"/>
              </w:rPr>
            </w:pPr>
            <w:r>
              <w:rPr>
                <w:rFonts w:ascii="Arial" w:hAnsi="Arial"/>
                <w:sz w:val="20"/>
              </w:rPr>
              <w:t>www.solarpartners.nl</w:t>
            </w:r>
          </w:p>
        </w:tc>
        <w:tc>
          <w:tcPr>
            <w:tcW w:w="3258" w:type="dxa"/>
            <w:tcMar>
              <w:top w:w="28" w:type="dxa"/>
              <w:bottom w:w="28" w:type="dxa"/>
            </w:tcMar>
          </w:tcPr>
          <w:p w14:paraId="5B3418BF" w14:textId="4437D1F1" w:rsidR="00854620" w:rsidRPr="00830EE2" w:rsidRDefault="00854620" w:rsidP="5FA5399C">
            <w:pPr>
              <w:rPr>
                <w:rFonts w:ascii="Arial" w:eastAsia="Lato" w:hAnsi="Arial" w:cs="Arial"/>
                <w:sz w:val="20"/>
                <w:szCs w:val="20"/>
              </w:rPr>
            </w:pPr>
          </w:p>
        </w:tc>
      </w:tr>
      <w:tr w:rsidR="00854620" w:rsidRPr="004C0EBD" w14:paraId="188B1D2B" w14:textId="77777777" w:rsidTr="00830EE2">
        <w:trPr>
          <w:trHeight w:val="300"/>
        </w:trPr>
        <w:tc>
          <w:tcPr>
            <w:tcW w:w="1696"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proofErr w:type="spellStart"/>
            <w:r>
              <w:rPr>
                <w:rFonts w:ascii="Arial" w:hAnsi="Arial"/>
                <w:sz w:val="20"/>
              </w:rPr>
              <w:t>UniSun</w:t>
            </w:r>
            <w:proofErr w:type="spellEnd"/>
          </w:p>
        </w:tc>
        <w:tc>
          <w:tcPr>
            <w:tcW w:w="2554" w:type="dxa"/>
            <w:tcMar>
              <w:top w:w="28" w:type="dxa"/>
              <w:bottom w:w="28" w:type="dxa"/>
            </w:tcMar>
          </w:tcPr>
          <w:p w14:paraId="486DE728" w14:textId="77777777" w:rsidR="00854620" w:rsidRPr="00830EE2" w:rsidRDefault="00854620" w:rsidP="00CA7080">
            <w:pPr>
              <w:rPr>
                <w:rFonts w:ascii="Arial" w:hAnsi="Arial" w:cs="Arial"/>
                <w:sz w:val="20"/>
                <w:szCs w:val="20"/>
              </w:rPr>
            </w:pPr>
            <w:r>
              <w:rPr>
                <w:rFonts w:ascii="Arial" w:hAnsi="Arial"/>
                <w:sz w:val="20"/>
              </w:rPr>
              <w:t>www.unisun-energy.eu</w:t>
            </w:r>
          </w:p>
        </w:tc>
        <w:tc>
          <w:tcPr>
            <w:tcW w:w="3258" w:type="dxa"/>
            <w:tcMar>
              <w:top w:w="28" w:type="dxa"/>
              <w:bottom w:w="28" w:type="dxa"/>
            </w:tcMar>
          </w:tcPr>
          <w:p w14:paraId="3B49C804" w14:textId="72B0047B" w:rsidR="00854620" w:rsidRPr="00830EE2" w:rsidRDefault="00854620" w:rsidP="5FA5399C">
            <w:pPr>
              <w:rPr>
                <w:rFonts w:ascii="Arial" w:eastAsiaTheme="minorEastAsia" w:hAnsi="Arial" w:cs="Arial"/>
                <w:sz w:val="20"/>
                <w:szCs w:val="20"/>
              </w:rPr>
            </w:pPr>
          </w:p>
        </w:tc>
      </w:tr>
      <w:tr w:rsidR="00854620" w:rsidRPr="004C0EBD" w14:paraId="6825D619" w14:textId="77777777" w:rsidTr="00830EE2">
        <w:tc>
          <w:tcPr>
            <w:tcW w:w="1696"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proofErr w:type="spellStart"/>
            <w:r>
              <w:rPr>
                <w:rFonts w:ascii="Arial" w:hAnsi="Arial"/>
                <w:sz w:val="20"/>
              </w:rPr>
              <w:t>Goldbeck</w:t>
            </w:r>
            <w:proofErr w:type="spellEnd"/>
          </w:p>
        </w:tc>
        <w:tc>
          <w:tcPr>
            <w:tcW w:w="2554" w:type="dxa"/>
            <w:tcMar>
              <w:top w:w="28" w:type="dxa"/>
              <w:bottom w:w="28" w:type="dxa"/>
            </w:tcMar>
          </w:tcPr>
          <w:p w14:paraId="537C3122" w14:textId="77777777" w:rsidR="00854620" w:rsidRPr="00830EE2" w:rsidRDefault="00854620" w:rsidP="00CA7080">
            <w:pPr>
              <w:rPr>
                <w:rFonts w:ascii="Arial" w:hAnsi="Arial" w:cs="Arial"/>
                <w:sz w:val="20"/>
                <w:szCs w:val="20"/>
              </w:rPr>
            </w:pPr>
            <w:r>
              <w:rPr>
                <w:rFonts w:ascii="Arial" w:hAnsi="Arial"/>
                <w:sz w:val="20"/>
              </w:rPr>
              <w:t>www.goldbeck.nl</w:t>
            </w:r>
          </w:p>
        </w:tc>
        <w:tc>
          <w:tcPr>
            <w:tcW w:w="3258" w:type="dxa"/>
            <w:tcMar>
              <w:top w:w="28" w:type="dxa"/>
              <w:bottom w:w="28" w:type="dxa"/>
            </w:tcMar>
          </w:tcPr>
          <w:p w14:paraId="5E75CC27" w14:textId="65A8DF10" w:rsidR="00854620" w:rsidRPr="00830EE2" w:rsidRDefault="00854620" w:rsidP="00CA7080">
            <w:pPr>
              <w:rPr>
                <w:rFonts w:ascii="Arial" w:hAnsi="Arial" w:cs="Arial"/>
                <w:sz w:val="20"/>
                <w:szCs w:val="20"/>
              </w:rPr>
            </w:pPr>
          </w:p>
        </w:tc>
      </w:tr>
      <w:tr w:rsidR="00854620" w:rsidRPr="004C0EBD" w14:paraId="56FBEDAE" w14:textId="77777777" w:rsidTr="00830EE2">
        <w:trPr>
          <w:trHeight w:val="300"/>
        </w:trPr>
        <w:tc>
          <w:tcPr>
            <w:tcW w:w="1696"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proofErr w:type="spellStart"/>
            <w:r>
              <w:rPr>
                <w:rFonts w:ascii="Arial" w:hAnsi="Arial"/>
                <w:sz w:val="20"/>
              </w:rPr>
              <w:t>KiesZon</w:t>
            </w:r>
            <w:proofErr w:type="spellEnd"/>
          </w:p>
        </w:tc>
        <w:tc>
          <w:tcPr>
            <w:tcW w:w="2554"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Pr>
                <w:rFonts w:ascii="Arial" w:hAnsi="Arial"/>
                <w:sz w:val="20"/>
              </w:rPr>
              <w:t>www.kieszon.nl</w:t>
            </w:r>
          </w:p>
        </w:tc>
        <w:tc>
          <w:tcPr>
            <w:tcW w:w="3258" w:type="dxa"/>
            <w:tcMar>
              <w:top w:w="28" w:type="dxa"/>
              <w:bottom w:w="28" w:type="dxa"/>
            </w:tcMar>
          </w:tcPr>
          <w:p w14:paraId="27BF6522" w14:textId="1A8256BC" w:rsidR="00854620" w:rsidRPr="00830EE2" w:rsidRDefault="00854620" w:rsidP="5FA5399C">
            <w:pPr>
              <w:rPr>
                <w:rFonts w:ascii="Arial" w:eastAsiaTheme="minorEastAsia" w:hAnsi="Arial" w:cs="Arial"/>
                <w:sz w:val="20"/>
                <w:szCs w:val="20"/>
              </w:rPr>
            </w:pPr>
          </w:p>
        </w:tc>
      </w:tr>
      <w:tr w:rsidR="00854620" w:rsidRPr="004C0EBD" w14:paraId="1E255EC1" w14:textId="77777777" w:rsidTr="00830EE2">
        <w:tc>
          <w:tcPr>
            <w:tcW w:w="1696"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proofErr w:type="spellStart"/>
            <w:r>
              <w:rPr>
                <w:rFonts w:ascii="Arial" w:hAnsi="Arial"/>
                <w:sz w:val="20"/>
              </w:rPr>
              <w:t>OranjeDak</w:t>
            </w:r>
            <w:proofErr w:type="spellEnd"/>
          </w:p>
        </w:tc>
        <w:tc>
          <w:tcPr>
            <w:tcW w:w="2554" w:type="dxa"/>
            <w:tcMar>
              <w:top w:w="28" w:type="dxa"/>
              <w:bottom w:w="28" w:type="dxa"/>
            </w:tcMar>
          </w:tcPr>
          <w:p w14:paraId="2FB3A78A" w14:textId="77777777" w:rsidR="00854620" w:rsidRPr="00830EE2" w:rsidRDefault="00854620" w:rsidP="00CA7080">
            <w:pPr>
              <w:rPr>
                <w:rFonts w:ascii="Arial" w:hAnsi="Arial" w:cs="Arial"/>
                <w:sz w:val="20"/>
                <w:szCs w:val="20"/>
              </w:rPr>
            </w:pPr>
            <w:r>
              <w:rPr>
                <w:rFonts w:ascii="Arial" w:hAnsi="Arial"/>
                <w:sz w:val="20"/>
              </w:rPr>
              <w:t>www.oranjedak.nl</w:t>
            </w:r>
          </w:p>
        </w:tc>
        <w:tc>
          <w:tcPr>
            <w:tcW w:w="3258" w:type="dxa"/>
            <w:tcMar>
              <w:top w:w="28" w:type="dxa"/>
              <w:bottom w:w="28" w:type="dxa"/>
            </w:tcMar>
          </w:tcPr>
          <w:p w14:paraId="1A2F282F" w14:textId="6E3F60ED" w:rsidR="00854620" w:rsidRPr="00830EE2" w:rsidRDefault="00854620" w:rsidP="00CA7080">
            <w:pPr>
              <w:rPr>
                <w:rFonts w:ascii="Arial" w:hAnsi="Arial" w:cs="Arial"/>
                <w:sz w:val="20"/>
                <w:szCs w:val="20"/>
              </w:rPr>
            </w:pPr>
          </w:p>
        </w:tc>
      </w:tr>
      <w:tr w:rsidR="00854620" w:rsidRPr="004C0EBD" w14:paraId="3F8A3C78" w14:textId="77777777" w:rsidTr="00830EE2">
        <w:trPr>
          <w:trHeight w:val="300"/>
        </w:trPr>
        <w:tc>
          <w:tcPr>
            <w:tcW w:w="1696"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785F5D8"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69355EFF" w14:textId="5653F734" w:rsidR="00854620" w:rsidRPr="00830EE2" w:rsidRDefault="00854620" w:rsidP="00CA7080">
            <w:pPr>
              <w:rPr>
                <w:rFonts w:ascii="Arial" w:hAnsi="Arial" w:cs="Arial"/>
                <w:sz w:val="20"/>
                <w:szCs w:val="20"/>
              </w:rPr>
            </w:pPr>
          </w:p>
        </w:tc>
      </w:tr>
      <w:tr w:rsidR="00854620" w:rsidRPr="004C0EBD" w14:paraId="5132E477" w14:textId="77777777" w:rsidTr="00830EE2">
        <w:trPr>
          <w:trHeight w:val="300"/>
        </w:trPr>
        <w:tc>
          <w:tcPr>
            <w:tcW w:w="1696"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proofErr w:type="spellStart"/>
            <w:r>
              <w:rPr>
                <w:rFonts w:ascii="Arial" w:hAnsi="Arial"/>
                <w:sz w:val="20"/>
              </w:rPr>
              <w:t>Izen</w:t>
            </w:r>
            <w:proofErr w:type="spellEnd"/>
          </w:p>
        </w:tc>
        <w:tc>
          <w:tcPr>
            <w:tcW w:w="2554" w:type="dxa"/>
            <w:tcMar>
              <w:top w:w="28" w:type="dxa"/>
              <w:bottom w:w="28" w:type="dxa"/>
            </w:tcMar>
          </w:tcPr>
          <w:p w14:paraId="34D6AC35" w14:textId="77777777" w:rsidR="00854620" w:rsidRPr="00830EE2" w:rsidRDefault="00854620" w:rsidP="00CA7080">
            <w:pPr>
              <w:rPr>
                <w:rFonts w:ascii="Arial" w:hAnsi="Arial" w:cs="Arial"/>
                <w:sz w:val="20"/>
                <w:szCs w:val="20"/>
              </w:rPr>
            </w:pPr>
            <w:r>
              <w:rPr>
                <w:rFonts w:ascii="Arial" w:hAnsi="Arial"/>
                <w:sz w:val="20"/>
              </w:rPr>
              <w:t>www.izen.eu</w:t>
            </w:r>
          </w:p>
        </w:tc>
        <w:tc>
          <w:tcPr>
            <w:tcW w:w="3258" w:type="dxa"/>
            <w:tcMar>
              <w:top w:w="28" w:type="dxa"/>
              <w:bottom w:w="28" w:type="dxa"/>
            </w:tcMar>
          </w:tcPr>
          <w:p w14:paraId="2A992BD2" w14:textId="40A007B1" w:rsidR="00854620" w:rsidRPr="00830EE2" w:rsidRDefault="00854620" w:rsidP="00CA7080">
            <w:pPr>
              <w:rPr>
                <w:rFonts w:ascii="Arial" w:hAnsi="Arial" w:cs="Arial"/>
                <w:sz w:val="20"/>
                <w:szCs w:val="20"/>
              </w:rPr>
            </w:pPr>
          </w:p>
        </w:tc>
      </w:tr>
      <w:tr w:rsidR="00854620" w:rsidRPr="004C0EBD" w14:paraId="6C88213C" w14:textId="77777777" w:rsidTr="00830EE2">
        <w:trPr>
          <w:trHeight w:val="300"/>
        </w:trPr>
        <w:tc>
          <w:tcPr>
            <w:tcW w:w="1696"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proofErr w:type="spellStart"/>
            <w:r>
              <w:rPr>
                <w:rFonts w:ascii="Arial" w:hAnsi="Arial"/>
                <w:sz w:val="20"/>
              </w:rPr>
              <w:t>Pfzal</w:t>
            </w:r>
            <w:proofErr w:type="spellEnd"/>
            <w:r>
              <w:rPr>
                <w:rFonts w:ascii="Arial" w:hAnsi="Arial"/>
                <w:sz w:val="20"/>
              </w:rPr>
              <w:t xml:space="preserve"> </w:t>
            </w:r>
            <w:proofErr w:type="spellStart"/>
            <w:r>
              <w:rPr>
                <w:rFonts w:ascii="Arial" w:hAnsi="Arial"/>
                <w:sz w:val="20"/>
              </w:rPr>
              <w:t>Solar</w:t>
            </w:r>
            <w:proofErr w:type="spellEnd"/>
          </w:p>
        </w:tc>
        <w:tc>
          <w:tcPr>
            <w:tcW w:w="2554" w:type="dxa"/>
            <w:tcMar>
              <w:top w:w="28" w:type="dxa"/>
              <w:bottom w:w="28" w:type="dxa"/>
            </w:tcMar>
          </w:tcPr>
          <w:p w14:paraId="555FC6FA" w14:textId="77777777" w:rsidR="00854620" w:rsidRPr="00830EE2" w:rsidRDefault="00854620" w:rsidP="00CA7080">
            <w:pPr>
              <w:rPr>
                <w:rFonts w:ascii="Arial" w:hAnsi="Arial" w:cs="Arial"/>
                <w:sz w:val="20"/>
                <w:szCs w:val="20"/>
              </w:rPr>
            </w:pPr>
            <w:r>
              <w:rPr>
                <w:rFonts w:ascii="Arial" w:hAnsi="Arial"/>
                <w:sz w:val="20"/>
              </w:rPr>
              <w:t>www.pfzalsolar.com</w:t>
            </w:r>
          </w:p>
        </w:tc>
        <w:tc>
          <w:tcPr>
            <w:tcW w:w="3258" w:type="dxa"/>
            <w:tcMar>
              <w:top w:w="28" w:type="dxa"/>
              <w:bottom w:w="28" w:type="dxa"/>
            </w:tcMar>
          </w:tcPr>
          <w:p w14:paraId="5661445A" w14:textId="15462FAF" w:rsidR="00854620" w:rsidRPr="00830EE2" w:rsidRDefault="00854620" w:rsidP="00CA7080">
            <w:pPr>
              <w:rPr>
                <w:rFonts w:ascii="Arial" w:eastAsia="Titillium Web" w:hAnsi="Arial" w:cs="Arial"/>
                <w:sz w:val="20"/>
                <w:szCs w:val="20"/>
              </w:rPr>
            </w:pPr>
          </w:p>
        </w:tc>
      </w:tr>
      <w:tr w:rsidR="00854620" w:rsidRPr="004C0EBD" w14:paraId="657DD2B0" w14:textId="77777777" w:rsidTr="00830EE2">
        <w:trPr>
          <w:trHeight w:val="300"/>
        </w:trPr>
        <w:tc>
          <w:tcPr>
            <w:tcW w:w="1696"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proofErr w:type="spellStart"/>
            <w:r>
              <w:rPr>
                <w:rFonts w:ascii="Arial" w:hAnsi="Arial"/>
                <w:sz w:val="20"/>
              </w:rPr>
              <w:t>Engie</w:t>
            </w:r>
            <w:proofErr w:type="spellEnd"/>
          </w:p>
        </w:tc>
        <w:tc>
          <w:tcPr>
            <w:tcW w:w="2554" w:type="dxa"/>
            <w:tcMar>
              <w:top w:w="28" w:type="dxa"/>
              <w:bottom w:w="28" w:type="dxa"/>
            </w:tcMar>
          </w:tcPr>
          <w:p w14:paraId="3F514596" w14:textId="77777777" w:rsidR="00854620" w:rsidRPr="00830EE2" w:rsidRDefault="00854620" w:rsidP="00CA7080">
            <w:pPr>
              <w:rPr>
                <w:rFonts w:ascii="Arial" w:hAnsi="Arial" w:cs="Arial"/>
                <w:sz w:val="20"/>
                <w:szCs w:val="20"/>
              </w:rPr>
            </w:pPr>
            <w:r>
              <w:rPr>
                <w:rFonts w:ascii="Arial" w:hAnsi="Arial"/>
                <w:sz w:val="20"/>
              </w:rPr>
              <w:t>www.engie.com</w:t>
            </w:r>
          </w:p>
        </w:tc>
        <w:tc>
          <w:tcPr>
            <w:tcW w:w="3258" w:type="dxa"/>
            <w:tcMar>
              <w:top w:w="28" w:type="dxa"/>
              <w:bottom w:w="28" w:type="dxa"/>
            </w:tcMar>
          </w:tcPr>
          <w:p w14:paraId="2BE75A3E" w14:textId="1076588A" w:rsidR="00854620" w:rsidRPr="00830EE2" w:rsidRDefault="00854620" w:rsidP="00CA7080">
            <w:pPr>
              <w:rPr>
                <w:rFonts w:ascii="Arial" w:hAnsi="Arial" w:cs="Arial"/>
                <w:sz w:val="20"/>
                <w:szCs w:val="20"/>
              </w:rPr>
            </w:pPr>
          </w:p>
        </w:tc>
      </w:tr>
      <w:tr w:rsidR="00854620" w:rsidRPr="004C0EBD" w14:paraId="30EAE6B0" w14:textId="77777777" w:rsidTr="00830EE2">
        <w:trPr>
          <w:trHeight w:val="300"/>
        </w:trPr>
        <w:tc>
          <w:tcPr>
            <w:tcW w:w="1696"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proofErr w:type="spellStart"/>
            <w:r>
              <w:rPr>
                <w:rFonts w:ascii="Arial" w:hAnsi="Arial"/>
                <w:sz w:val="20"/>
              </w:rPr>
              <w:t>Belectric</w:t>
            </w:r>
            <w:proofErr w:type="spellEnd"/>
          </w:p>
        </w:tc>
        <w:tc>
          <w:tcPr>
            <w:tcW w:w="2554" w:type="dxa"/>
            <w:tcMar>
              <w:top w:w="28" w:type="dxa"/>
              <w:bottom w:w="28" w:type="dxa"/>
            </w:tcMar>
          </w:tcPr>
          <w:p w14:paraId="0A26B97C" w14:textId="77777777" w:rsidR="00854620" w:rsidRPr="00830EE2" w:rsidRDefault="00854620" w:rsidP="00CA7080">
            <w:pPr>
              <w:rPr>
                <w:rFonts w:ascii="Arial" w:hAnsi="Arial" w:cs="Arial"/>
                <w:sz w:val="20"/>
                <w:szCs w:val="20"/>
              </w:rPr>
            </w:pPr>
            <w:r>
              <w:rPr>
                <w:rFonts w:ascii="Arial" w:hAnsi="Arial"/>
                <w:sz w:val="20"/>
              </w:rPr>
              <w:t>www.belectric.com</w:t>
            </w:r>
          </w:p>
        </w:tc>
        <w:tc>
          <w:tcPr>
            <w:tcW w:w="3258" w:type="dxa"/>
            <w:tcMar>
              <w:top w:w="28" w:type="dxa"/>
              <w:bottom w:w="28" w:type="dxa"/>
            </w:tcMar>
          </w:tcPr>
          <w:p w14:paraId="0AA6828C" w14:textId="272F641A" w:rsidR="00854620" w:rsidRPr="00830EE2" w:rsidRDefault="00854620" w:rsidP="00CA7080">
            <w:pPr>
              <w:rPr>
                <w:rFonts w:ascii="Arial" w:hAnsi="Arial" w:cs="Arial"/>
                <w:sz w:val="20"/>
                <w:szCs w:val="20"/>
              </w:rPr>
            </w:pPr>
          </w:p>
        </w:tc>
      </w:tr>
      <w:tr w:rsidR="00854620" w:rsidRPr="004C0EBD" w14:paraId="311E74AE" w14:textId="77777777" w:rsidTr="00830EE2">
        <w:trPr>
          <w:trHeight w:val="300"/>
        </w:trPr>
        <w:tc>
          <w:tcPr>
            <w:tcW w:w="1696"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proofErr w:type="spellStart"/>
            <w:r>
              <w:rPr>
                <w:rFonts w:ascii="Arial" w:hAnsi="Arial"/>
                <w:sz w:val="20"/>
              </w:rPr>
              <w:t>ProfiNRG</w:t>
            </w:r>
            <w:proofErr w:type="spellEnd"/>
          </w:p>
        </w:tc>
        <w:tc>
          <w:tcPr>
            <w:tcW w:w="2554" w:type="dxa"/>
            <w:tcMar>
              <w:top w:w="28" w:type="dxa"/>
              <w:bottom w:w="28" w:type="dxa"/>
            </w:tcMar>
          </w:tcPr>
          <w:p w14:paraId="0E9A10D3" w14:textId="77777777" w:rsidR="00854620" w:rsidRPr="00830EE2" w:rsidRDefault="00854620" w:rsidP="00CA7080">
            <w:pPr>
              <w:rPr>
                <w:rFonts w:ascii="Arial" w:hAnsi="Arial" w:cs="Arial"/>
                <w:sz w:val="20"/>
                <w:szCs w:val="20"/>
              </w:rPr>
            </w:pPr>
            <w:r>
              <w:rPr>
                <w:rFonts w:ascii="Arial" w:hAnsi="Arial"/>
                <w:sz w:val="20"/>
              </w:rPr>
              <w:t>www.profinrg.nl</w:t>
            </w:r>
          </w:p>
        </w:tc>
        <w:tc>
          <w:tcPr>
            <w:tcW w:w="3258" w:type="dxa"/>
            <w:tcMar>
              <w:top w:w="28" w:type="dxa"/>
              <w:bottom w:w="28" w:type="dxa"/>
            </w:tcMar>
          </w:tcPr>
          <w:p w14:paraId="478414CA" w14:textId="601FF53D" w:rsidR="00854620" w:rsidRPr="00830EE2" w:rsidRDefault="00854620" w:rsidP="00CA7080">
            <w:pPr>
              <w:rPr>
                <w:rFonts w:ascii="Arial" w:hAnsi="Arial" w:cs="Arial"/>
                <w:sz w:val="20"/>
                <w:szCs w:val="20"/>
              </w:rPr>
            </w:pPr>
          </w:p>
        </w:tc>
      </w:tr>
      <w:tr w:rsidR="00854620" w:rsidRPr="004C0EBD" w14:paraId="52B965E8" w14:textId="77777777" w:rsidTr="00830EE2">
        <w:tc>
          <w:tcPr>
            <w:tcW w:w="1696"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t>Projektų plėtotojai</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7DB9B31B"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581903F3" w14:textId="450FFD0D" w:rsidR="00854620" w:rsidRPr="00830EE2" w:rsidRDefault="00854620" w:rsidP="00CA7080">
            <w:pPr>
              <w:rPr>
                <w:rFonts w:ascii="Arial" w:hAnsi="Arial" w:cs="Arial"/>
                <w:sz w:val="20"/>
                <w:szCs w:val="20"/>
              </w:rPr>
            </w:pPr>
          </w:p>
        </w:tc>
      </w:tr>
      <w:tr w:rsidR="00854620" w:rsidRPr="004C0EBD" w14:paraId="57C8FA4E" w14:textId="77777777" w:rsidTr="00830EE2">
        <w:trPr>
          <w:trHeight w:val="300"/>
        </w:trPr>
        <w:tc>
          <w:tcPr>
            <w:tcW w:w="1696"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proofErr w:type="spellStart"/>
            <w:r>
              <w:rPr>
                <w:rFonts w:ascii="Arial" w:hAnsi="Arial"/>
                <w:sz w:val="20"/>
              </w:rPr>
              <w:t>Klimaatfonds</w:t>
            </w:r>
            <w:proofErr w:type="spellEnd"/>
          </w:p>
        </w:tc>
        <w:tc>
          <w:tcPr>
            <w:tcW w:w="2554" w:type="dxa"/>
            <w:tcMar>
              <w:top w:w="28" w:type="dxa"/>
              <w:bottom w:w="28" w:type="dxa"/>
            </w:tcMar>
          </w:tcPr>
          <w:p w14:paraId="1FA29063" w14:textId="77777777" w:rsidR="00854620" w:rsidRPr="00830EE2" w:rsidRDefault="00854620" w:rsidP="00CA7080">
            <w:pPr>
              <w:rPr>
                <w:rFonts w:ascii="Arial" w:hAnsi="Arial" w:cs="Arial"/>
                <w:sz w:val="20"/>
                <w:szCs w:val="20"/>
              </w:rPr>
            </w:pPr>
            <w:r>
              <w:rPr>
                <w:rFonts w:ascii="Arial" w:hAnsi="Arial"/>
                <w:sz w:val="20"/>
              </w:rPr>
              <w:t>www.klimaatfonds.nl</w:t>
            </w:r>
          </w:p>
        </w:tc>
        <w:tc>
          <w:tcPr>
            <w:tcW w:w="3258" w:type="dxa"/>
            <w:tcMar>
              <w:top w:w="28" w:type="dxa"/>
              <w:bottom w:w="28" w:type="dxa"/>
            </w:tcMar>
          </w:tcPr>
          <w:p w14:paraId="3A89E953" w14:textId="116BB80A" w:rsidR="00854620" w:rsidRPr="00830EE2" w:rsidRDefault="00854620" w:rsidP="00CA7080">
            <w:pPr>
              <w:rPr>
                <w:rFonts w:ascii="Arial" w:hAnsi="Arial" w:cs="Arial"/>
                <w:sz w:val="20"/>
                <w:szCs w:val="20"/>
              </w:rPr>
            </w:pPr>
          </w:p>
        </w:tc>
      </w:tr>
      <w:tr w:rsidR="00854620" w:rsidRPr="004C0EBD" w14:paraId="54DC14E5" w14:textId="77777777" w:rsidTr="00830EE2">
        <w:tc>
          <w:tcPr>
            <w:tcW w:w="1696"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proofErr w:type="spellStart"/>
            <w:r>
              <w:rPr>
                <w:rFonts w:ascii="Arial" w:hAnsi="Arial"/>
                <w:sz w:val="20"/>
              </w:rPr>
              <w:t>TPSolar</w:t>
            </w:r>
            <w:proofErr w:type="spellEnd"/>
          </w:p>
        </w:tc>
        <w:tc>
          <w:tcPr>
            <w:tcW w:w="2554" w:type="dxa"/>
            <w:tcMar>
              <w:top w:w="28" w:type="dxa"/>
              <w:bottom w:w="28" w:type="dxa"/>
            </w:tcMar>
          </w:tcPr>
          <w:p w14:paraId="5D2DA52D" w14:textId="77777777" w:rsidR="00854620" w:rsidRPr="00830EE2" w:rsidRDefault="00854620" w:rsidP="00CA7080">
            <w:pPr>
              <w:rPr>
                <w:rFonts w:ascii="Arial" w:hAnsi="Arial" w:cs="Arial"/>
                <w:sz w:val="20"/>
                <w:szCs w:val="20"/>
              </w:rPr>
            </w:pPr>
            <w:r>
              <w:rPr>
                <w:rFonts w:ascii="Arial" w:hAnsi="Arial"/>
                <w:sz w:val="20"/>
              </w:rPr>
              <w:t>www.tpsolar.nl</w:t>
            </w:r>
          </w:p>
        </w:tc>
        <w:tc>
          <w:tcPr>
            <w:tcW w:w="3258" w:type="dxa"/>
            <w:tcMar>
              <w:top w:w="28" w:type="dxa"/>
              <w:bottom w:w="28" w:type="dxa"/>
            </w:tcMar>
          </w:tcPr>
          <w:p w14:paraId="3B26A6DC" w14:textId="6C8002B7" w:rsidR="00854620" w:rsidRPr="00830EE2" w:rsidRDefault="00854620" w:rsidP="00CA7080">
            <w:pPr>
              <w:rPr>
                <w:rFonts w:ascii="Arial" w:hAnsi="Arial" w:cs="Arial"/>
                <w:sz w:val="20"/>
                <w:szCs w:val="20"/>
              </w:rPr>
            </w:pPr>
          </w:p>
        </w:tc>
      </w:tr>
      <w:tr w:rsidR="00854620" w:rsidRPr="004C0EBD" w14:paraId="43D28820" w14:textId="77777777" w:rsidTr="00830EE2">
        <w:trPr>
          <w:trHeight w:val="300"/>
        </w:trPr>
        <w:tc>
          <w:tcPr>
            <w:tcW w:w="1696"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proofErr w:type="spellStart"/>
            <w:r>
              <w:rPr>
                <w:rFonts w:ascii="Arial" w:hAnsi="Arial"/>
                <w:sz w:val="20"/>
              </w:rPr>
              <w:t>GreenIpp</w:t>
            </w:r>
            <w:proofErr w:type="spellEnd"/>
          </w:p>
        </w:tc>
        <w:tc>
          <w:tcPr>
            <w:tcW w:w="2554" w:type="dxa"/>
            <w:tcMar>
              <w:top w:w="28" w:type="dxa"/>
              <w:bottom w:w="28" w:type="dxa"/>
            </w:tcMar>
          </w:tcPr>
          <w:p w14:paraId="263BB94F" w14:textId="35BC0C96" w:rsidR="00854620" w:rsidRPr="00830EE2" w:rsidRDefault="00854620" w:rsidP="5FA5399C">
            <w:pPr>
              <w:rPr>
                <w:rFonts w:ascii="Arial" w:hAnsi="Arial" w:cs="Arial"/>
                <w:sz w:val="20"/>
                <w:szCs w:val="20"/>
              </w:rPr>
            </w:pPr>
            <w:r>
              <w:rPr>
                <w:rFonts w:ascii="Arial" w:hAnsi="Arial"/>
                <w:sz w:val="20"/>
              </w:rPr>
              <w:t>www.greenipp.com</w:t>
            </w:r>
          </w:p>
        </w:tc>
        <w:tc>
          <w:tcPr>
            <w:tcW w:w="3258" w:type="dxa"/>
            <w:tcMar>
              <w:top w:w="28" w:type="dxa"/>
              <w:bottom w:w="28" w:type="dxa"/>
            </w:tcMar>
          </w:tcPr>
          <w:p w14:paraId="41124A90" w14:textId="05F51155" w:rsidR="00854620" w:rsidRPr="00830EE2" w:rsidRDefault="00854620" w:rsidP="5FA5399C">
            <w:pPr>
              <w:rPr>
                <w:rFonts w:ascii="Arial" w:hAnsi="Arial" w:cs="Arial"/>
                <w:sz w:val="20"/>
                <w:szCs w:val="20"/>
              </w:rPr>
            </w:pPr>
          </w:p>
        </w:tc>
      </w:tr>
      <w:tr w:rsidR="00854620" w:rsidRPr="004C0EBD" w14:paraId="2C16AB40" w14:textId="77777777" w:rsidTr="00830EE2">
        <w:trPr>
          <w:trHeight w:val="300"/>
        </w:trPr>
        <w:tc>
          <w:tcPr>
            <w:tcW w:w="1696"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proofErr w:type="spellStart"/>
            <w:r>
              <w:rPr>
                <w:rFonts w:ascii="Arial" w:hAnsi="Arial"/>
                <w:sz w:val="20"/>
              </w:rPr>
              <w:t>Encavis</w:t>
            </w:r>
            <w:proofErr w:type="spellEnd"/>
          </w:p>
        </w:tc>
        <w:tc>
          <w:tcPr>
            <w:tcW w:w="2554" w:type="dxa"/>
            <w:tcMar>
              <w:top w:w="28" w:type="dxa"/>
              <w:bottom w:w="28" w:type="dxa"/>
            </w:tcMar>
          </w:tcPr>
          <w:p w14:paraId="6AC9C501" w14:textId="77777777" w:rsidR="00854620" w:rsidRPr="00830EE2" w:rsidRDefault="00854620" w:rsidP="00CA7080">
            <w:pPr>
              <w:rPr>
                <w:rFonts w:ascii="Arial" w:hAnsi="Arial" w:cs="Arial"/>
                <w:sz w:val="20"/>
                <w:szCs w:val="20"/>
              </w:rPr>
            </w:pPr>
            <w:r>
              <w:rPr>
                <w:rFonts w:ascii="Arial" w:hAnsi="Arial"/>
                <w:sz w:val="20"/>
              </w:rPr>
              <w:t>www.encavis.com</w:t>
            </w:r>
          </w:p>
        </w:tc>
        <w:tc>
          <w:tcPr>
            <w:tcW w:w="3258" w:type="dxa"/>
            <w:tcMar>
              <w:top w:w="28" w:type="dxa"/>
              <w:bottom w:w="28" w:type="dxa"/>
            </w:tcMar>
          </w:tcPr>
          <w:p w14:paraId="5997B564" w14:textId="25A69E41" w:rsidR="00854620" w:rsidRPr="00830EE2" w:rsidRDefault="00854620" w:rsidP="00CA7080">
            <w:pPr>
              <w:rPr>
                <w:rFonts w:ascii="Arial" w:hAnsi="Arial" w:cs="Arial"/>
                <w:sz w:val="20"/>
                <w:szCs w:val="20"/>
              </w:rPr>
            </w:pPr>
          </w:p>
        </w:tc>
      </w:tr>
      <w:tr w:rsidR="00854620" w:rsidRPr="004C0EBD" w14:paraId="53F3C2FE" w14:textId="77777777" w:rsidTr="00830EE2">
        <w:trPr>
          <w:trHeight w:val="300"/>
        </w:trPr>
        <w:tc>
          <w:tcPr>
            <w:tcW w:w="1696"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proofErr w:type="spellStart"/>
            <w:r>
              <w:rPr>
                <w:rFonts w:ascii="Arial" w:hAnsi="Arial"/>
                <w:sz w:val="20"/>
              </w:rPr>
              <w:t>Tomorrow</w:t>
            </w:r>
            <w:proofErr w:type="spellEnd"/>
            <w:r>
              <w:rPr>
                <w:rFonts w:ascii="Arial" w:hAnsi="Arial"/>
                <w:sz w:val="20"/>
              </w:rPr>
              <w:t xml:space="preserve"> </w:t>
            </w:r>
            <w:proofErr w:type="spellStart"/>
            <w:r>
              <w:rPr>
                <w:rFonts w:ascii="Arial" w:hAnsi="Arial"/>
                <w:sz w:val="20"/>
              </w:rPr>
              <w:t>Energy</w:t>
            </w:r>
            <w:proofErr w:type="spellEnd"/>
          </w:p>
        </w:tc>
        <w:tc>
          <w:tcPr>
            <w:tcW w:w="2554" w:type="dxa"/>
            <w:tcMar>
              <w:top w:w="28" w:type="dxa"/>
              <w:bottom w:w="28" w:type="dxa"/>
            </w:tcMar>
          </w:tcPr>
          <w:p w14:paraId="3281FD13" w14:textId="583B894B" w:rsidR="00854620" w:rsidRPr="00830EE2" w:rsidRDefault="00854620" w:rsidP="5FA5399C">
            <w:pPr>
              <w:rPr>
                <w:rFonts w:ascii="Arial" w:hAnsi="Arial" w:cs="Arial"/>
                <w:sz w:val="20"/>
                <w:szCs w:val="20"/>
              </w:rPr>
            </w:pPr>
            <w:r>
              <w:rPr>
                <w:rFonts w:ascii="Arial" w:hAnsi="Arial"/>
                <w:sz w:val="20"/>
              </w:rPr>
              <w:t>www.tomorrowenergy.nl</w:t>
            </w:r>
          </w:p>
        </w:tc>
        <w:tc>
          <w:tcPr>
            <w:tcW w:w="3258" w:type="dxa"/>
            <w:tcMar>
              <w:top w:w="28" w:type="dxa"/>
              <w:bottom w:w="28" w:type="dxa"/>
            </w:tcMar>
          </w:tcPr>
          <w:p w14:paraId="1D1A6E94" w14:textId="0E96483B" w:rsidR="00854620" w:rsidRPr="00830EE2" w:rsidRDefault="00854620" w:rsidP="5FA5399C">
            <w:pPr>
              <w:rPr>
                <w:rFonts w:ascii="Arial" w:hAnsi="Arial" w:cs="Arial"/>
                <w:sz w:val="20"/>
                <w:szCs w:val="20"/>
              </w:rPr>
            </w:pPr>
          </w:p>
        </w:tc>
      </w:tr>
      <w:tr w:rsidR="00854620" w:rsidRPr="004C0EBD" w14:paraId="415273DE" w14:textId="77777777" w:rsidTr="00830EE2">
        <w:trPr>
          <w:trHeight w:val="300"/>
        </w:trPr>
        <w:tc>
          <w:tcPr>
            <w:tcW w:w="1696"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sz w:val="20"/>
              </w:rPr>
              <w:t xml:space="preserve">HVC </w:t>
            </w:r>
            <w:proofErr w:type="spellStart"/>
            <w:r>
              <w:rPr>
                <w:rFonts w:ascii="Arial" w:hAnsi="Arial"/>
                <w:sz w:val="20"/>
              </w:rPr>
              <w:t>Groep</w:t>
            </w:r>
            <w:proofErr w:type="spellEnd"/>
          </w:p>
        </w:tc>
        <w:tc>
          <w:tcPr>
            <w:tcW w:w="2554"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Pr>
                <w:rFonts w:ascii="Arial" w:hAnsi="Arial"/>
                <w:sz w:val="20"/>
              </w:rPr>
              <w:t>www.hvcgroep.nl</w:t>
            </w:r>
          </w:p>
        </w:tc>
        <w:tc>
          <w:tcPr>
            <w:tcW w:w="3258" w:type="dxa"/>
            <w:tcMar>
              <w:top w:w="28" w:type="dxa"/>
              <w:bottom w:w="28" w:type="dxa"/>
            </w:tcMar>
          </w:tcPr>
          <w:p w14:paraId="6C396CE7" w14:textId="206645F3" w:rsidR="00854620" w:rsidRPr="00830EE2" w:rsidRDefault="00854620" w:rsidP="5FA5399C">
            <w:pPr>
              <w:rPr>
                <w:rFonts w:ascii="Arial" w:eastAsiaTheme="minorEastAsia" w:hAnsi="Arial" w:cs="Arial"/>
                <w:sz w:val="20"/>
                <w:szCs w:val="20"/>
              </w:rPr>
            </w:pPr>
          </w:p>
        </w:tc>
      </w:tr>
      <w:tr w:rsidR="00854620" w:rsidRPr="004C0EBD" w14:paraId="6F42C0E8" w14:textId="77777777" w:rsidTr="00830EE2">
        <w:trPr>
          <w:trHeight w:val="300"/>
        </w:trPr>
        <w:tc>
          <w:tcPr>
            <w:tcW w:w="1696"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proofErr w:type="spellStart"/>
            <w:r>
              <w:rPr>
                <w:rFonts w:ascii="Arial" w:hAnsi="Arial"/>
                <w:sz w:val="20"/>
              </w:rPr>
              <w:t>Nara</w:t>
            </w:r>
            <w:proofErr w:type="spellEnd"/>
            <w:r>
              <w:rPr>
                <w:rFonts w:ascii="Arial" w:hAnsi="Arial"/>
                <w:sz w:val="20"/>
              </w:rPr>
              <w:t xml:space="preserve"> </w:t>
            </w:r>
            <w:proofErr w:type="spellStart"/>
            <w:r>
              <w:rPr>
                <w:rFonts w:ascii="Arial" w:hAnsi="Arial"/>
                <w:sz w:val="20"/>
              </w:rPr>
              <w:t>Solar</w:t>
            </w:r>
            <w:proofErr w:type="spellEnd"/>
          </w:p>
        </w:tc>
        <w:tc>
          <w:tcPr>
            <w:tcW w:w="2554" w:type="dxa"/>
            <w:tcMar>
              <w:top w:w="28" w:type="dxa"/>
              <w:bottom w:w="28" w:type="dxa"/>
            </w:tcMar>
          </w:tcPr>
          <w:p w14:paraId="190D6EAC" w14:textId="52FEA868" w:rsidR="00854620" w:rsidRPr="00830EE2" w:rsidRDefault="00854620" w:rsidP="5FA5399C">
            <w:pPr>
              <w:rPr>
                <w:rFonts w:ascii="Arial" w:hAnsi="Arial" w:cs="Arial"/>
                <w:sz w:val="20"/>
                <w:szCs w:val="20"/>
              </w:rPr>
            </w:pPr>
            <w:r>
              <w:rPr>
                <w:rFonts w:ascii="Arial" w:hAnsi="Arial"/>
                <w:sz w:val="20"/>
              </w:rPr>
              <w:t>www.narasolar.com</w:t>
            </w:r>
          </w:p>
        </w:tc>
        <w:tc>
          <w:tcPr>
            <w:tcW w:w="3258" w:type="dxa"/>
            <w:tcMar>
              <w:top w:w="28" w:type="dxa"/>
              <w:bottom w:w="28" w:type="dxa"/>
            </w:tcMar>
          </w:tcPr>
          <w:p w14:paraId="63885622" w14:textId="0411FC2F" w:rsidR="00854620" w:rsidRPr="00830EE2" w:rsidRDefault="00854620" w:rsidP="5FA5399C">
            <w:pPr>
              <w:rPr>
                <w:rFonts w:ascii="Arial" w:hAnsi="Arial" w:cs="Arial"/>
                <w:sz w:val="20"/>
                <w:szCs w:val="20"/>
              </w:rPr>
            </w:pPr>
          </w:p>
        </w:tc>
      </w:tr>
      <w:tr w:rsidR="00854620" w:rsidRPr="004C0EBD" w14:paraId="28D7F0A2" w14:textId="77777777" w:rsidTr="00830EE2">
        <w:trPr>
          <w:trHeight w:val="300"/>
        </w:trPr>
        <w:tc>
          <w:tcPr>
            <w:tcW w:w="1696"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proofErr w:type="spellStart"/>
            <w:r>
              <w:rPr>
                <w:rFonts w:ascii="Arial" w:hAnsi="Arial"/>
                <w:sz w:val="20"/>
              </w:rPr>
              <w:t>Statskraft</w:t>
            </w:r>
            <w:proofErr w:type="spellEnd"/>
          </w:p>
        </w:tc>
        <w:tc>
          <w:tcPr>
            <w:tcW w:w="2554" w:type="dxa"/>
            <w:tcMar>
              <w:top w:w="28" w:type="dxa"/>
              <w:bottom w:w="28" w:type="dxa"/>
            </w:tcMar>
          </w:tcPr>
          <w:p w14:paraId="690CBDDB" w14:textId="77777777" w:rsidR="00854620" w:rsidRPr="00830EE2" w:rsidRDefault="00854620" w:rsidP="00CA7080">
            <w:pPr>
              <w:rPr>
                <w:rFonts w:ascii="Arial" w:hAnsi="Arial" w:cs="Arial"/>
                <w:sz w:val="20"/>
                <w:szCs w:val="20"/>
              </w:rPr>
            </w:pPr>
            <w:r>
              <w:rPr>
                <w:rFonts w:ascii="Arial" w:hAnsi="Arial"/>
                <w:sz w:val="20"/>
              </w:rPr>
              <w:t>www.statkraft.com/</w:t>
            </w:r>
          </w:p>
        </w:tc>
        <w:tc>
          <w:tcPr>
            <w:tcW w:w="3258" w:type="dxa"/>
            <w:tcMar>
              <w:top w:w="28" w:type="dxa"/>
              <w:bottom w:w="28" w:type="dxa"/>
            </w:tcMar>
          </w:tcPr>
          <w:p w14:paraId="28DC5C91" w14:textId="41043F03" w:rsidR="00854620" w:rsidRPr="00830EE2" w:rsidRDefault="00854620" w:rsidP="00CA7080">
            <w:pPr>
              <w:rPr>
                <w:rFonts w:ascii="Arial" w:hAnsi="Arial" w:cs="Arial"/>
                <w:sz w:val="20"/>
                <w:szCs w:val="20"/>
              </w:rPr>
            </w:pPr>
          </w:p>
        </w:tc>
      </w:tr>
      <w:tr w:rsidR="00854620" w:rsidRPr="004C0EBD" w14:paraId="46D7FF3F" w14:textId="77777777" w:rsidTr="00830EE2">
        <w:trPr>
          <w:trHeight w:val="300"/>
        </w:trPr>
        <w:tc>
          <w:tcPr>
            <w:tcW w:w="1696"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r>
              <w:rPr>
                <w:rFonts w:ascii="Arial" w:hAnsi="Arial"/>
                <w:sz w:val="20"/>
              </w:rPr>
              <w:t xml:space="preserve">Pure </w:t>
            </w:r>
            <w:proofErr w:type="spellStart"/>
            <w:r>
              <w:rPr>
                <w:rFonts w:ascii="Arial" w:hAnsi="Arial"/>
                <w:sz w:val="20"/>
              </w:rPr>
              <w:t>Energie</w:t>
            </w:r>
            <w:proofErr w:type="spellEnd"/>
          </w:p>
        </w:tc>
        <w:tc>
          <w:tcPr>
            <w:tcW w:w="2554" w:type="dxa"/>
            <w:tcMar>
              <w:top w:w="28" w:type="dxa"/>
              <w:bottom w:w="28" w:type="dxa"/>
            </w:tcMar>
          </w:tcPr>
          <w:p w14:paraId="0B72E0C8" w14:textId="3AC28E9E" w:rsidR="00854620" w:rsidRPr="00830EE2" w:rsidRDefault="00854620" w:rsidP="5FA5399C">
            <w:pPr>
              <w:rPr>
                <w:rFonts w:ascii="Arial" w:hAnsi="Arial" w:cs="Arial"/>
                <w:sz w:val="20"/>
                <w:szCs w:val="20"/>
              </w:rPr>
            </w:pPr>
            <w:r>
              <w:rPr>
                <w:rFonts w:ascii="Arial" w:hAnsi="Arial"/>
                <w:sz w:val="20"/>
              </w:rPr>
              <w:t>www.pure-energie.nl</w:t>
            </w:r>
          </w:p>
        </w:tc>
        <w:tc>
          <w:tcPr>
            <w:tcW w:w="3258" w:type="dxa"/>
            <w:tcMar>
              <w:top w:w="28" w:type="dxa"/>
              <w:bottom w:w="28" w:type="dxa"/>
            </w:tcMar>
          </w:tcPr>
          <w:p w14:paraId="7E26BA2B" w14:textId="07CF9922" w:rsidR="00854620" w:rsidRPr="00830EE2" w:rsidRDefault="00854620" w:rsidP="5FA5399C">
            <w:pPr>
              <w:rPr>
                <w:rFonts w:ascii="Arial" w:hAnsi="Arial" w:cs="Arial"/>
                <w:sz w:val="20"/>
                <w:szCs w:val="20"/>
              </w:rPr>
            </w:pPr>
          </w:p>
        </w:tc>
      </w:tr>
      <w:tr w:rsidR="00854620" w:rsidRPr="004C0EBD" w14:paraId="622D0129" w14:textId="77777777" w:rsidTr="00830EE2">
        <w:trPr>
          <w:trHeight w:val="300"/>
        </w:trPr>
        <w:tc>
          <w:tcPr>
            <w:tcW w:w="1696"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sz w:val="20"/>
              </w:rPr>
              <w:t xml:space="preserve">LC </w:t>
            </w:r>
            <w:proofErr w:type="spellStart"/>
            <w:r>
              <w:rPr>
                <w:rFonts w:ascii="Arial" w:hAnsi="Arial"/>
                <w:sz w:val="20"/>
              </w:rPr>
              <w:t>Energy</w:t>
            </w:r>
            <w:proofErr w:type="spellEnd"/>
          </w:p>
        </w:tc>
        <w:tc>
          <w:tcPr>
            <w:tcW w:w="2554"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830EE2">
        <w:trPr>
          <w:trHeight w:val="300"/>
        </w:trPr>
        <w:tc>
          <w:tcPr>
            <w:tcW w:w="1696"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proofErr w:type="spellStart"/>
            <w:r>
              <w:rPr>
                <w:rFonts w:ascii="Arial" w:hAnsi="Arial"/>
                <w:sz w:val="20"/>
              </w:rPr>
              <w:t>Enovos</w:t>
            </w:r>
            <w:proofErr w:type="spellEnd"/>
          </w:p>
        </w:tc>
        <w:tc>
          <w:tcPr>
            <w:tcW w:w="2554" w:type="dxa"/>
            <w:tcMar>
              <w:top w:w="28" w:type="dxa"/>
              <w:bottom w:w="28" w:type="dxa"/>
            </w:tcMar>
          </w:tcPr>
          <w:p w14:paraId="73B96E4C" w14:textId="0224E410" w:rsidR="00854620" w:rsidRPr="00830EE2" w:rsidRDefault="00854620" w:rsidP="5FA5399C">
            <w:pPr>
              <w:rPr>
                <w:rFonts w:ascii="Arial" w:hAnsi="Arial" w:cs="Arial"/>
                <w:sz w:val="20"/>
                <w:szCs w:val="20"/>
              </w:rPr>
            </w:pPr>
            <w:r>
              <w:rPr>
                <w:rFonts w:ascii="Arial" w:hAnsi="Arial"/>
                <w:sz w:val="20"/>
              </w:rPr>
              <w:t>www.enovosgreenpower.eu</w:t>
            </w:r>
          </w:p>
        </w:tc>
        <w:tc>
          <w:tcPr>
            <w:tcW w:w="3258" w:type="dxa"/>
            <w:tcMar>
              <w:top w:w="28" w:type="dxa"/>
              <w:bottom w:w="28" w:type="dxa"/>
            </w:tcMar>
          </w:tcPr>
          <w:p w14:paraId="739E82DB" w14:textId="423257FC" w:rsidR="00854620" w:rsidRPr="00830EE2" w:rsidRDefault="00854620" w:rsidP="5FA5399C">
            <w:pPr>
              <w:rPr>
                <w:rFonts w:ascii="Arial" w:hAnsi="Arial" w:cs="Arial"/>
                <w:sz w:val="20"/>
                <w:szCs w:val="20"/>
              </w:rPr>
            </w:pPr>
          </w:p>
        </w:tc>
      </w:tr>
      <w:tr w:rsidR="00854620" w:rsidRPr="004C0EBD" w14:paraId="250460EF" w14:textId="77777777" w:rsidTr="00830EE2">
        <w:trPr>
          <w:trHeight w:val="300"/>
        </w:trPr>
        <w:tc>
          <w:tcPr>
            <w:tcW w:w="1696"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proofErr w:type="spellStart"/>
            <w:r>
              <w:rPr>
                <w:rFonts w:ascii="Arial" w:hAnsi="Arial"/>
                <w:sz w:val="20"/>
              </w:rPr>
              <w:t>Lightsource</w:t>
            </w:r>
            <w:proofErr w:type="spellEnd"/>
            <w:r>
              <w:rPr>
                <w:rFonts w:ascii="Arial" w:hAnsi="Arial"/>
                <w:sz w:val="20"/>
              </w:rPr>
              <w:t xml:space="preserve"> BP</w:t>
            </w:r>
          </w:p>
        </w:tc>
        <w:tc>
          <w:tcPr>
            <w:tcW w:w="2554" w:type="dxa"/>
            <w:tcMar>
              <w:top w:w="28" w:type="dxa"/>
              <w:bottom w:w="28" w:type="dxa"/>
            </w:tcMar>
          </w:tcPr>
          <w:p w14:paraId="4465F344" w14:textId="77777777" w:rsidR="00854620" w:rsidRPr="00830EE2" w:rsidRDefault="00854620" w:rsidP="00CA7080">
            <w:pPr>
              <w:rPr>
                <w:rFonts w:ascii="Arial" w:hAnsi="Arial" w:cs="Arial"/>
                <w:sz w:val="20"/>
                <w:szCs w:val="20"/>
              </w:rPr>
            </w:pPr>
            <w:r>
              <w:rPr>
                <w:rFonts w:ascii="Arial" w:hAnsi="Arial"/>
                <w:sz w:val="20"/>
              </w:rPr>
              <w:t>www.lightsourcebp.com/nl/</w:t>
            </w:r>
          </w:p>
        </w:tc>
        <w:tc>
          <w:tcPr>
            <w:tcW w:w="3258" w:type="dxa"/>
            <w:tcMar>
              <w:top w:w="28" w:type="dxa"/>
              <w:bottom w:w="28" w:type="dxa"/>
            </w:tcMar>
          </w:tcPr>
          <w:p w14:paraId="16325C1C" w14:textId="365DC7D1" w:rsidR="00854620" w:rsidRPr="00830EE2" w:rsidRDefault="00854620" w:rsidP="00CA7080">
            <w:pPr>
              <w:rPr>
                <w:rFonts w:ascii="Arial" w:hAnsi="Arial" w:cs="Arial"/>
                <w:sz w:val="20"/>
                <w:szCs w:val="20"/>
              </w:rPr>
            </w:pPr>
          </w:p>
        </w:tc>
      </w:tr>
      <w:tr w:rsidR="00854620" w:rsidRPr="004C0EBD" w14:paraId="24A2C49A" w14:textId="77777777" w:rsidTr="00830EE2">
        <w:tc>
          <w:tcPr>
            <w:tcW w:w="1696"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proofErr w:type="spellStart"/>
            <w:r>
              <w:rPr>
                <w:rFonts w:ascii="Arial" w:hAnsi="Arial"/>
                <w:sz w:val="20"/>
              </w:rPr>
              <w:t>Chint</w:t>
            </w:r>
            <w:proofErr w:type="spellEnd"/>
            <w:r>
              <w:rPr>
                <w:rFonts w:ascii="Arial" w:hAnsi="Arial"/>
                <w:sz w:val="20"/>
              </w:rPr>
              <w:t xml:space="preserve"> </w:t>
            </w:r>
            <w:proofErr w:type="spellStart"/>
            <w:r>
              <w:rPr>
                <w:rFonts w:ascii="Arial" w:hAnsi="Arial"/>
                <w:sz w:val="20"/>
              </w:rPr>
              <w:t>Solar</w:t>
            </w:r>
            <w:proofErr w:type="spellEnd"/>
          </w:p>
        </w:tc>
        <w:tc>
          <w:tcPr>
            <w:tcW w:w="2554" w:type="dxa"/>
            <w:tcMar>
              <w:top w:w="28" w:type="dxa"/>
              <w:bottom w:w="28" w:type="dxa"/>
            </w:tcMar>
          </w:tcPr>
          <w:p w14:paraId="23AE6D35" w14:textId="77777777" w:rsidR="00854620" w:rsidRPr="00830EE2" w:rsidRDefault="00854620" w:rsidP="00CA7080">
            <w:pPr>
              <w:rPr>
                <w:rFonts w:ascii="Arial" w:hAnsi="Arial" w:cs="Arial"/>
                <w:sz w:val="20"/>
                <w:szCs w:val="20"/>
              </w:rPr>
            </w:pPr>
            <w:r>
              <w:rPr>
                <w:rFonts w:ascii="Arial" w:hAnsi="Arial"/>
                <w:sz w:val="20"/>
              </w:rPr>
              <w:t>www.chintsolar.nl</w:t>
            </w:r>
          </w:p>
        </w:tc>
        <w:tc>
          <w:tcPr>
            <w:tcW w:w="3258" w:type="dxa"/>
            <w:tcMar>
              <w:top w:w="28" w:type="dxa"/>
              <w:bottom w:w="28" w:type="dxa"/>
            </w:tcMar>
          </w:tcPr>
          <w:p w14:paraId="75A0607E" w14:textId="46C7623C" w:rsidR="00854620" w:rsidRPr="00830EE2" w:rsidRDefault="00854620" w:rsidP="00CA7080">
            <w:pPr>
              <w:rPr>
                <w:rFonts w:ascii="Arial" w:hAnsi="Arial" w:cs="Arial"/>
                <w:sz w:val="20"/>
                <w:szCs w:val="20"/>
              </w:rPr>
            </w:pPr>
          </w:p>
        </w:tc>
      </w:tr>
      <w:tr w:rsidR="00854620" w:rsidRPr="004C0EBD" w14:paraId="13A8D5C9" w14:textId="77777777" w:rsidTr="00830EE2">
        <w:trPr>
          <w:trHeight w:val="300"/>
        </w:trPr>
        <w:tc>
          <w:tcPr>
            <w:tcW w:w="1696"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proofErr w:type="spellStart"/>
            <w:r>
              <w:rPr>
                <w:rFonts w:ascii="Arial" w:hAnsi="Arial"/>
                <w:sz w:val="20"/>
              </w:rPr>
              <w:t>SunVest</w:t>
            </w:r>
            <w:proofErr w:type="spellEnd"/>
          </w:p>
        </w:tc>
        <w:tc>
          <w:tcPr>
            <w:tcW w:w="2554" w:type="dxa"/>
            <w:tcMar>
              <w:top w:w="28" w:type="dxa"/>
              <w:bottom w:w="28" w:type="dxa"/>
            </w:tcMar>
          </w:tcPr>
          <w:p w14:paraId="1DF0205D" w14:textId="77777777" w:rsidR="00854620" w:rsidRPr="00830EE2" w:rsidRDefault="00854620" w:rsidP="00CA7080">
            <w:pPr>
              <w:rPr>
                <w:rFonts w:ascii="Arial" w:hAnsi="Arial" w:cs="Arial"/>
                <w:sz w:val="20"/>
                <w:szCs w:val="20"/>
              </w:rPr>
            </w:pPr>
            <w:r>
              <w:rPr>
                <w:rFonts w:ascii="Arial" w:hAnsi="Arial"/>
                <w:sz w:val="20"/>
              </w:rPr>
              <w:t>www.sunvest.nl</w:t>
            </w:r>
          </w:p>
        </w:tc>
        <w:tc>
          <w:tcPr>
            <w:tcW w:w="3258" w:type="dxa"/>
            <w:tcMar>
              <w:top w:w="28" w:type="dxa"/>
              <w:bottom w:w="28" w:type="dxa"/>
            </w:tcMar>
          </w:tcPr>
          <w:p w14:paraId="20165432" w14:textId="3067E116" w:rsidR="00854620" w:rsidRPr="00830EE2" w:rsidRDefault="00854620" w:rsidP="00CA7080">
            <w:pPr>
              <w:rPr>
                <w:rFonts w:ascii="Arial" w:hAnsi="Arial" w:cs="Arial"/>
                <w:sz w:val="20"/>
                <w:szCs w:val="20"/>
              </w:rPr>
            </w:pPr>
          </w:p>
        </w:tc>
      </w:tr>
      <w:tr w:rsidR="00854620" w:rsidRPr="004C0EBD" w14:paraId="62C6ACB2" w14:textId="77777777" w:rsidTr="00830EE2">
        <w:trPr>
          <w:trHeight w:val="300"/>
        </w:trPr>
        <w:tc>
          <w:tcPr>
            <w:tcW w:w="1696"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36F4ECA"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102E7EE4" w14:textId="252C528E" w:rsidR="00854620" w:rsidRPr="00830EE2" w:rsidRDefault="00854620" w:rsidP="00CA7080">
            <w:pPr>
              <w:rPr>
                <w:rFonts w:ascii="Arial" w:hAnsi="Arial" w:cs="Arial"/>
                <w:sz w:val="20"/>
                <w:szCs w:val="20"/>
              </w:rPr>
            </w:pPr>
          </w:p>
        </w:tc>
      </w:tr>
      <w:tr w:rsidR="00854620" w:rsidRPr="004C0EBD" w14:paraId="45F308A1" w14:textId="77777777" w:rsidTr="00830EE2">
        <w:trPr>
          <w:trHeight w:val="300"/>
        </w:trPr>
        <w:tc>
          <w:tcPr>
            <w:tcW w:w="1696"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proofErr w:type="spellStart"/>
            <w:r>
              <w:rPr>
                <w:rFonts w:ascii="Arial" w:hAnsi="Arial"/>
                <w:sz w:val="20"/>
              </w:rPr>
              <w:t>Vattenfall</w:t>
            </w:r>
            <w:proofErr w:type="spellEnd"/>
          </w:p>
        </w:tc>
        <w:tc>
          <w:tcPr>
            <w:tcW w:w="2554" w:type="dxa"/>
            <w:tcMar>
              <w:top w:w="28" w:type="dxa"/>
              <w:bottom w:w="28" w:type="dxa"/>
            </w:tcMar>
          </w:tcPr>
          <w:p w14:paraId="7A1877E8" w14:textId="77777777" w:rsidR="00854620" w:rsidRPr="00830EE2" w:rsidRDefault="00854620" w:rsidP="00CA7080">
            <w:pPr>
              <w:rPr>
                <w:rFonts w:ascii="Arial" w:hAnsi="Arial" w:cs="Arial"/>
                <w:sz w:val="20"/>
                <w:szCs w:val="20"/>
              </w:rPr>
            </w:pPr>
            <w:r>
              <w:rPr>
                <w:rFonts w:ascii="Arial" w:hAnsi="Arial"/>
                <w:sz w:val="20"/>
              </w:rPr>
              <w:t>www.vattenfall.com</w:t>
            </w:r>
          </w:p>
        </w:tc>
        <w:tc>
          <w:tcPr>
            <w:tcW w:w="3258" w:type="dxa"/>
            <w:tcMar>
              <w:top w:w="28" w:type="dxa"/>
              <w:bottom w:w="28" w:type="dxa"/>
            </w:tcMar>
          </w:tcPr>
          <w:p w14:paraId="17BCED94" w14:textId="1C32D81E" w:rsidR="00854620" w:rsidRPr="00830EE2" w:rsidRDefault="00854620" w:rsidP="00CA7080">
            <w:pPr>
              <w:rPr>
                <w:rFonts w:ascii="Arial" w:hAnsi="Arial" w:cs="Arial"/>
                <w:sz w:val="20"/>
                <w:szCs w:val="20"/>
              </w:rPr>
            </w:pPr>
          </w:p>
        </w:tc>
      </w:tr>
      <w:tr w:rsidR="00854620" w:rsidRPr="004C0EBD" w14:paraId="2FE95671" w14:textId="77777777" w:rsidTr="00830EE2">
        <w:trPr>
          <w:trHeight w:val="300"/>
        </w:trPr>
        <w:tc>
          <w:tcPr>
            <w:tcW w:w="1696"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9C2B5BE" w14:textId="77777777" w:rsidR="00854620" w:rsidRPr="00830EE2" w:rsidRDefault="00854620" w:rsidP="00CA7080">
            <w:pPr>
              <w:rPr>
                <w:rFonts w:ascii="Arial" w:hAnsi="Arial" w:cs="Arial"/>
                <w:sz w:val="20"/>
                <w:szCs w:val="20"/>
              </w:rPr>
            </w:pPr>
            <w:r>
              <w:rPr>
                <w:rFonts w:ascii="Arial" w:hAnsi="Arial"/>
                <w:sz w:val="20"/>
              </w:rPr>
              <w:t>www.ecorus.com</w:t>
            </w:r>
          </w:p>
        </w:tc>
        <w:tc>
          <w:tcPr>
            <w:tcW w:w="3258" w:type="dxa"/>
            <w:tcMar>
              <w:top w:w="28" w:type="dxa"/>
              <w:bottom w:w="28" w:type="dxa"/>
            </w:tcMar>
          </w:tcPr>
          <w:p w14:paraId="2DC3142A" w14:textId="6A10724F" w:rsidR="00854620" w:rsidRPr="00830EE2" w:rsidRDefault="00854620" w:rsidP="00CA7080">
            <w:pPr>
              <w:rPr>
                <w:rFonts w:ascii="Arial" w:hAnsi="Arial" w:cs="Arial"/>
                <w:sz w:val="20"/>
                <w:szCs w:val="20"/>
              </w:rPr>
            </w:pPr>
          </w:p>
        </w:tc>
      </w:tr>
      <w:tr w:rsidR="00854620" w:rsidRPr="004C0EBD" w14:paraId="7E2A6950" w14:textId="77777777" w:rsidTr="00830EE2">
        <w:trPr>
          <w:trHeight w:val="300"/>
        </w:trPr>
        <w:tc>
          <w:tcPr>
            <w:tcW w:w="1696"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proofErr w:type="spellStart"/>
            <w:r>
              <w:rPr>
                <w:rFonts w:ascii="Arial" w:hAnsi="Arial"/>
                <w:sz w:val="20"/>
              </w:rPr>
              <w:t>Eneco</w:t>
            </w:r>
            <w:proofErr w:type="spellEnd"/>
          </w:p>
        </w:tc>
        <w:tc>
          <w:tcPr>
            <w:tcW w:w="2554" w:type="dxa"/>
            <w:tcMar>
              <w:top w:w="28" w:type="dxa"/>
              <w:bottom w:w="28" w:type="dxa"/>
            </w:tcMar>
          </w:tcPr>
          <w:p w14:paraId="3638CE9A" w14:textId="77777777" w:rsidR="00854620" w:rsidRPr="00830EE2" w:rsidRDefault="00854620" w:rsidP="00CA7080">
            <w:pPr>
              <w:rPr>
                <w:rFonts w:ascii="Arial" w:hAnsi="Arial" w:cs="Arial"/>
                <w:sz w:val="20"/>
                <w:szCs w:val="20"/>
              </w:rPr>
            </w:pPr>
            <w:r>
              <w:rPr>
                <w:rFonts w:ascii="Arial" w:hAnsi="Arial"/>
                <w:sz w:val="20"/>
              </w:rPr>
              <w:t>www.eneco.com</w:t>
            </w:r>
          </w:p>
        </w:tc>
        <w:tc>
          <w:tcPr>
            <w:tcW w:w="3258" w:type="dxa"/>
            <w:tcMar>
              <w:top w:w="28" w:type="dxa"/>
              <w:bottom w:w="28" w:type="dxa"/>
            </w:tcMar>
          </w:tcPr>
          <w:p w14:paraId="3C5AB04E" w14:textId="13FE2ABA" w:rsidR="00854620" w:rsidRPr="00830EE2" w:rsidRDefault="00854620" w:rsidP="00CA7080">
            <w:pPr>
              <w:rPr>
                <w:rFonts w:ascii="Arial" w:hAnsi="Arial" w:cs="Arial"/>
                <w:sz w:val="20"/>
                <w:szCs w:val="20"/>
              </w:rPr>
            </w:pPr>
          </w:p>
        </w:tc>
      </w:tr>
      <w:tr w:rsidR="00854620" w:rsidRPr="004C0EBD" w14:paraId="35699EEB" w14:textId="77777777" w:rsidTr="00830EE2">
        <w:trPr>
          <w:trHeight w:val="300"/>
        </w:trPr>
        <w:tc>
          <w:tcPr>
            <w:tcW w:w="1696"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proofErr w:type="spellStart"/>
            <w:r>
              <w:rPr>
                <w:rFonts w:ascii="Arial" w:hAnsi="Arial"/>
                <w:sz w:val="20"/>
              </w:rPr>
              <w:t>Powerfield</w:t>
            </w:r>
            <w:proofErr w:type="spellEnd"/>
          </w:p>
        </w:tc>
        <w:tc>
          <w:tcPr>
            <w:tcW w:w="2554" w:type="dxa"/>
            <w:tcMar>
              <w:top w:w="28" w:type="dxa"/>
              <w:bottom w:w="28" w:type="dxa"/>
            </w:tcMar>
          </w:tcPr>
          <w:p w14:paraId="657C28BA" w14:textId="77777777" w:rsidR="00854620" w:rsidRPr="00830EE2" w:rsidRDefault="00854620" w:rsidP="00CA7080">
            <w:pPr>
              <w:rPr>
                <w:rFonts w:ascii="Arial" w:hAnsi="Arial" w:cs="Arial"/>
                <w:sz w:val="20"/>
                <w:szCs w:val="20"/>
              </w:rPr>
            </w:pPr>
            <w:r>
              <w:rPr>
                <w:rFonts w:ascii="Arial" w:hAnsi="Arial"/>
                <w:sz w:val="20"/>
              </w:rPr>
              <w:t>www.powerfield.nl</w:t>
            </w:r>
          </w:p>
        </w:tc>
        <w:tc>
          <w:tcPr>
            <w:tcW w:w="3258" w:type="dxa"/>
            <w:tcMar>
              <w:top w:w="28" w:type="dxa"/>
              <w:bottom w:w="28" w:type="dxa"/>
            </w:tcMar>
          </w:tcPr>
          <w:p w14:paraId="6733484D" w14:textId="18B9D5DF" w:rsidR="00854620" w:rsidRPr="00830EE2" w:rsidRDefault="00854620" w:rsidP="00CA7080">
            <w:pPr>
              <w:rPr>
                <w:rFonts w:ascii="Arial" w:hAnsi="Arial" w:cs="Arial"/>
                <w:sz w:val="20"/>
                <w:szCs w:val="20"/>
              </w:rPr>
            </w:pPr>
          </w:p>
        </w:tc>
      </w:tr>
      <w:tr w:rsidR="00854620" w:rsidRPr="004C0EBD" w14:paraId="47FBC9B6" w14:textId="77777777" w:rsidTr="00830EE2">
        <w:trPr>
          <w:trHeight w:val="300"/>
        </w:trPr>
        <w:tc>
          <w:tcPr>
            <w:tcW w:w="1696"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proofErr w:type="spellStart"/>
            <w:r>
              <w:rPr>
                <w:rFonts w:ascii="Arial" w:hAnsi="Arial"/>
                <w:sz w:val="20"/>
              </w:rPr>
              <w:t>Novar</w:t>
            </w:r>
            <w:proofErr w:type="spellEnd"/>
          </w:p>
        </w:tc>
        <w:tc>
          <w:tcPr>
            <w:tcW w:w="2554" w:type="dxa"/>
            <w:tcMar>
              <w:top w:w="28" w:type="dxa"/>
              <w:bottom w:w="28" w:type="dxa"/>
            </w:tcMar>
          </w:tcPr>
          <w:p w14:paraId="1BEB5A5F" w14:textId="77777777" w:rsidR="00854620" w:rsidRPr="00830EE2" w:rsidRDefault="00854620" w:rsidP="00CA7080">
            <w:pPr>
              <w:rPr>
                <w:rFonts w:ascii="Arial" w:hAnsi="Arial" w:cs="Arial"/>
                <w:sz w:val="20"/>
                <w:szCs w:val="20"/>
              </w:rPr>
            </w:pPr>
            <w:r>
              <w:rPr>
                <w:rFonts w:ascii="Arial" w:hAnsi="Arial"/>
                <w:sz w:val="20"/>
              </w:rPr>
              <w:t>www.novar.nl</w:t>
            </w:r>
          </w:p>
        </w:tc>
        <w:tc>
          <w:tcPr>
            <w:tcW w:w="3258" w:type="dxa"/>
            <w:tcMar>
              <w:top w:w="28" w:type="dxa"/>
              <w:bottom w:w="28" w:type="dxa"/>
            </w:tcMar>
          </w:tcPr>
          <w:p w14:paraId="2EF6AA9B" w14:textId="2C4E9D9C" w:rsidR="00854620" w:rsidRPr="00830EE2" w:rsidRDefault="00854620" w:rsidP="00CA7080">
            <w:pPr>
              <w:rPr>
                <w:rFonts w:ascii="Arial" w:hAnsi="Arial" w:cs="Arial"/>
                <w:sz w:val="20"/>
                <w:szCs w:val="20"/>
              </w:rPr>
            </w:pPr>
          </w:p>
        </w:tc>
      </w:tr>
      <w:tr w:rsidR="00854620" w:rsidRPr="004C0EBD" w14:paraId="3449BBB7" w14:textId="77777777" w:rsidTr="00830EE2">
        <w:trPr>
          <w:trHeight w:val="300"/>
        </w:trPr>
        <w:tc>
          <w:tcPr>
            <w:tcW w:w="1696"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proofErr w:type="spellStart"/>
            <w:r>
              <w:rPr>
                <w:rFonts w:ascii="Arial" w:hAnsi="Arial"/>
                <w:sz w:val="20"/>
              </w:rPr>
              <w:t>Groendus</w:t>
            </w:r>
            <w:proofErr w:type="spellEnd"/>
          </w:p>
        </w:tc>
        <w:tc>
          <w:tcPr>
            <w:tcW w:w="2554" w:type="dxa"/>
            <w:tcMar>
              <w:top w:w="28" w:type="dxa"/>
              <w:bottom w:w="28" w:type="dxa"/>
            </w:tcMar>
          </w:tcPr>
          <w:p w14:paraId="233C18AF" w14:textId="77777777" w:rsidR="00854620" w:rsidRPr="00830EE2" w:rsidRDefault="00854620" w:rsidP="00CA7080">
            <w:pPr>
              <w:rPr>
                <w:rFonts w:ascii="Arial" w:hAnsi="Arial" w:cs="Arial"/>
                <w:sz w:val="20"/>
                <w:szCs w:val="20"/>
              </w:rPr>
            </w:pPr>
            <w:r>
              <w:rPr>
                <w:rFonts w:ascii="Arial" w:hAnsi="Arial"/>
                <w:sz w:val="20"/>
              </w:rPr>
              <w:t>www.groendus.nl</w:t>
            </w:r>
          </w:p>
        </w:tc>
        <w:tc>
          <w:tcPr>
            <w:tcW w:w="3258" w:type="dxa"/>
            <w:tcMar>
              <w:top w:w="28" w:type="dxa"/>
              <w:bottom w:w="28" w:type="dxa"/>
            </w:tcMar>
          </w:tcPr>
          <w:p w14:paraId="538BC678" w14:textId="5F013C17" w:rsidR="00854620" w:rsidRPr="00830EE2" w:rsidRDefault="00854620" w:rsidP="00CA7080">
            <w:pPr>
              <w:rPr>
                <w:rFonts w:ascii="Arial" w:hAnsi="Arial" w:cs="Arial"/>
                <w:sz w:val="20"/>
                <w:szCs w:val="20"/>
              </w:rPr>
            </w:pPr>
          </w:p>
        </w:tc>
      </w:tr>
      <w:tr w:rsidR="00854620" w:rsidRPr="004C0EBD" w14:paraId="547B5B59" w14:textId="77777777" w:rsidTr="00830EE2">
        <w:trPr>
          <w:trHeight w:val="300"/>
        </w:trPr>
        <w:tc>
          <w:tcPr>
            <w:tcW w:w="1696"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sz w:val="20"/>
              </w:rPr>
              <w:t>IB Vogt</w:t>
            </w:r>
          </w:p>
        </w:tc>
        <w:tc>
          <w:tcPr>
            <w:tcW w:w="2554" w:type="dxa"/>
            <w:tcMar>
              <w:top w:w="28" w:type="dxa"/>
              <w:bottom w:w="28" w:type="dxa"/>
            </w:tcMar>
          </w:tcPr>
          <w:p w14:paraId="71157FE1" w14:textId="77777777" w:rsidR="00854620" w:rsidRPr="00830EE2" w:rsidRDefault="00854620" w:rsidP="00CA7080">
            <w:pPr>
              <w:rPr>
                <w:rFonts w:ascii="Arial" w:hAnsi="Arial" w:cs="Arial"/>
                <w:sz w:val="20"/>
                <w:szCs w:val="20"/>
              </w:rPr>
            </w:pPr>
            <w:r>
              <w:rPr>
                <w:rFonts w:ascii="Arial" w:hAnsi="Arial"/>
                <w:sz w:val="20"/>
              </w:rPr>
              <w:t>www.ibvogt.com</w:t>
            </w:r>
          </w:p>
        </w:tc>
        <w:tc>
          <w:tcPr>
            <w:tcW w:w="3258" w:type="dxa"/>
            <w:tcMar>
              <w:top w:w="28" w:type="dxa"/>
              <w:bottom w:w="28" w:type="dxa"/>
            </w:tcMar>
          </w:tcPr>
          <w:p w14:paraId="60D7DE63" w14:textId="4D6B3710"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73D50140" w:rsidR="0052536B" w:rsidRPr="004C0EBD" w:rsidRDefault="0052536B" w:rsidP="00553C2C">
      <w:pPr>
        <w:pStyle w:val="MH1"/>
      </w:pPr>
      <w:bookmarkStart w:id="42" w:name="_Toc180570264"/>
      <w:r>
        <w:lastRenderedPageBreak/>
        <w:t>4 priedas. Konsultantai ir paslaugų teikėjai, kurių specializacija – energijos valdymo sistemos, baterijos ir paklausos valdymas</w:t>
      </w:r>
      <w:r>
        <w:rPr>
          <w:rStyle w:val="FootnoteReference"/>
        </w:rPr>
        <w:t>2</w:t>
      </w:r>
      <w:bookmarkEnd w:id="42"/>
    </w:p>
    <w:p w14:paraId="19A17421" w14:textId="77777777" w:rsidR="0022035C" w:rsidRPr="004C0EBD" w:rsidRDefault="0022035C" w:rsidP="0022035C"/>
    <w:p w14:paraId="0F4BA7B6" w14:textId="77777777" w:rsidR="0022035C" w:rsidRPr="004C0EBD" w:rsidRDefault="0022035C" w:rsidP="00830EE2">
      <w:pPr>
        <w:pStyle w:val="BodyText1"/>
      </w:pPr>
      <w:r>
        <w:rPr>
          <w:b/>
          <w:color w:val="104D54"/>
        </w:rPr>
        <w:t xml:space="preserve">Pažymėtina, </w:t>
      </w:r>
      <w:r>
        <w:t xml:space="preserve">kad toliau pateiktas sąrašas nėra baigtinis. Niekaip netyrėme jame nurodytų konsultantų patirties, jų darbo kokybės ar įkainių. </w:t>
      </w:r>
    </w:p>
    <w:p w14:paraId="0506CB90" w14:textId="77777777" w:rsidR="0052536B" w:rsidRPr="004C0EBD" w:rsidRDefault="0052536B" w:rsidP="00A3595E"/>
    <w:tbl>
      <w:tblPr>
        <w:tblStyle w:val="TableGrid"/>
        <w:tblW w:w="9209" w:type="dxa"/>
        <w:tblLook w:val="04A0" w:firstRow="1" w:lastRow="0" w:firstColumn="1" w:lastColumn="0" w:noHBand="0" w:noVBand="1"/>
      </w:tblPr>
      <w:tblGrid>
        <w:gridCol w:w="2163"/>
        <w:gridCol w:w="2177"/>
        <w:gridCol w:w="2194"/>
        <w:gridCol w:w="2675"/>
      </w:tblGrid>
      <w:tr w:rsidR="00830EE2" w:rsidRPr="00830EE2" w14:paraId="5293B041" w14:textId="77777777" w:rsidTr="00CE27DE">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Įmonė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Įsisteigimo vieta</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Asmuo ryšiams </w:t>
            </w:r>
          </w:p>
        </w:tc>
        <w:tc>
          <w:tcPr>
            <w:tcW w:w="2675"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E. paštas </w:t>
            </w:r>
          </w:p>
        </w:tc>
      </w:tr>
      <w:tr w:rsidR="0052536B" w:rsidRPr="004C0EBD" w14:paraId="564EA913" w14:textId="77777777" w:rsidTr="00CE27DE">
        <w:tc>
          <w:tcPr>
            <w:tcW w:w="2163"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proofErr w:type="spellStart"/>
            <w:r>
              <w:rPr>
                <w:rFonts w:ascii="Arial" w:hAnsi="Arial"/>
                <w:sz w:val="20"/>
              </w:rPr>
              <w:t>Peta</w:t>
            </w:r>
            <w:proofErr w:type="spellEnd"/>
            <w:r>
              <w:rPr>
                <w:rFonts w:ascii="Arial" w:hAnsi="Arial"/>
                <w:sz w:val="20"/>
              </w:rPr>
              <w:t xml:space="preserve"> </w:t>
            </w:r>
            <w:proofErr w:type="spellStart"/>
            <w:r>
              <w:rPr>
                <w:rFonts w:ascii="Arial" w:hAnsi="Arial"/>
                <w:sz w:val="20"/>
              </w:rPr>
              <w:t>Watts</w:t>
            </w:r>
            <w:proofErr w:type="spellEnd"/>
            <w:r>
              <w:rPr>
                <w:rFonts w:ascii="Arial" w:hAnsi="Arial"/>
                <w:sz w:val="20"/>
              </w:rPr>
              <w:t xml:space="preserve">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Pr>
                <w:rFonts w:ascii="Arial" w:hAnsi="Arial"/>
                <w:sz w:val="20"/>
              </w:rPr>
              <w:t>Roterdamas</w:t>
            </w:r>
          </w:p>
        </w:tc>
        <w:tc>
          <w:tcPr>
            <w:tcW w:w="2194" w:type="dxa"/>
            <w:tcMar>
              <w:top w:w="28" w:type="dxa"/>
              <w:bottom w:w="28" w:type="dxa"/>
            </w:tcMar>
            <w:vAlign w:val="center"/>
          </w:tcPr>
          <w:p w14:paraId="68F190C0" w14:textId="6599C98B" w:rsidR="0052536B" w:rsidRPr="00830EE2" w:rsidRDefault="0052536B" w:rsidP="5FA5399C">
            <w:pPr>
              <w:rPr>
                <w:rFonts w:ascii="Arial" w:eastAsiaTheme="minorEastAsia" w:hAnsi="Arial" w:cs="Arial"/>
                <w:sz w:val="20"/>
                <w:szCs w:val="20"/>
              </w:rPr>
            </w:pPr>
          </w:p>
        </w:tc>
        <w:tc>
          <w:tcPr>
            <w:tcW w:w="2675" w:type="dxa"/>
            <w:tcMar>
              <w:top w:w="28" w:type="dxa"/>
              <w:bottom w:w="28" w:type="dxa"/>
            </w:tcMar>
            <w:vAlign w:val="center"/>
          </w:tcPr>
          <w:p w14:paraId="164B0013" w14:textId="72433C99" w:rsidR="0052536B" w:rsidRPr="00830EE2" w:rsidRDefault="0052536B" w:rsidP="5FA5399C">
            <w:pPr>
              <w:rPr>
                <w:rFonts w:ascii="Arial" w:eastAsiaTheme="minorEastAsia" w:hAnsi="Arial" w:cs="Arial"/>
                <w:sz w:val="20"/>
                <w:szCs w:val="20"/>
              </w:rPr>
            </w:pPr>
          </w:p>
        </w:tc>
      </w:tr>
      <w:tr w:rsidR="00527969" w:rsidRPr="004C0EBD" w14:paraId="55CCA169" w14:textId="77777777" w:rsidTr="00CE27DE">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proofErr w:type="spellStart"/>
            <w:r>
              <w:rPr>
                <w:rFonts w:ascii="Arial" w:hAnsi="Arial"/>
                <w:sz w:val="20"/>
              </w:rPr>
              <w:t>Lyv</w:t>
            </w:r>
            <w:proofErr w:type="spellEnd"/>
            <w:r>
              <w:rPr>
                <w:rFonts w:ascii="Arial" w:hAnsi="Arial"/>
                <w:sz w:val="20"/>
              </w:rPr>
              <w:t xml:space="preserve"> </w:t>
            </w:r>
            <w:proofErr w:type="spellStart"/>
            <w:r>
              <w:rPr>
                <w:rFonts w:ascii="Arial" w:hAnsi="Arial"/>
                <w:sz w:val="20"/>
              </w:rPr>
              <w:t>energy</w:t>
            </w:r>
            <w:proofErr w:type="spellEnd"/>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proofErr w:type="spellStart"/>
            <w:r>
              <w:rPr>
                <w:rFonts w:ascii="Arial" w:hAnsi="Arial"/>
                <w:sz w:val="20"/>
              </w:rPr>
              <w:t>Blarikiumas</w:t>
            </w:r>
            <w:proofErr w:type="spellEnd"/>
          </w:p>
        </w:tc>
        <w:tc>
          <w:tcPr>
            <w:tcW w:w="2194" w:type="dxa"/>
            <w:tcMar>
              <w:top w:w="28" w:type="dxa"/>
              <w:bottom w:w="28" w:type="dxa"/>
            </w:tcMar>
            <w:vAlign w:val="center"/>
          </w:tcPr>
          <w:p w14:paraId="0A8A826F" w14:textId="57D5C0BF" w:rsidR="00527969" w:rsidRPr="00830EE2" w:rsidRDefault="00527969" w:rsidP="5FA5399C">
            <w:pPr>
              <w:rPr>
                <w:rFonts w:ascii="Arial" w:eastAsiaTheme="minorEastAsia" w:hAnsi="Arial" w:cs="Arial"/>
                <w:sz w:val="20"/>
                <w:szCs w:val="20"/>
              </w:rPr>
            </w:pPr>
          </w:p>
        </w:tc>
        <w:tc>
          <w:tcPr>
            <w:tcW w:w="2675" w:type="dxa"/>
            <w:tcMar>
              <w:top w:w="28" w:type="dxa"/>
              <w:bottom w:w="28" w:type="dxa"/>
            </w:tcMar>
            <w:vAlign w:val="center"/>
          </w:tcPr>
          <w:p w14:paraId="7EBA8D53" w14:textId="1125CD57" w:rsidR="00527969" w:rsidRPr="00830EE2" w:rsidRDefault="00527969" w:rsidP="5FA5399C">
            <w:pPr>
              <w:rPr>
                <w:rFonts w:ascii="Arial" w:eastAsiaTheme="minorEastAsia" w:hAnsi="Arial" w:cs="Arial"/>
                <w:sz w:val="20"/>
                <w:szCs w:val="20"/>
              </w:rPr>
            </w:pPr>
          </w:p>
        </w:tc>
      </w:tr>
      <w:tr w:rsidR="0052536B" w:rsidRPr="004C0EBD" w14:paraId="4F173FF9" w14:textId="77777777" w:rsidTr="00CE27DE">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proofErr w:type="spellStart"/>
            <w:r>
              <w:rPr>
                <w:rFonts w:ascii="Arial" w:hAnsi="Arial"/>
                <w:sz w:val="20"/>
              </w:rPr>
              <w:t>European</w:t>
            </w:r>
            <w:proofErr w:type="spellEnd"/>
            <w:r>
              <w:rPr>
                <w:rFonts w:ascii="Arial" w:hAnsi="Arial"/>
                <w:sz w:val="20"/>
              </w:rPr>
              <w:t xml:space="preserve"> </w:t>
            </w:r>
            <w:proofErr w:type="spellStart"/>
            <w:r>
              <w:rPr>
                <w:rFonts w:ascii="Arial" w:hAnsi="Arial"/>
                <w:sz w:val="20"/>
              </w:rPr>
              <w:t>Solar</w:t>
            </w:r>
            <w:proofErr w:type="spellEnd"/>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proofErr w:type="spellStart"/>
            <w:r>
              <w:rPr>
                <w:rFonts w:ascii="Arial" w:hAnsi="Arial"/>
                <w:sz w:val="20"/>
              </w:rPr>
              <w:t>Herenvenas</w:t>
            </w:r>
            <w:proofErr w:type="spellEnd"/>
          </w:p>
        </w:tc>
        <w:tc>
          <w:tcPr>
            <w:tcW w:w="2194" w:type="dxa"/>
            <w:tcMar>
              <w:top w:w="28" w:type="dxa"/>
              <w:bottom w:w="28" w:type="dxa"/>
            </w:tcMar>
            <w:vAlign w:val="center"/>
          </w:tcPr>
          <w:p w14:paraId="1280BF28" w14:textId="469BCB52" w:rsidR="0052536B" w:rsidRPr="00830EE2" w:rsidRDefault="0052536B" w:rsidP="5FA5399C">
            <w:pPr>
              <w:rPr>
                <w:rFonts w:ascii="Arial" w:eastAsiaTheme="minorEastAsia" w:hAnsi="Arial" w:cs="Arial"/>
                <w:sz w:val="20"/>
                <w:szCs w:val="20"/>
              </w:rPr>
            </w:pPr>
          </w:p>
        </w:tc>
        <w:tc>
          <w:tcPr>
            <w:tcW w:w="2675" w:type="dxa"/>
            <w:tcMar>
              <w:top w:w="28" w:type="dxa"/>
              <w:bottom w:w="28" w:type="dxa"/>
            </w:tcMar>
            <w:vAlign w:val="center"/>
          </w:tcPr>
          <w:p w14:paraId="70322736" w14:textId="1878AA0D" w:rsidR="0052536B" w:rsidRPr="00830EE2" w:rsidRDefault="0052536B" w:rsidP="5FA5399C">
            <w:pPr>
              <w:rPr>
                <w:rFonts w:ascii="Arial" w:eastAsiaTheme="minorEastAsia" w:hAnsi="Arial" w:cs="Arial"/>
                <w:sz w:val="20"/>
                <w:szCs w:val="20"/>
              </w:rPr>
            </w:pPr>
          </w:p>
        </w:tc>
      </w:tr>
      <w:tr w:rsidR="5FA5399C" w:rsidRPr="004C0EBD" w14:paraId="469AD225" w14:textId="77777777" w:rsidTr="00CE27DE">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proofErr w:type="spellStart"/>
            <w:r>
              <w:rPr>
                <w:rFonts w:ascii="Arial" w:hAnsi="Arial"/>
                <w:sz w:val="20"/>
              </w:rPr>
              <w:t>Scholt</w:t>
            </w:r>
            <w:proofErr w:type="spellEnd"/>
            <w:r>
              <w:rPr>
                <w:rFonts w:ascii="Arial" w:hAnsi="Arial"/>
                <w:sz w:val="20"/>
              </w:rPr>
              <w:t xml:space="preserve"> </w:t>
            </w:r>
            <w:proofErr w:type="spellStart"/>
            <w:r>
              <w:rPr>
                <w:rFonts w:ascii="Arial" w:hAnsi="Arial"/>
                <w:sz w:val="20"/>
              </w:rPr>
              <w:t>Energy</w:t>
            </w:r>
            <w:proofErr w:type="spellEnd"/>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Pr>
                <w:rFonts w:ascii="Arial" w:hAnsi="Arial"/>
                <w:sz w:val="20"/>
              </w:rPr>
              <w:t>www.scholt.nl</w:t>
            </w:r>
          </w:p>
        </w:tc>
        <w:tc>
          <w:tcPr>
            <w:tcW w:w="2194" w:type="dxa"/>
            <w:tcMar>
              <w:top w:w="28" w:type="dxa"/>
              <w:bottom w:w="28" w:type="dxa"/>
            </w:tcMar>
            <w:vAlign w:val="center"/>
          </w:tcPr>
          <w:p w14:paraId="08147F45" w14:textId="6DC556B2" w:rsidR="5FA5399C" w:rsidRPr="00830EE2" w:rsidRDefault="5FA5399C" w:rsidP="5FA5399C">
            <w:pPr>
              <w:rPr>
                <w:rFonts w:ascii="Arial" w:eastAsiaTheme="minorEastAsia" w:hAnsi="Arial" w:cs="Arial"/>
                <w:sz w:val="20"/>
                <w:szCs w:val="20"/>
              </w:rPr>
            </w:pPr>
          </w:p>
        </w:tc>
        <w:tc>
          <w:tcPr>
            <w:tcW w:w="2675" w:type="dxa"/>
            <w:tcMar>
              <w:top w:w="28" w:type="dxa"/>
              <w:bottom w:w="28" w:type="dxa"/>
            </w:tcMar>
            <w:vAlign w:val="center"/>
          </w:tcPr>
          <w:p w14:paraId="4899A413" w14:textId="2BD12283" w:rsidR="5FA5399C" w:rsidRPr="00830EE2" w:rsidRDefault="5FA5399C" w:rsidP="5FA5399C">
            <w:pPr>
              <w:rPr>
                <w:rFonts w:ascii="Arial" w:eastAsiaTheme="minorEastAsia" w:hAnsi="Arial" w:cs="Arial"/>
                <w:sz w:val="20"/>
                <w:szCs w:val="20"/>
              </w:rPr>
            </w:pPr>
          </w:p>
        </w:tc>
      </w:tr>
      <w:tr w:rsidR="5FA5399C" w:rsidRPr="004C0EBD" w14:paraId="4989B929" w14:textId="77777777" w:rsidTr="00CE27DE">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proofErr w:type="spellStart"/>
            <w:r>
              <w:rPr>
                <w:rFonts w:ascii="Arial" w:hAnsi="Arial"/>
                <w:sz w:val="20"/>
              </w:rPr>
              <w:t>Odura</w:t>
            </w:r>
            <w:proofErr w:type="spellEnd"/>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Pr>
                <w:rFonts w:ascii="Arial" w:hAnsi="Arial"/>
                <w:sz w:val="20"/>
              </w:rPr>
              <w:t>www.odura.nl</w:t>
            </w:r>
          </w:p>
        </w:tc>
        <w:tc>
          <w:tcPr>
            <w:tcW w:w="2194" w:type="dxa"/>
            <w:tcMar>
              <w:top w:w="28" w:type="dxa"/>
              <w:bottom w:w="28" w:type="dxa"/>
            </w:tcMar>
            <w:vAlign w:val="center"/>
          </w:tcPr>
          <w:p w14:paraId="33C64D0D" w14:textId="286AE3D4" w:rsidR="5FA5399C" w:rsidRPr="00830EE2" w:rsidRDefault="5FA5399C" w:rsidP="5FA5399C">
            <w:pPr>
              <w:rPr>
                <w:rFonts w:ascii="Arial" w:eastAsiaTheme="minorEastAsia" w:hAnsi="Arial" w:cs="Arial"/>
                <w:sz w:val="20"/>
                <w:szCs w:val="20"/>
              </w:rPr>
            </w:pPr>
          </w:p>
        </w:tc>
        <w:tc>
          <w:tcPr>
            <w:tcW w:w="2675" w:type="dxa"/>
            <w:tcMar>
              <w:top w:w="28" w:type="dxa"/>
              <w:bottom w:w="28" w:type="dxa"/>
            </w:tcMar>
            <w:vAlign w:val="center"/>
          </w:tcPr>
          <w:p w14:paraId="00FBA627" w14:textId="44EBF98B" w:rsidR="5FA5399C" w:rsidRPr="00830EE2" w:rsidRDefault="5FA5399C" w:rsidP="5FA5399C">
            <w:pPr>
              <w:rPr>
                <w:rFonts w:ascii="Arial" w:eastAsiaTheme="minorEastAsia" w:hAnsi="Arial" w:cs="Arial"/>
                <w:sz w:val="20"/>
                <w:szCs w:val="20"/>
              </w:rPr>
            </w:pPr>
          </w:p>
        </w:tc>
      </w:tr>
      <w:tr w:rsidR="0052536B" w:rsidRPr="004C0EBD" w14:paraId="2F25F258" w14:textId="77777777" w:rsidTr="00CE27DE">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proofErr w:type="spellStart"/>
            <w:r>
              <w:rPr>
                <w:rFonts w:ascii="Arial" w:hAnsi="Arial"/>
                <w:sz w:val="20"/>
              </w:rPr>
              <w:t>StoredEnergy</w:t>
            </w:r>
            <w:proofErr w:type="spellEnd"/>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proofErr w:type="spellStart"/>
            <w:r>
              <w:rPr>
                <w:rFonts w:ascii="Arial" w:hAnsi="Arial"/>
                <w:sz w:val="20"/>
              </w:rPr>
              <w:t>Schidamas</w:t>
            </w:r>
            <w:proofErr w:type="spellEnd"/>
          </w:p>
        </w:tc>
        <w:tc>
          <w:tcPr>
            <w:tcW w:w="2194" w:type="dxa"/>
            <w:tcMar>
              <w:top w:w="28" w:type="dxa"/>
              <w:bottom w:w="28" w:type="dxa"/>
            </w:tcMar>
            <w:vAlign w:val="center"/>
          </w:tcPr>
          <w:p w14:paraId="69DE1BE3" w14:textId="27B30094" w:rsidR="0052536B" w:rsidRPr="00830EE2" w:rsidRDefault="0052536B" w:rsidP="5FA5399C">
            <w:pPr>
              <w:rPr>
                <w:rFonts w:ascii="Arial" w:eastAsiaTheme="minorEastAsia" w:hAnsi="Arial" w:cs="Arial"/>
                <w:sz w:val="20"/>
                <w:szCs w:val="20"/>
              </w:rPr>
            </w:pPr>
          </w:p>
        </w:tc>
        <w:tc>
          <w:tcPr>
            <w:tcW w:w="2675" w:type="dxa"/>
            <w:tcMar>
              <w:top w:w="28" w:type="dxa"/>
              <w:bottom w:w="28" w:type="dxa"/>
            </w:tcMar>
            <w:vAlign w:val="center"/>
          </w:tcPr>
          <w:p w14:paraId="08E0B254" w14:textId="6029F6BF" w:rsidR="0052536B" w:rsidRPr="00830EE2" w:rsidRDefault="0052536B" w:rsidP="5FA5399C">
            <w:pPr>
              <w:rPr>
                <w:rFonts w:ascii="Arial" w:eastAsiaTheme="minorEastAsia" w:hAnsi="Arial" w:cs="Arial"/>
                <w:sz w:val="20"/>
                <w:szCs w:val="20"/>
              </w:rPr>
            </w:pPr>
          </w:p>
        </w:tc>
      </w:tr>
      <w:tr w:rsidR="0052536B" w:rsidRPr="004C0EBD" w14:paraId="7E879F35" w14:textId="77777777" w:rsidTr="00CE27DE">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proofErr w:type="spellStart"/>
            <w:r>
              <w:rPr>
                <w:rFonts w:ascii="Arial" w:hAnsi="Arial"/>
                <w:sz w:val="20"/>
              </w:rPr>
              <w:t>MorePV</w:t>
            </w:r>
            <w:proofErr w:type="spellEnd"/>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proofErr w:type="spellStart"/>
            <w:r>
              <w:rPr>
                <w:rFonts w:ascii="Arial" w:hAnsi="Arial"/>
                <w:sz w:val="20"/>
              </w:rPr>
              <w:t>Schorlis</w:t>
            </w:r>
            <w:proofErr w:type="spellEnd"/>
          </w:p>
        </w:tc>
        <w:tc>
          <w:tcPr>
            <w:tcW w:w="2194" w:type="dxa"/>
            <w:tcMar>
              <w:top w:w="28" w:type="dxa"/>
              <w:bottom w:w="28" w:type="dxa"/>
            </w:tcMar>
            <w:vAlign w:val="center"/>
          </w:tcPr>
          <w:p w14:paraId="22548B1A" w14:textId="1929E8F6" w:rsidR="0052536B" w:rsidRPr="00830EE2" w:rsidRDefault="0052536B" w:rsidP="00A3595E">
            <w:pPr>
              <w:rPr>
                <w:rFonts w:ascii="Arial" w:hAnsi="Arial" w:cs="Arial"/>
                <w:sz w:val="20"/>
                <w:szCs w:val="20"/>
              </w:rPr>
            </w:pPr>
          </w:p>
        </w:tc>
        <w:tc>
          <w:tcPr>
            <w:tcW w:w="2675" w:type="dxa"/>
            <w:tcMar>
              <w:top w:w="28" w:type="dxa"/>
              <w:bottom w:w="28" w:type="dxa"/>
            </w:tcMar>
            <w:vAlign w:val="center"/>
          </w:tcPr>
          <w:p w14:paraId="206930F3" w14:textId="489D9355" w:rsidR="0052536B" w:rsidRPr="00830EE2" w:rsidRDefault="0052536B" w:rsidP="00A3595E">
            <w:pPr>
              <w:rPr>
                <w:rFonts w:ascii="Arial" w:hAnsi="Arial" w:cs="Arial"/>
                <w:sz w:val="20"/>
                <w:szCs w:val="20"/>
              </w:rPr>
            </w:pPr>
          </w:p>
        </w:tc>
      </w:tr>
      <w:tr w:rsidR="5FA5399C" w:rsidRPr="004C0EBD" w14:paraId="6B67DA41" w14:textId="77777777" w:rsidTr="00CE27DE">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proofErr w:type="spellStart"/>
            <w:r>
              <w:rPr>
                <w:rFonts w:ascii="Arial" w:hAnsi="Arial"/>
                <w:sz w:val="20"/>
              </w:rPr>
              <w:t>Alfen</w:t>
            </w:r>
            <w:proofErr w:type="spellEnd"/>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Pr>
                <w:rFonts w:ascii="Arial" w:hAnsi="Arial"/>
                <w:sz w:val="20"/>
              </w:rPr>
              <w:t>www.alfen.com</w:t>
            </w:r>
          </w:p>
        </w:tc>
        <w:tc>
          <w:tcPr>
            <w:tcW w:w="2194" w:type="dxa"/>
            <w:tcMar>
              <w:top w:w="28" w:type="dxa"/>
              <w:bottom w:w="28" w:type="dxa"/>
            </w:tcMar>
            <w:vAlign w:val="center"/>
          </w:tcPr>
          <w:p w14:paraId="214330A3" w14:textId="77DAEBDF" w:rsidR="5FA5399C" w:rsidRPr="00830EE2" w:rsidRDefault="5FA5399C" w:rsidP="5FA5399C">
            <w:pPr>
              <w:rPr>
                <w:rFonts w:ascii="Arial" w:hAnsi="Arial" w:cs="Arial"/>
                <w:sz w:val="20"/>
                <w:szCs w:val="20"/>
              </w:rPr>
            </w:pPr>
          </w:p>
        </w:tc>
        <w:tc>
          <w:tcPr>
            <w:tcW w:w="2675" w:type="dxa"/>
            <w:tcMar>
              <w:top w:w="28" w:type="dxa"/>
              <w:bottom w:w="28" w:type="dxa"/>
            </w:tcMar>
            <w:vAlign w:val="center"/>
          </w:tcPr>
          <w:p w14:paraId="64147A1A" w14:textId="20005A86" w:rsidR="5FA5399C" w:rsidRPr="00830EE2" w:rsidRDefault="5FA5399C" w:rsidP="5FA5399C">
            <w:pPr>
              <w:rPr>
                <w:rFonts w:ascii="Arial" w:hAnsi="Arial" w:cs="Arial"/>
                <w:sz w:val="20"/>
                <w:szCs w:val="20"/>
              </w:rPr>
            </w:pPr>
          </w:p>
        </w:tc>
      </w:tr>
      <w:tr w:rsidR="5FA5399C" w:rsidRPr="004C0EBD" w14:paraId="00D67DD7" w14:textId="77777777" w:rsidTr="00CE27DE">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proofErr w:type="spellStart"/>
            <w:r>
              <w:rPr>
                <w:rFonts w:ascii="Arial" w:hAnsi="Arial"/>
                <w:sz w:val="20"/>
              </w:rPr>
              <w:t>Fudura</w:t>
            </w:r>
            <w:proofErr w:type="spellEnd"/>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proofErr w:type="spellStart"/>
            <w:r>
              <w:rPr>
                <w:rFonts w:ascii="Arial" w:hAnsi="Arial"/>
                <w:sz w:val="20"/>
              </w:rPr>
              <w:t>Zvolė</w:t>
            </w:r>
            <w:proofErr w:type="spellEnd"/>
          </w:p>
        </w:tc>
        <w:tc>
          <w:tcPr>
            <w:tcW w:w="2194" w:type="dxa"/>
            <w:tcMar>
              <w:top w:w="28" w:type="dxa"/>
              <w:bottom w:w="28" w:type="dxa"/>
            </w:tcMar>
            <w:vAlign w:val="center"/>
          </w:tcPr>
          <w:p w14:paraId="73C755F4" w14:textId="2497C74B" w:rsidR="5FA5399C" w:rsidRPr="00830EE2" w:rsidRDefault="5FA5399C" w:rsidP="5FA5399C">
            <w:pPr>
              <w:rPr>
                <w:rFonts w:ascii="Arial" w:hAnsi="Arial" w:cs="Arial"/>
                <w:sz w:val="20"/>
                <w:szCs w:val="20"/>
              </w:rPr>
            </w:pPr>
          </w:p>
        </w:tc>
        <w:tc>
          <w:tcPr>
            <w:tcW w:w="2675" w:type="dxa"/>
            <w:tcMar>
              <w:top w:w="28" w:type="dxa"/>
              <w:bottom w:w="28" w:type="dxa"/>
            </w:tcMar>
            <w:vAlign w:val="center"/>
          </w:tcPr>
          <w:p w14:paraId="0A535D25" w14:textId="72CC3B00" w:rsidR="5FA5399C" w:rsidRPr="00830EE2" w:rsidRDefault="5FA5399C" w:rsidP="5FA5399C">
            <w:pPr>
              <w:rPr>
                <w:rFonts w:ascii="Arial" w:hAnsi="Arial" w:cs="Arial"/>
                <w:sz w:val="20"/>
                <w:szCs w:val="20"/>
              </w:rPr>
            </w:pPr>
          </w:p>
        </w:tc>
      </w:tr>
      <w:tr w:rsidR="00C81F79" w:rsidRPr="004C0EBD" w14:paraId="0656996A" w14:textId="77777777" w:rsidTr="00CE27DE">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proofErr w:type="spellStart"/>
            <w:r>
              <w:rPr>
                <w:rFonts w:ascii="Arial" w:hAnsi="Arial"/>
                <w:sz w:val="20"/>
              </w:rPr>
              <w:t>Encon</w:t>
            </w:r>
            <w:proofErr w:type="spellEnd"/>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proofErr w:type="spellStart"/>
            <w:r>
              <w:rPr>
                <w:rFonts w:ascii="Arial" w:hAnsi="Arial"/>
                <w:sz w:val="20"/>
              </w:rPr>
              <w:t>Neimegenas</w:t>
            </w:r>
            <w:proofErr w:type="spellEnd"/>
            <w:r>
              <w:rPr>
                <w:rFonts w:ascii="Arial" w:hAnsi="Arial"/>
                <w:sz w:val="20"/>
              </w:rPr>
              <w:t>, NL</w:t>
            </w:r>
          </w:p>
        </w:tc>
        <w:tc>
          <w:tcPr>
            <w:tcW w:w="2194" w:type="dxa"/>
            <w:tcMar>
              <w:top w:w="28" w:type="dxa"/>
              <w:bottom w:w="28" w:type="dxa"/>
            </w:tcMar>
            <w:vAlign w:val="center"/>
          </w:tcPr>
          <w:p w14:paraId="6628BE06" w14:textId="3A2913A8" w:rsidR="00C81F79" w:rsidRPr="00830EE2" w:rsidRDefault="00C81F79" w:rsidP="00C81F79">
            <w:pPr>
              <w:rPr>
                <w:rFonts w:ascii="Arial" w:hAnsi="Arial" w:cs="Arial"/>
                <w:sz w:val="20"/>
                <w:szCs w:val="20"/>
              </w:rPr>
            </w:pPr>
          </w:p>
        </w:tc>
        <w:tc>
          <w:tcPr>
            <w:tcW w:w="2675" w:type="dxa"/>
            <w:tcMar>
              <w:top w:w="28" w:type="dxa"/>
              <w:bottom w:w="28" w:type="dxa"/>
            </w:tcMar>
            <w:vAlign w:val="center"/>
          </w:tcPr>
          <w:p w14:paraId="440EC98A" w14:textId="4497134D" w:rsidR="00C81F79" w:rsidRPr="00830EE2" w:rsidRDefault="00CE27DE" w:rsidP="00C81F79">
            <w:pPr>
              <w:rPr>
                <w:rFonts w:ascii="Arial" w:hAnsi="Arial" w:cs="Arial"/>
                <w:sz w:val="20"/>
                <w:szCs w:val="20"/>
              </w:rPr>
            </w:pPr>
            <w:hyperlink r:id="rId20" w:history="1"/>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p w14:paraId="6D8896C4" w14:textId="697810D0" w:rsidR="0052536B" w:rsidRPr="004C0EBD" w:rsidRDefault="00A11B94" w:rsidP="00A3595E">
      <w:pPr>
        <w:pStyle w:val="Heading1"/>
      </w:pPr>
      <w:r>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p>
    <w:p w14:paraId="554A8BB8" w14:textId="30668E91" w:rsidR="5FA5399C" w:rsidRPr="004C0EBD" w:rsidRDefault="5FA5399C">
      <w:r>
        <w:br w:type="page"/>
      </w:r>
    </w:p>
    <w:p w14:paraId="6FA05133" w14:textId="77777777" w:rsidR="006A5081" w:rsidRDefault="5FA5399C" w:rsidP="00553C2C">
      <w:pPr>
        <w:pStyle w:val="MH1"/>
      </w:pPr>
      <w:bookmarkStart w:id="43" w:name="_Toc180570265"/>
      <w:r>
        <w:lastRenderedPageBreak/>
        <w:t>5 priedas. Finansuotojai, teikiantys</w:t>
      </w:r>
      <w:bookmarkEnd w:id="43"/>
      <w:r>
        <w:t xml:space="preserve"> </w:t>
      </w:r>
    </w:p>
    <w:p w14:paraId="0F9716BC" w14:textId="72422C09" w:rsidR="00077532" w:rsidRPr="004C0EBD" w:rsidRDefault="5FA5399C" w:rsidP="00553C2C">
      <w:pPr>
        <w:pStyle w:val="MH1"/>
      </w:pPr>
      <w:bookmarkStart w:id="44" w:name="_Toc180570266"/>
      <w:r>
        <w:t>paramą skolintuoju kapitalu ir nuosavu kapitalu</w:t>
      </w:r>
      <w:r>
        <w:rPr>
          <w:rStyle w:val="FootnoteReference"/>
        </w:rPr>
        <w:t>2</w:t>
      </w:r>
      <w:bookmarkEnd w:id="44"/>
    </w:p>
    <w:p w14:paraId="1B5ED560" w14:textId="77777777" w:rsidR="0022035C" w:rsidRPr="004C0EBD" w:rsidRDefault="0022035C" w:rsidP="0022035C"/>
    <w:p w14:paraId="03EE0E26" w14:textId="5E4D9D7E" w:rsidR="0022035C" w:rsidRPr="004C0EBD" w:rsidRDefault="0022035C" w:rsidP="006A5081">
      <w:pPr>
        <w:pStyle w:val="BodyText1"/>
      </w:pPr>
      <w:r>
        <w:rPr>
          <w:b/>
          <w:color w:val="104D54"/>
        </w:rPr>
        <w:t xml:space="preserve">Pažymėtina, </w:t>
      </w:r>
      <w:r>
        <w:t xml:space="preserve">kad toliau pateiktas sąrašas nėra baigtinis. Niekaip netyrėme jame nurodytų konsultantų patirties, jų darbo kokybės ar įkainių.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6A5081"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Finansavimo tipas</w:t>
            </w:r>
          </w:p>
        </w:tc>
        <w:tc>
          <w:tcPr>
            <w:tcW w:w="1843"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Įmonė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Interneto svetainė</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 paštas </w:t>
            </w:r>
          </w:p>
        </w:tc>
      </w:tr>
      <w:tr w:rsidR="00854620" w:rsidRPr="006A5081" w14:paraId="012CDBB5" w14:textId="77777777" w:rsidTr="006A5081">
        <w:tc>
          <w:tcPr>
            <w:tcW w:w="1980"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Pr>
                <w:rFonts w:ascii="Arial" w:hAnsi="Arial"/>
                <w:b/>
                <w:color w:val="3DC3C6"/>
                <w:sz w:val="24"/>
              </w:rPr>
              <w:t>Skolintasis kapitalas</w:t>
            </w:r>
          </w:p>
        </w:tc>
        <w:tc>
          <w:tcPr>
            <w:tcW w:w="1843"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r>
              <w:rPr>
                <w:rFonts w:ascii="Arial" w:hAnsi="Arial"/>
                <w:sz w:val="20"/>
              </w:rPr>
              <w:t>Commerzbank</w:t>
            </w:r>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r>
              <w:rPr>
                <w:rFonts w:ascii="Arial" w:hAnsi="Arial"/>
                <w:sz w:val="20"/>
              </w:rPr>
              <w:t>www.commerzbank.com</w:t>
            </w:r>
          </w:p>
        </w:tc>
        <w:tc>
          <w:tcPr>
            <w:tcW w:w="2908" w:type="dxa"/>
            <w:tcMar>
              <w:top w:w="28" w:type="dxa"/>
              <w:bottom w:w="28" w:type="dxa"/>
            </w:tcMar>
            <w:vAlign w:val="center"/>
          </w:tcPr>
          <w:p w14:paraId="084CB0F2" w14:textId="320CCE99" w:rsidR="00854620" w:rsidRPr="006A5081" w:rsidRDefault="00854620" w:rsidP="00CB76C0">
            <w:pPr>
              <w:rPr>
                <w:rFonts w:ascii="Arial" w:hAnsi="Arial" w:cs="Arial"/>
                <w:sz w:val="20"/>
                <w:szCs w:val="20"/>
              </w:rPr>
            </w:pPr>
          </w:p>
        </w:tc>
      </w:tr>
      <w:tr w:rsidR="00854620" w:rsidRPr="006A5081" w14:paraId="18B9E576" w14:textId="77777777" w:rsidTr="006A5081">
        <w:tc>
          <w:tcPr>
            <w:tcW w:w="1980"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proofErr w:type="spellStart"/>
            <w:r>
              <w:rPr>
                <w:rFonts w:ascii="Arial" w:hAnsi="Arial"/>
                <w:sz w:val="20"/>
              </w:rPr>
              <w:t>KfW</w:t>
            </w:r>
            <w:proofErr w:type="spellEnd"/>
            <w:r>
              <w:rPr>
                <w:rFonts w:ascii="Arial" w:hAnsi="Arial"/>
                <w:sz w:val="20"/>
              </w:rPr>
              <w:t xml:space="preserve"> Bank</w:t>
            </w:r>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r>
              <w:rPr>
                <w:rFonts w:ascii="Arial" w:hAnsi="Arial"/>
                <w:sz w:val="20"/>
              </w:rPr>
              <w:t>www.kfw.de</w:t>
            </w:r>
          </w:p>
        </w:tc>
        <w:tc>
          <w:tcPr>
            <w:tcW w:w="2908" w:type="dxa"/>
            <w:tcMar>
              <w:top w:w="28" w:type="dxa"/>
              <w:bottom w:w="28" w:type="dxa"/>
            </w:tcMar>
            <w:vAlign w:val="center"/>
          </w:tcPr>
          <w:p w14:paraId="1D4C71E3" w14:textId="305E884B" w:rsidR="00854620" w:rsidRPr="006A5081" w:rsidRDefault="00854620" w:rsidP="00CB76C0">
            <w:pPr>
              <w:rPr>
                <w:rFonts w:ascii="Arial" w:hAnsi="Arial" w:cs="Arial"/>
                <w:sz w:val="20"/>
                <w:szCs w:val="20"/>
              </w:rPr>
            </w:pPr>
          </w:p>
        </w:tc>
      </w:tr>
      <w:tr w:rsidR="00854620" w:rsidRPr="006A5081" w14:paraId="78297140" w14:textId="77777777" w:rsidTr="006A5081">
        <w:tc>
          <w:tcPr>
            <w:tcW w:w="1980"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proofErr w:type="spellStart"/>
            <w:r>
              <w:rPr>
                <w:rFonts w:ascii="Arial" w:hAnsi="Arial"/>
                <w:sz w:val="20"/>
              </w:rPr>
              <w:t>Rabobank</w:t>
            </w:r>
            <w:proofErr w:type="spellEnd"/>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r>
              <w:rPr>
                <w:rFonts w:ascii="Arial" w:hAnsi="Arial"/>
                <w:sz w:val="20"/>
              </w:rPr>
              <w:t>www.rabobank.nl</w:t>
            </w:r>
          </w:p>
        </w:tc>
        <w:tc>
          <w:tcPr>
            <w:tcW w:w="2908" w:type="dxa"/>
            <w:tcMar>
              <w:top w:w="28" w:type="dxa"/>
              <w:bottom w:w="28" w:type="dxa"/>
            </w:tcMar>
            <w:vAlign w:val="center"/>
          </w:tcPr>
          <w:p w14:paraId="79882CBE" w14:textId="359F6E61" w:rsidR="00854620" w:rsidRPr="006A5081" w:rsidRDefault="00854620" w:rsidP="00CB76C0">
            <w:pPr>
              <w:rPr>
                <w:rFonts w:ascii="Arial" w:hAnsi="Arial" w:cs="Arial"/>
                <w:sz w:val="20"/>
                <w:szCs w:val="20"/>
              </w:rPr>
            </w:pPr>
          </w:p>
        </w:tc>
      </w:tr>
      <w:tr w:rsidR="00854620" w:rsidRPr="006A5081" w14:paraId="08A2389A" w14:textId="77777777" w:rsidTr="006A5081">
        <w:tc>
          <w:tcPr>
            <w:tcW w:w="1980"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Pr>
                <w:rFonts w:ascii="Arial" w:hAnsi="Arial"/>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r>
              <w:rPr>
                <w:rFonts w:ascii="Arial" w:hAnsi="Arial"/>
                <w:sz w:val="20"/>
              </w:rPr>
              <w:t>www.ing.com</w:t>
            </w:r>
          </w:p>
        </w:tc>
        <w:tc>
          <w:tcPr>
            <w:tcW w:w="2908" w:type="dxa"/>
            <w:tcMar>
              <w:top w:w="28" w:type="dxa"/>
              <w:bottom w:w="28" w:type="dxa"/>
            </w:tcMar>
            <w:vAlign w:val="center"/>
          </w:tcPr>
          <w:p w14:paraId="3229CCCA" w14:textId="405A3D81" w:rsidR="00854620" w:rsidRPr="006A5081" w:rsidRDefault="00854620" w:rsidP="00CB76C0">
            <w:pPr>
              <w:rPr>
                <w:rFonts w:ascii="Arial" w:hAnsi="Arial" w:cs="Arial"/>
                <w:sz w:val="20"/>
                <w:szCs w:val="20"/>
              </w:rPr>
            </w:pPr>
          </w:p>
        </w:tc>
      </w:tr>
      <w:tr w:rsidR="00854620" w:rsidRPr="006A5081" w14:paraId="52CD7F0C" w14:textId="77777777" w:rsidTr="006A5081">
        <w:tc>
          <w:tcPr>
            <w:tcW w:w="1980"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proofErr w:type="spellStart"/>
            <w:r>
              <w:rPr>
                <w:rFonts w:ascii="Arial" w:hAnsi="Arial"/>
                <w:sz w:val="20"/>
              </w:rPr>
              <w:t>Triodos</w:t>
            </w:r>
            <w:proofErr w:type="spellEnd"/>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r>
              <w:rPr>
                <w:rFonts w:ascii="Arial" w:hAnsi="Arial"/>
                <w:sz w:val="20"/>
              </w:rPr>
              <w:t>www.triodos.nl</w:t>
            </w:r>
          </w:p>
        </w:tc>
        <w:tc>
          <w:tcPr>
            <w:tcW w:w="2908" w:type="dxa"/>
            <w:tcMar>
              <w:top w:w="28" w:type="dxa"/>
              <w:bottom w:w="28" w:type="dxa"/>
            </w:tcMar>
            <w:vAlign w:val="center"/>
          </w:tcPr>
          <w:p w14:paraId="663D2551" w14:textId="5A4E1458" w:rsidR="00854620" w:rsidRPr="006A5081" w:rsidRDefault="00854620" w:rsidP="00CB76C0">
            <w:pPr>
              <w:rPr>
                <w:rFonts w:ascii="Arial" w:hAnsi="Arial" w:cs="Arial"/>
                <w:sz w:val="20"/>
                <w:szCs w:val="20"/>
              </w:rPr>
            </w:pPr>
          </w:p>
        </w:tc>
      </w:tr>
      <w:tr w:rsidR="00854620" w:rsidRPr="006A5081" w14:paraId="723784FF" w14:textId="77777777" w:rsidTr="006A5081">
        <w:trPr>
          <w:trHeight w:val="71"/>
        </w:trPr>
        <w:tc>
          <w:tcPr>
            <w:tcW w:w="1980"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Pr>
                <w:rFonts w:ascii="Arial" w:hAnsi="Arial"/>
                <w:sz w:val="20"/>
              </w:rPr>
              <w:t>ASN Bank</w:t>
            </w:r>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r>
              <w:rPr>
                <w:rFonts w:ascii="Arial" w:hAnsi="Arial"/>
                <w:sz w:val="20"/>
              </w:rPr>
              <w:t>www.asnbank.nl</w:t>
            </w:r>
          </w:p>
        </w:tc>
        <w:tc>
          <w:tcPr>
            <w:tcW w:w="2908" w:type="dxa"/>
            <w:tcMar>
              <w:top w:w="28" w:type="dxa"/>
              <w:bottom w:w="28" w:type="dxa"/>
            </w:tcMar>
            <w:vAlign w:val="center"/>
          </w:tcPr>
          <w:p w14:paraId="78A522DE" w14:textId="60F65587" w:rsidR="00854620" w:rsidRPr="006A5081" w:rsidRDefault="00854620" w:rsidP="00CB76C0">
            <w:pPr>
              <w:rPr>
                <w:rFonts w:ascii="Arial" w:hAnsi="Arial" w:cs="Arial"/>
                <w:sz w:val="20"/>
                <w:szCs w:val="20"/>
              </w:rPr>
            </w:pPr>
          </w:p>
        </w:tc>
      </w:tr>
      <w:tr w:rsidR="00854620" w:rsidRPr="006A5081" w14:paraId="446BF10B" w14:textId="77777777" w:rsidTr="006A5081">
        <w:tc>
          <w:tcPr>
            <w:tcW w:w="1980"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Pr>
                <w:rFonts w:ascii="Arial" w:hAnsi="Arial"/>
                <w:sz w:val="20"/>
              </w:rPr>
              <w:t>BNG Bank</w:t>
            </w:r>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r>
              <w:rPr>
                <w:rFonts w:ascii="Arial" w:hAnsi="Arial"/>
                <w:sz w:val="20"/>
              </w:rPr>
              <w:t>www.bngbank.nl</w:t>
            </w:r>
          </w:p>
        </w:tc>
        <w:tc>
          <w:tcPr>
            <w:tcW w:w="2908" w:type="dxa"/>
            <w:tcMar>
              <w:top w:w="28" w:type="dxa"/>
              <w:bottom w:w="28" w:type="dxa"/>
            </w:tcMar>
            <w:vAlign w:val="center"/>
          </w:tcPr>
          <w:p w14:paraId="7F0380AA" w14:textId="653C09D0" w:rsidR="00854620" w:rsidRPr="006A5081" w:rsidRDefault="00854620" w:rsidP="00CB76C0">
            <w:pPr>
              <w:rPr>
                <w:rFonts w:ascii="Arial" w:hAnsi="Arial" w:cs="Arial"/>
                <w:sz w:val="20"/>
                <w:szCs w:val="20"/>
              </w:rPr>
            </w:pPr>
          </w:p>
        </w:tc>
      </w:tr>
      <w:tr w:rsidR="00854620" w:rsidRPr="006A5081" w14:paraId="111ABFAA" w14:textId="77777777" w:rsidTr="006A5081">
        <w:tc>
          <w:tcPr>
            <w:tcW w:w="1980"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r>
              <w:rPr>
                <w:rFonts w:ascii="Arial" w:hAnsi="Arial"/>
                <w:b/>
                <w:color w:val="3DC3C6"/>
                <w:sz w:val="24"/>
              </w:rPr>
              <w:t>Sutelktinis finansavimas</w:t>
            </w:r>
          </w:p>
        </w:tc>
        <w:tc>
          <w:tcPr>
            <w:tcW w:w="1843"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proofErr w:type="spellStart"/>
            <w:r>
              <w:rPr>
                <w:rFonts w:ascii="Arial" w:hAnsi="Arial"/>
                <w:sz w:val="20"/>
              </w:rPr>
              <w:t>Zonnepanelen</w:t>
            </w:r>
            <w:proofErr w:type="spellEnd"/>
            <w:r>
              <w:rPr>
                <w:rFonts w:ascii="Arial" w:hAnsi="Arial"/>
                <w:sz w:val="20"/>
              </w:rPr>
              <w:t xml:space="preserve"> </w:t>
            </w:r>
            <w:proofErr w:type="spellStart"/>
            <w:r>
              <w:rPr>
                <w:rFonts w:ascii="Arial" w:hAnsi="Arial"/>
                <w:sz w:val="20"/>
              </w:rPr>
              <w:t>Delen</w:t>
            </w:r>
            <w:proofErr w:type="spellEnd"/>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r>
              <w:rPr>
                <w:rFonts w:ascii="Arial" w:hAnsi="Arial"/>
                <w:sz w:val="20"/>
              </w:rPr>
              <w:t>www.zonnepanelendelen.nl</w:t>
            </w:r>
          </w:p>
        </w:tc>
        <w:tc>
          <w:tcPr>
            <w:tcW w:w="2908" w:type="dxa"/>
            <w:tcMar>
              <w:top w:w="28" w:type="dxa"/>
              <w:bottom w:w="28" w:type="dxa"/>
            </w:tcMar>
            <w:vAlign w:val="center"/>
          </w:tcPr>
          <w:p w14:paraId="230EFD5E" w14:textId="2695C25C" w:rsidR="00854620" w:rsidRPr="006A5081" w:rsidRDefault="00854620" w:rsidP="00CB76C0">
            <w:pPr>
              <w:rPr>
                <w:rFonts w:ascii="Arial" w:hAnsi="Arial" w:cs="Arial"/>
                <w:sz w:val="20"/>
                <w:szCs w:val="20"/>
              </w:rPr>
            </w:pPr>
          </w:p>
        </w:tc>
      </w:tr>
      <w:tr w:rsidR="00854620" w:rsidRPr="006A5081" w14:paraId="0C824CEE" w14:textId="77777777" w:rsidTr="006A5081">
        <w:tc>
          <w:tcPr>
            <w:tcW w:w="1980"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6A5081" w:rsidRDefault="00854620" w:rsidP="00CB76C0">
            <w:pPr>
              <w:rPr>
                <w:rFonts w:ascii="Arial" w:hAnsi="Arial" w:cs="Arial"/>
                <w:sz w:val="20"/>
                <w:szCs w:val="20"/>
              </w:rPr>
            </w:pPr>
            <w:proofErr w:type="spellStart"/>
            <w:r>
              <w:rPr>
                <w:rFonts w:ascii="Arial" w:hAnsi="Arial"/>
                <w:sz w:val="20"/>
              </w:rPr>
              <w:t>Duurzaaminvesteren</w:t>
            </w:r>
            <w:proofErr w:type="spellEnd"/>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r>
              <w:rPr>
                <w:rFonts w:ascii="Arial" w:hAnsi="Arial"/>
                <w:sz w:val="20"/>
              </w:rPr>
              <w:t>www.duurzaaminvesteren.nl</w:t>
            </w:r>
          </w:p>
        </w:tc>
        <w:tc>
          <w:tcPr>
            <w:tcW w:w="2908" w:type="dxa"/>
            <w:tcMar>
              <w:top w:w="28" w:type="dxa"/>
              <w:bottom w:w="28" w:type="dxa"/>
            </w:tcMar>
            <w:vAlign w:val="center"/>
          </w:tcPr>
          <w:p w14:paraId="7A50E586" w14:textId="09387C3D" w:rsidR="00854620" w:rsidRPr="006A5081" w:rsidRDefault="00854620" w:rsidP="00CB76C0">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0301A6EC" w:rsidR="00736ED7" w:rsidRPr="004C0EBD" w:rsidRDefault="00736ED7" w:rsidP="00553C2C">
      <w:pPr>
        <w:pStyle w:val="MH1"/>
      </w:pPr>
      <w:bookmarkStart w:id="45" w:name="_Toc180570267"/>
      <w:r>
        <w:lastRenderedPageBreak/>
        <w:t>6 priedas. Patikrinimai pagal protokolą „</w:t>
      </w:r>
      <w:proofErr w:type="spellStart"/>
      <w:r>
        <w:t>Scope</w:t>
      </w:r>
      <w:proofErr w:type="spellEnd"/>
      <w:r>
        <w:t xml:space="preserve"> 12“</w:t>
      </w:r>
      <w:r>
        <w:rPr>
          <w:rStyle w:val="FootnoteReference"/>
        </w:rPr>
        <w:t>2</w:t>
      </w:r>
      <w:bookmarkEnd w:id="45"/>
    </w:p>
    <w:p w14:paraId="334190D1" w14:textId="77777777" w:rsidR="00736ED7" w:rsidRPr="004C0EBD" w:rsidRDefault="00736ED7" w:rsidP="00A3595E"/>
    <w:p w14:paraId="6B60CBC6" w14:textId="03E7B8CA" w:rsidR="0022035C" w:rsidRPr="004C0EBD" w:rsidRDefault="0022035C" w:rsidP="006A5081">
      <w:pPr>
        <w:pStyle w:val="BodyText1"/>
      </w:pPr>
      <w:r>
        <w:rPr>
          <w:b/>
          <w:color w:val="104D54"/>
        </w:rPr>
        <w:t xml:space="preserve">Pažymėtina, </w:t>
      </w:r>
      <w:r>
        <w:t xml:space="preserve">kad toliau pateiktas sąrašas nėra baigtinis. Niekaip netyrėme jame nurodytų konsultantų patirties, jų darbo kokybės ar įkainių.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122"/>
        <w:gridCol w:w="1701"/>
        <w:gridCol w:w="2687"/>
        <w:gridCol w:w="2552"/>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Įmonė</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Pr>
                <w:b/>
                <w:color w:val="FFFFFF" w:themeColor="background1"/>
                <w:sz w:val="24"/>
              </w:rPr>
              <w:t>Įsisteigimo vieta</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Interneto svetainė</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E. paštas</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Omega </w:t>
            </w:r>
            <w:proofErr w:type="spellStart"/>
            <w:r>
              <w:rPr>
                <w:rFonts w:asciiTheme="majorHAnsi" w:hAnsiTheme="majorHAnsi"/>
                <w:sz w:val="20"/>
              </w:rPr>
              <w:t>Energie</w:t>
            </w:r>
            <w:proofErr w:type="spellEnd"/>
            <w:r>
              <w:rPr>
                <w:rFonts w:asciiTheme="majorHAnsi" w:hAnsiTheme="majorHAnsi"/>
                <w:sz w:val="20"/>
              </w:rPr>
              <w:t xml:space="preserve"> </w:t>
            </w:r>
            <w:proofErr w:type="spellStart"/>
            <w:r>
              <w:rPr>
                <w:rFonts w:asciiTheme="majorHAnsi" w:hAnsiTheme="majorHAnsi"/>
                <w:sz w:val="20"/>
              </w:rPr>
              <w:t>Techniek</w:t>
            </w:r>
            <w:proofErr w:type="spellEnd"/>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Vijanenas</w:t>
            </w:r>
            <w:proofErr w:type="spellEnd"/>
            <w:r>
              <w:rPr>
                <w:rFonts w:asciiTheme="majorHAnsi" w:hAnsiTheme="majorHAnsi"/>
                <w:sz w:val="20"/>
              </w:rPr>
              <w:t>, NL</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www.omega-energietechniek.nl</w:t>
            </w:r>
          </w:p>
        </w:tc>
        <w:tc>
          <w:tcPr>
            <w:tcW w:w="2552" w:type="dxa"/>
            <w:tcMar>
              <w:top w:w="28" w:type="dxa"/>
              <w:bottom w:w="28" w:type="dxa"/>
            </w:tcMar>
          </w:tcPr>
          <w:p w14:paraId="30F4263F" w14:textId="15E2F262" w:rsidR="00781A6E" w:rsidRPr="004C0EBD" w:rsidRDefault="00781A6E" w:rsidP="00CB76C0">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RJ </w:t>
            </w:r>
            <w:proofErr w:type="spellStart"/>
            <w:r>
              <w:rPr>
                <w:rFonts w:asciiTheme="majorHAnsi" w:hAnsiTheme="majorHAnsi"/>
                <w:sz w:val="20"/>
              </w:rPr>
              <w:t>Inspecties</w:t>
            </w:r>
            <w:proofErr w:type="spellEnd"/>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Bestas, NL</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www.rjinspecties.nl</w:t>
            </w:r>
          </w:p>
        </w:tc>
        <w:tc>
          <w:tcPr>
            <w:tcW w:w="2552" w:type="dxa"/>
            <w:tcMar>
              <w:top w:w="28" w:type="dxa"/>
              <w:bottom w:w="28" w:type="dxa"/>
            </w:tcMar>
          </w:tcPr>
          <w:p w14:paraId="0178A619" w14:textId="006F5468" w:rsidR="00781A6E" w:rsidRPr="004C0EBD" w:rsidRDefault="00781A6E" w:rsidP="00CB76C0">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Entheq</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www.entheq.nl</w:t>
            </w:r>
          </w:p>
        </w:tc>
        <w:tc>
          <w:tcPr>
            <w:tcW w:w="2552" w:type="dxa"/>
            <w:tcMar>
              <w:top w:w="28" w:type="dxa"/>
              <w:bottom w:w="28" w:type="dxa"/>
            </w:tcMar>
          </w:tcPr>
          <w:p w14:paraId="2FCC8CF3" w14:textId="4A05C47D" w:rsidR="00781A6E" w:rsidRPr="004C0EBD" w:rsidRDefault="00781A6E" w:rsidP="00CB76C0">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Vasenaras</w:t>
            </w:r>
            <w:proofErr w:type="spellEnd"/>
            <w:r>
              <w:rPr>
                <w:rFonts w:asciiTheme="majorHAnsi" w:hAnsiTheme="majorHAnsi"/>
                <w:sz w:val="20"/>
              </w:rPr>
              <w:t>, NL</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www.wassenaarinspecties.nl</w:t>
            </w:r>
          </w:p>
        </w:tc>
        <w:tc>
          <w:tcPr>
            <w:tcW w:w="2552" w:type="dxa"/>
            <w:tcMar>
              <w:top w:w="28" w:type="dxa"/>
              <w:bottom w:w="28" w:type="dxa"/>
            </w:tcMar>
          </w:tcPr>
          <w:p w14:paraId="4D73AC65" w14:textId="5A4FDDC8" w:rsidR="00781A6E" w:rsidRPr="004C0EBD" w:rsidRDefault="00781A6E" w:rsidP="00CB76C0">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GreenHero</w:t>
            </w:r>
            <w:proofErr w:type="spellEnd"/>
            <w:r>
              <w:rPr>
                <w:rFonts w:asciiTheme="majorHAnsi" w:hAnsiTheme="majorHAnsi"/>
                <w:sz w:val="20"/>
              </w:rPr>
              <w:t xml:space="preserve"> </w:t>
            </w:r>
            <w:proofErr w:type="spellStart"/>
            <w:r>
              <w:rPr>
                <w:rFonts w:asciiTheme="majorHAnsi" w:hAnsiTheme="majorHAnsi"/>
                <w:sz w:val="20"/>
              </w:rPr>
              <w:t>Inspecties</w:t>
            </w:r>
            <w:proofErr w:type="spellEnd"/>
            <w:r>
              <w:rPr>
                <w:rFonts w:asciiTheme="majorHAnsi" w:hAnsiTheme="majorHAnsi"/>
                <w:sz w:val="20"/>
              </w:rPr>
              <w:t xml:space="preserve"> </w:t>
            </w:r>
            <w:proofErr w:type="spellStart"/>
            <w:r>
              <w:rPr>
                <w:rFonts w:asciiTheme="majorHAnsi" w:hAnsiTheme="majorHAnsi"/>
                <w:sz w:val="20"/>
              </w:rPr>
              <w:t>en</w:t>
            </w:r>
            <w:proofErr w:type="spellEnd"/>
            <w:r>
              <w:rPr>
                <w:rFonts w:asciiTheme="majorHAnsi" w:hAnsiTheme="majorHAnsi"/>
                <w:sz w:val="20"/>
              </w:rPr>
              <w:t xml:space="preserve"> </w:t>
            </w:r>
            <w:proofErr w:type="spellStart"/>
            <w:r>
              <w:rPr>
                <w:rFonts w:asciiTheme="majorHAnsi" w:hAnsiTheme="majorHAnsi"/>
                <w:sz w:val="20"/>
              </w:rPr>
              <w:t>Opledingen</w:t>
            </w:r>
            <w:proofErr w:type="spellEnd"/>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Drontenas</w:t>
            </w:r>
            <w:proofErr w:type="spellEnd"/>
            <w:r>
              <w:rPr>
                <w:rFonts w:asciiTheme="majorHAnsi" w:hAnsiTheme="majorHAnsi"/>
                <w:sz w:val="20"/>
              </w:rPr>
              <w:t>, NL</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www.greenhero.nl</w:t>
            </w:r>
          </w:p>
        </w:tc>
        <w:tc>
          <w:tcPr>
            <w:tcW w:w="2552" w:type="dxa"/>
            <w:tcMar>
              <w:top w:w="28" w:type="dxa"/>
              <w:bottom w:w="28" w:type="dxa"/>
            </w:tcMar>
          </w:tcPr>
          <w:p w14:paraId="035AFC50" w14:textId="44FC15F3" w:rsidR="00781A6E" w:rsidRPr="004C0EBD" w:rsidRDefault="00781A6E" w:rsidP="00CB76C0">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Stroomwijs</w:t>
            </w:r>
            <w:proofErr w:type="spellEnd"/>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Apeldornas</w:t>
            </w:r>
            <w:proofErr w:type="spellEnd"/>
            <w:r>
              <w:rPr>
                <w:rFonts w:asciiTheme="majorHAnsi" w:hAnsiTheme="majorHAnsi"/>
                <w:sz w:val="20"/>
              </w:rPr>
              <w:t>, NL</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www.stroomwijs.nl</w:t>
            </w:r>
          </w:p>
        </w:tc>
        <w:tc>
          <w:tcPr>
            <w:tcW w:w="2552" w:type="dxa"/>
            <w:tcMar>
              <w:top w:w="28" w:type="dxa"/>
              <w:bottom w:w="28" w:type="dxa"/>
            </w:tcMar>
          </w:tcPr>
          <w:p w14:paraId="006B7E38" w14:textId="60B55680" w:rsidR="00781A6E" w:rsidRPr="004C0EBD" w:rsidRDefault="00781A6E" w:rsidP="00CB76C0">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Install</w:t>
            </w:r>
            <w:proofErr w:type="spellEnd"/>
            <w:r>
              <w:rPr>
                <w:rFonts w:asciiTheme="majorHAnsi" w:hAnsiTheme="majorHAnsi"/>
                <w:sz w:val="20"/>
              </w:rPr>
              <w:t xml:space="preserve"> </w:t>
            </w:r>
            <w:proofErr w:type="spellStart"/>
            <w:r>
              <w:rPr>
                <w:rFonts w:asciiTheme="majorHAnsi" w:hAnsiTheme="majorHAnsi"/>
                <w:sz w:val="20"/>
              </w:rPr>
              <w:t>Keur</w:t>
            </w:r>
            <w:proofErr w:type="spellEnd"/>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Vurdenas</w:t>
            </w:r>
            <w:proofErr w:type="spellEnd"/>
            <w:r>
              <w:rPr>
                <w:rFonts w:asciiTheme="majorHAnsi" w:hAnsiTheme="majorHAnsi"/>
                <w:sz w:val="20"/>
              </w:rPr>
              <w:t>, NL</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www.install-keur.nl</w:t>
            </w:r>
          </w:p>
        </w:tc>
        <w:tc>
          <w:tcPr>
            <w:tcW w:w="2552" w:type="dxa"/>
            <w:tcMar>
              <w:top w:w="28" w:type="dxa"/>
              <w:bottom w:w="28" w:type="dxa"/>
            </w:tcMar>
          </w:tcPr>
          <w:p w14:paraId="735C6B7B" w14:textId="0E189914" w:rsidR="00781A6E" w:rsidRPr="004C0EBD" w:rsidRDefault="00781A6E" w:rsidP="00CB76C0">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TUV Nord</w:t>
            </w:r>
          </w:p>
        </w:tc>
        <w:tc>
          <w:tcPr>
            <w:tcW w:w="1701" w:type="dxa"/>
            <w:tcMar>
              <w:top w:w="28" w:type="dxa"/>
              <w:bottom w:w="28" w:type="dxa"/>
            </w:tcMar>
          </w:tcPr>
          <w:p w14:paraId="74E64DE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Sonas</w:t>
            </w:r>
            <w:proofErr w:type="spellEnd"/>
            <w:r>
              <w:rPr>
                <w:rFonts w:asciiTheme="majorHAnsi" w:hAnsiTheme="majorHAnsi"/>
                <w:sz w:val="20"/>
              </w:rPr>
              <w:t>, NL</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www.tuvnord.nl</w:t>
            </w:r>
          </w:p>
        </w:tc>
        <w:tc>
          <w:tcPr>
            <w:tcW w:w="2552" w:type="dxa"/>
            <w:tcMar>
              <w:top w:w="28" w:type="dxa"/>
              <w:bottom w:w="28" w:type="dxa"/>
            </w:tcMar>
          </w:tcPr>
          <w:p w14:paraId="2B32F3FE" w14:textId="3E794AAE" w:rsidR="00781A6E" w:rsidRPr="004C0EBD" w:rsidRDefault="00781A6E" w:rsidP="00CB76C0">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Beverveikas</w:t>
            </w:r>
            <w:proofErr w:type="spellEnd"/>
            <w:r>
              <w:rPr>
                <w:rFonts w:asciiTheme="majorHAnsi" w:hAnsiTheme="majorHAnsi"/>
                <w:sz w:val="20"/>
              </w:rPr>
              <w:t>, NL</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www.ekcn.nl</w:t>
            </w:r>
          </w:p>
        </w:tc>
        <w:tc>
          <w:tcPr>
            <w:tcW w:w="2552" w:type="dxa"/>
            <w:tcMar>
              <w:top w:w="28" w:type="dxa"/>
              <w:bottom w:w="28" w:type="dxa"/>
            </w:tcMar>
          </w:tcPr>
          <w:p w14:paraId="692149F9" w14:textId="4E32CE13" w:rsidR="00781A6E" w:rsidRPr="004C0EBD" w:rsidRDefault="00781A6E" w:rsidP="00CB76C0">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1596EA51" w:rsidR="009F34FC" w:rsidRPr="004C0EBD" w:rsidRDefault="009F34FC" w:rsidP="00553C2C">
      <w:pPr>
        <w:pStyle w:val="MH1"/>
      </w:pPr>
      <w:bookmarkStart w:id="46" w:name="_Toc180570268"/>
      <w:r>
        <w:lastRenderedPageBreak/>
        <w:t xml:space="preserve">7 priedas. Gamyklos auditai </w:t>
      </w:r>
      <w:r>
        <w:br/>
        <w:t>ir atrankiniai bandymai</w:t>
      </w:r>
      <w:r>
        <w:rPr>
          <w:rStyle w:val="FootnoteReference"/>
        </w:rPr>
        <w:t>2</w:t>
      </w:r>
      <w:bookmarkEnd w:id="46"/>
    </w:p>
    <w:p w14:paraId="583C3B45" w14:textId="77777777" w:rsidR="0022035C" w:rsidRPr="004C0EBD" w:rsidRDefault="0022035C" w:rsidP="0022035C"/>
    <w:p w14:paraId="4C73D1A3" w14:textId="77777777" w:rsidR="0022035C" w:rsidRPr="004C0EBD" w:rsidRDefault="0022035C" w:rsidP="00260AB9">
      <w:pPr>
        <w:pStyle w:val="BodyText1"/>
      </w:pPr>
      <w:r>
        <w:rPr>
          <w:b/>
          <w:color w:val="104D54"/>
        </w:rPr>
        <w:t xml:space="preserve">Pažymėtina, </w:t>
      </w:r>
      <w:r>
        <w:t xml:space="preserve">kad toliau pateiktas sąrašas nėra baigtinis. Niekaip netyrėme jame nurodytų konsultantų patirties, jų darbo kokybės ar įkainių.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188"/>
        <w:gridCol w:w="1918"/>
        <w:gridCol w:w="2628"/>
        <w:gridCol w:w="2328"/>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Įmonė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Įsisteigimo vieta</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Interneto svetainė</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 paštas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proofErr w:type="spellStart"/>
            <w:r>
              <w:rPr>
                <w:rFonts w:ascii="Arial" w:hAnsi="Arial"/>
                <w:sz w:val="20"/>
              </w:rPr>
              <w:t>Sinovoltaics</w:t>
            </w:r>
            <w:proofErr w:type="spellEnd"/>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r>
              <w:rPr>
                <w:rFonts w:ascii="Arial" w:hAnsi="Arial"/>
                <w:sz w:val="20"/>
              </w:rPr>
              <w:t>Honkongas, CN</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r>
              <w:rPr>
                <w:rFonts w:ascii="Arial" w:hAnsi="Arial"/>
                <w:sz w:val="20"/>
              </w:rPr>
              <w:t>www.sinovoltaics.com</w:t>
            </w:r>
          </w:p>
        </w:tc>
        <w:tc>
          <w:tcPr>
            <w:tcW w:w="2328" w:type="dxa"/>
            <w:tcMar>
              <w:top w:w="28" w:type="dxa"/>
              <w:bottom w:w="28" w:type="dxa"/>
            </w:tcMar>
            <w:vAlign w:val="center"/>
          </w:tcPr>
          <w:p w14:paraId="273A4937" w14:textId="4C7F483A" w:rsidR="00781A6E" w:rsidRPr="00260AB9" w:rsidRDefault="00781A6E" w:rsidP="00CB76C0">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proofErr w:type="spellStart"/>
            <w:r>
              <w:rPr>
                <w:rFonts w:ascii="Arial" w:hAnsi="Arial"/>
                <w:sz w:val="20"/>
              </w:rPr>
              <w:t>Odin</w:t>
            </w:r>
            <w:proofErr w:type="spellEnd"/>
            <w:r>
              <w:rPr>
                <w:rFonts w:ascii="Arial" w:hAnsi="Arial"/>
                <w:sz w:val="20"/>
              </w:rPr>
              <w:t xml:space="preserve"> </w:t>
            </w:r>
            <w:proofErr w:type="spellStart"/>
            <w:r>
              <w:rPr>
                <w:rFonts w:ascii="Arial" w:hAnsi="Arial"/>
                <w:sz w:val="20"/>
              </w:rPr>
              <w:t>Spire</w:t>
            </w:r>
            <w:proofErr w:type="spellEnd"/>
            <w:r>
              <w:rPr>
                <w:rFonts w:ascii="Arial" w:hAnsi="Arial"/>
                <w:sz w:val="20"/>
              </w:rPr>
              <w:t>/</w:t>
            </w:r>
            <w:proofErr w:type="spellStart"/>
            <w:r>
              <w:rPr>
                <w:rFonts w:ascii="Arial" w:hAnsi="Arial"/>
                <w:sz w:val="20"/>
              </w:rPr>
              <w:t>Sunchine</w:t>
            </w:r>
            <w:proofErr w:type="spellEnd"/>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r>
              <w:rPr>
                <w:rFonts w:ascii="Arial" w:hAnsi="Arial"/>
                <w:sz w:val="20"/>
              </w:rPr>
              <w:t>Roterdamas, NL</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r>
              <w:rPr>
                <w:rFonts w:ascii="Arial" w:hAnsi="Arial"/>
                <w:sz w:val="20"/>
              </w:rPr>
              <w:t>www.eternalsunspire.com</w:t>
            </w:r>
          </w:p>
        </w:tc>
        <w:tc>
          <w:tcPr>
            <w:tcW w:w="2328" w:type="dxa"/>
            <w:tcMar>
              <w:top w:w="28" w:type="dxa"/>
              <w:bottom w:w="28" w:type="dxa"/>
            </w:tcMar>
            <w:vAlign w:val="center"/>
          </w:tcPr>
          <w:p w14:paraId="170336D8" w14:textId="3DB46479" w:rsidR="00781A6E" w:rsidRPr="00260AB9" w:rsidRDefault="00781A6E" w:rsidP="00CB76C0">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Pr>
                <w:rFonts w:ascii="Arial" w:hAnsi="Arial"/>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r>
              <w:rPr>
                <w:rFonts w:ascii="Arial" w:hAnsi="Arial"/>
                <w:sz w:val="20"/>
              </w:rPr>
              <w:t>Šanchajus, CN</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r>
              <w:rPr>
                <w:rFonts w:ascii="Arial" w:hAnsi="Arial"/>
                <w:sz w:val="20"/>
              </w:rPr>
              <w:t>www.cea3.com</w:t>
            </w:r>
          </w:p>
        </w:tc>
        <w:tc>
          <w:tcPr>
            <w:tcW w:w="2328" w:type="dxa"/>
            <w:tcMar>
              <w:top w:w="28" w:type="dxa"/>
              <w:bottom w:w="28" w:type="dxa"/>
            </w:tcMar>
            <w:vAlign w:val="center"/>
          </w:tcPr>
          <w:p w14:paraId="471FC46B" w14:textId="44B70E82" w:rsidR="00781A6E" w:rsidRPr="00260AB9" w:rsidRDefault="00781A6E" w:rsidP="00CB76C0">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proofErr w:type="spellStart"/>
            <w:r>
              <w:rPr>
                <w:rFonts w:ascii="Arial" w:hAnsi="Arial"/>
                <w:sz w:val="20"/>
              </w:rPr>
              <w:t>Solar</w:t>
            </w:r>
            <w:proofErr w:type="spellEnd"/>
            <w:r>
              <w:rPr>
                <w:rFonts w:ascii="Arial" w:hAnsi="Arial"/>
                <w:sz w:val="20"/>
              </w:rPr>
              <w:t xml:space="preserve"> </w:t>
            </w:r>
            <w:proofErr w:type="spellStart"/>
            <w:r>
              <w:rPr>
                <w:rFonts w:ascii="Arial" w:hAnsi="Arial"/>
                <w:sz w:val="20"/>
              </w:rPr>
              <w:t>Tester</w:t>
            </w:r>
            <w:proofErr w:type="spellEnd"/>
          </w:p>
        </w:tc>
        <w:tc>
          <w:tcPr>
            <w:tcW w:w="1918" w:type="dxa"/>
            <w:tcMar>
              <w:top w:w="28" w:type="dxa"/>
              <w:bottom w:w="28" w:type="dxa"/>
            </w:tcMar>
            <w:vAlign w:val="center"/>
          </w:tcPr>
          <w:p w14:paraId="4C2FB558" w14:textId="77777777" w:rsidR="00781A6E" w:rsidRPr="00260AB9" w:rsidRDefault="00781A6E" w:rsidP="00CB76C0">
            <w:pPr>
              <w:rPr>
                <w:rFonts w:ascii="Arial" w:hAnsi="Arial" w:cs="Arial"/>
                <w:sz w:val="20"/>
                <w:szCs w:val="20"/>
              </w:rPr>
            </w:pPr>
            <w:proofErr w:type="spellStart"/>
            <w:r>
              <w:rPr>
                <w:rFonts w:ascii="Arial" w:hAnsi="Arial"/>
                <w:sz w:val="20"/>
              </w:rPr>
              <w:t>Schinenas</w:t>
            </w:r>
            <w:proofErr w:type="spellEnd"/>
            <w:r>
              <w:rPr>
                <w:rFonts w:ascii="Arial" w:hAnsi="Arial"/>
                <w:sz w:val="20"/>
              </w:rPr>
              <w:t>, NL</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r>
              <w:rPr>
                <w:rFonts w:ascii="Arial" w:hAnsi="Arial"/>
                <w:sz w:val="20"/>
              </w:rPr>
              <w:t>www.solartester.nl</w:t>
            </w:r>
          </w:p>
        </w:tc>
        <w:tc>
          <w:tcPr>
            <w:tcW w:w="2328" w:type="dxa"/>
            <w:tcMar>
              <w:top w:w="28" w:type="dxa"/>
              <w:bottom w:w="28" w:type="dxa"/>
            </w:tcMar>
            <w:vAlign w:val="center"/>
          </w:tcPr>
          <w:p w14:paraId="65C27C3B" w14:textId="4A02C3D8" w:rsidR="00781A6E" w:rsidRPr="00260AB9" w:rsidRDefault="00781A6E" w:rsidP="00CB76C0">
            <w:pPr>
              <w:rPr>
                <w:rFonts w:ascii="Arial" w:eastAsiaTheme="minorEastAsia" w:hAnsi="Arial" w:cs="Arial"/>
                <w:sz w:val="20"/>
                <w:szCs w:val="20"/>
              </w:rPr>
            </w:pPr>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Pr>
                <w:rFonts w:ascii="Arial" w:hAnsi="Arial"/>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r>
              <w:rPr>
                <w:rFonts w:ascii="Arial" w:hAnsi="Arial"/>
                <w:sz w:val="20"/>
              </w:rPr>
              <w:t>Šanchajus, CN</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r>
              <w:rPr>
                <w:rFonts w:ascii="Arial" w:hAnsi="Arial"/>
                <w:sz w:val="20"/>
              </w:rPr>
              <w:t>www.sts-certified.com</w:t>
            </w:r>
          </w:p>
        </w:tc>
        <w:tc>
          <w:tcPr>
            <w:tcW w:w="2328" w:type="dxa"/>
            <w:tcMar>
              <w:top w:w="28" w:type="dxa"/>
              <w:bottom w:w="28" w:type="dxa"/>
            </w:tcMar>
            <w:vAlign w:val="center"/>
          </w:tcPr>
          <w:p w14:paraId="5B175639" w14:textId="3312A384" w:rsidR="00781A6E" w:rsidRPr="00260AB9" w:rsidRDefault="00781A6E" w:rsidP="00CB76C0">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Pr>
                <w:rFonts w:ascii="Arial" w:hAnsi="Arial"/>
                <w:sz w:val="20"/>
              </w:rPr>
              <w:t xml:space="preserve">PI </w:t>
            </w:r>
            <w:proofErr w:type="spellStart"/>
            <w:r>
              <w:rPr>
                <w:rFonts w:ascii="Arial" w:hAnsi="Arial"/>
                <w:sz w:val="20"/>
              </w:rPr>
              <w:t>Berlin</w:t>
            </w:r>
            <w:proofErr w:type="spellEnd"/>
          </w:p>
        </w:tc>
        <w:tc>
          <w:tcPr>
            <w:tcW w:w="1918" w:type="dxa"/>
            <w:tcMar>
              <w:top w:w="28" w:type="dxa"/>
              <w:bottom w:w="28" w:type="dxa"/>
            </w:tcMar>
            <w:vAlign w:val="center"/>
          </w:tcPr>
          <w:p w14:paraId="2AA70534" w14:textId="77777777" w:rsidR="00781A6E" w:rsidRPr="00260AB9" w:rsidRDefault="00781A6E" w:rsidP="00CB76C0">
            <w:pPr>
              <w:rPr>
                <w:rFonts w:ascii="Arial" w:hAnsi="Arial" w:cs="Arial"/>
                <w:sz w:val="20"/>
                <w:szCs w:val="20"/>
              </w:rPr>
            </w:pPr>
            <w:r>
              <w:rPr>
                <w:rFonts w:ascii="Arial" w:hAnsi="Arial"/>
                <w:sz w:val="20"/>
              </w:rPr>
              <w:t>Berlynas, DE</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r>
              <w:rPr>
                <w:rFonts w:ascii="Arial" w:hAnsi="Arial"/>
                <w:sz w:val="20"/>
              </w:rPr>
              <w:t>www.pi-berlin.com</w:t>
            </w:r>
          </w:p>
        </w:tc>
        <w:tc>
          <w:tcPr>
            <w:tcW w:w="2328" w:type="dxa"/>
            <w:tcMar>
              <w:top w:w="28" w:type="dxa"/>
              <w:bottom w:w="28" w:type="dxa"/>
            </w:tcMar>
            <w:vAlign w:val="center"/>
          </w:tcPr>
          <w:p w14:paraId="078127DF" w14:textId="27C45C38" w:rsidR="00781A6E" w:rsidRPr="00260AB9" w:rsidRDefault="00781A6E" w:rsidP="00CB76C0">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74E8D27C" w:rsidR="00A451D4" w:rsidRPr="004C0EBD" w:rsidRDefault="00A451D4" w:rsidP="00553C2C">
      <w:pPr>
        <w:pStyle w:val="MH1"/>
      </w:pPr>
      <w:bookmarkStart w:id="47" w:name="_Toc180570269"/>
      <w:r>
        <w:lastRenderedPageBreak/>
        <w:t>8 priedas. Stebėsena, techninė priežiūra ir remontas</w:t>
      </w:r>
      <w:r>
        <w:rPr>
          <w:rStyle w:val="FootnoteReference"/>
        </w:rPr>
        <w:t>2</w:t>
      </w:r>
      <w:bookmarkEnd w:id="47"/>
      <w:r>
        <w:t xml:space="preserve"> </w:t>
      </w:r>
    </w:p>
    <w:p w14:paraId="6285A76F" w14:textId="77777777" w:rsidR="00A451D4" w:rsidRPr="004C0EBD" w:rsidRDefault="00A451D4" w:rsidP="00A3595E"/>
    <w:p w14:paraId="14A5131D" w14:textId="77777777" w:rsidR="0022035C" w:rsidRPr="004C0EBD" w:rsidRDefault="0022035C" w:rsidP="00260AB9">
      <w:pPr>
        <w:pStyle w:val="BodyText1"/>
      </w:pPr>
      <w:r>
        <w:rPr>
          <w:b/>
          <w:color w:val="104D54"/>
        </w:rPr>
        <w:t xml:space="preserve">Pažymėtina, </w:t>
      </w:r>
      <w:r>
        <w:t xml:space="preserve">kad toliau pateiktas sąrašas nėra baigtinis. Niekaip netyrėme jame nurodytų konsultantų patirties, jų darbo kokybės ar įkainių.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Įmonė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Įsisteigimo vieta</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Interneto svetainė</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E. paštas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proofErr w:type="spellStart"/>
            <w:r>
              <w:rPr>
                <w:rFonts w:ascii="Arial" w:hAnsi="Arial"/>
                <w:sz w:val="20"/>
              </w:rPr>
              <w:t>Zonnepark</w:t>
            </w:r>
            <w:proofErr w:type="spellEnd"/>
            <w:r>
              <w:rPr>
                <w:rFonts w:ascii="Arial" w:hAnsi="Arial"/>
                <w:sz w:val="20"/>
              </w:rPr>
              <w:t xml:space="preserve"> </w:t>
            </w:r>
            <w:proofErr w:type="spellStart"/>
            <w:r>
              <w:rPr>
                <w:rFonts w:ascii="Arial" w:hAnsi="Arial"/>
                <w:sz w:val="20"/>
              </w:rPr>
              <w:t>Services</w:t>
            </w:r>
            <w:proofErr w:type="spellEnd"/>
            <w:r>
              <w:rPr>
                <w:rFonts w:ascii="Arial" w:hAnsi="Arial"/>
                <w:sz w:val="20"/>
              </w:rPr>
              <w:t xml:space="preserve"> </w:t>
            </w:r>
            <w:proofErr w:type="spellStart"/>
            <w:r>
              <w:rPr>
                <w:rFonts w:ascii="Arial" w:hAnsi="Arial"/>
                <w:sz w:val="20"/>
              </w:rPr>
              <w:t>Nederland</w:t>
            </w:r>
            <w:proofErr w:type="spellEnd"/>
          </w:p>
        </w:tc>
        <w:tc>
          <w:tcPr>
            <w:tcW w:w="2265" w:type="dxa"/>
            <w:tcMar>
              <w:top w:w="28" w:type="dxa"/>
              <w:bottom w:w="28" w:type="dxa"/>
            </w:tcMar>
            <w:vAlign w:val="center"/>
          </w:tcPr>
          <w:p w14:paraId="6BA4A723" w14:textId="77777777" w:rsidR="00781A6E" w:rsidRPr="00260AB9" w:rsidRDefault="00781A6E" w:rsidP="00CB76C0">
            <w:pPr>
              <w:rPr>
                <w:rFonts w:ascii="Arial" w:hAnsi="Arial" w:cs="Arial"/>
                <w:sz w:val="20"/>
                <w:szCs w:val="20"/>
              </w:rPr>
            </w:pPr>
            <w:r>
              <w:rPr>
                <w:rFonts w:ascii="Arial" w:hAnsi="Arial"/>
                <w:sz w:val="20"/>
              </w:rPr>
              <w:t>Utrechtas, NL</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r>
              <w:rPr>
                <w:rFonts w:ascii="Arial" w:hAnsi="Arial"/>
                <w:sz w:val="20"/>
              </w:rPr>
              <w:t>www.zonnepark-services.nl</w:t>
            </w:r>
          </w:p>
        </w:tc>
        <w:tc>
          <w:tcPr>
            <w:tcW w:w="2266" w:type="dxa"/>
            <w:tcMar>
              <w:top w:w="28" w:type="dxa"/>
              <w:bottom w:w="28" w:type="dxa"/>
            </w:tcMar>
            <w:vAlign w:val="center"/>
          </w:tcPr>
          <w:p w14:paraId="52770F77" w14:textId="67200916" w:rsidR="00781A6E" w:rsidRPr="00260AB9" w:rsidRDefault="00781A6E" w:rsidP="00CB76C0">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proofErr w:type="spellStart"/>
            <w:r>
              <w:rPr>
                <w:rFonts w:ascii="Arial" w:hAnsi="Arial"/>
                <w:sz w:val="20"/>
              </w:rPr>
              <w:t>Solora</w:t>
            </w:r>
            <w:proofErr w:type="spellEnd"/>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proofErr w:type="spellStart"/>
            <w:r>
              <w:rPr>
                <w:rFonts w:ascii="Arial" w:hAnsi="Arial"/>
                <w:sz w:val="20"/>
              </w:rPr>
              <w:t>Hilversiumas</w:t>
            </w:r>
            <w:proofErr w:type="spellEnd"/>
            <w:r>
              <w:rPr>
                <w:rFonts w:ascii="Arial" w:hAnsi="Arial"/>
                <w:sz w:val="20"/>
              </w:rPr>
              <w:t>, NL</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r>
              <w:rPr>
                <w:rFonts w:ascii="Arial" w:hAnsi="Arial"/>
                <w:sz w:val="20"/>
              </w:rPr>
              <w:t>www.solora.nl</w:t>
            </w:r>
          </w:p>
        </w:tc>
        <w:tc>
          <w:tcPr>
            <w:tcW w:w="2266" w:type="dxa"/>
            <w:tcMar>
              <w:top w:w="28" w:type="dxa"/>
              <w:bottom w:w="28" w:type="dxa"/>
            </w:tcMar>
            <w:vAlign w:val="center"/>
          </w:tcPr>
          <w:p w14:paraId="71F78E7E" w14:textId="5309861B" w:rsidR="00781A6E" w:rsidRPr="00260AB9" w:rsidRDefault="00781A6E" w:rsidP="00CB76C0">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proofErr w:type="spellStart"/>
            <w:r>
              <w:rPr>
                <w:rFonts w:ascii="Arial" w:hAnsi="Arial"/>
                <w:sz w:val="20"/>
              </w:rPr>
              <w:t>Everday</w:t>
            </w:r>
            <w:proofErr w:type="spellEnd"/>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proofErr w:type="spellStart"/>
            <w:r>
              <w:rPr>
                <w:rFonts w:ascii="Arial" w:hAnsi="Arial"/>
                <w:sz w:val="20"/>
              </w:rPr>
              <w:t>Rosmalenas</w:t>
            </w:r>
            <w:proofErr w:type="spellEnd"/>
            <w:r>
              <w:rPr>
                <w:rFonts w:ascii="Arial" w:hAnsi="Arial"/>
                <w:sz w:val="20"/>
              </w:rPr>
              <w:t>, NL</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r>
              <w:rPr>
                <w:rFonts w:ascii="Arial" w:hAnsi="Arial"/>
                <w:sz w:val="20"/>
              </w:rPr>
              <w:t>www.everday.eu</w:t>
            </w:r>
          </w:p>
        </w:tc>
        <w:tc>
          <w:tcPr>
            <w:tcW w:w="2266" w:type="dxa"/>
            <w:tcMar>
              <w:top w:w="28" w:type="dxa"/>
              <w:bottom w:w="28" w:type="dxa"/>
            </w:tcMar>
            <w:vAlign w:val="center"/>
          </w:tcPr>
          <w:p w14:paraId="6A637507" w14:textId="2F6A8FFA" w:rsidR="00781A6E" w:rsidRPr="00260AB9" w:rsidRDefault="00781A6E" w:rsidP="5FA5399C">
            <w:pPr>
              <w:rPr>
                <w:rFonts w:ascii="Arial" w:eastAsiaTheme="minorEastAsia" w:hAnsi="Arial" w:cs="Arial"/>
                <w:sz w:val="20"/>
                <w:szCs w:val="20"/>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proofErr w:type="spellStart"/>
            <w:r>
              <w:rPr>
                <w:rFonts w:ascii="Arial" w:hAnsi="Arial"/>
                <w:sz w:val="20"/>
              </w:rPr>
              <w:t>Stern</w:t>
            </w:r>
            <w:proofErr w:type="spellEnd"/>
            <w:r>
              <w:rPr>
                <w:rFonts w:ascii="Arial" w:hAnsi="Arial"/>
                <w:sz w:val="20"/>
              </w:rPr>
              <w:t xml:space="preserve"> </w:t>
            </w:r>
            <w:proofErr w:type="spellStart"/>
            <w:r>
              <w:rPr>
                <w:rFonts w:ascii="Arial" w:hAnsi="Arial"/>
                <w:sz w:val="20"/>
              </w:rPr>
              <w:t>Energy</w:t>
            </w:r>
            <w:proofErr w:type="spellEnd"/>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proofErr w:type="spellStart"/>
            <w:r>
              <w:rPr>
                <w:rFonts w:ascii="Arial" w:hAnsi="Arial"/>
                <w:sz w:val="20"/>
              </w:rPr>
              <w:t>Schorlis</w:t>
            </w:r>
            <w:proofErr w:type="spellEnd"/>
            <w:r>
              <w:rPr>
                <w:rFonts w:ascii="Arial" w:hAnsi="Arial"/>
                <w:sz w:val="20"/>
              </w:rPr>
              <w:t>, NL</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r>
              <w:rPr>
                <w:rFonts w:ascii="Arial" w:hAnsi="Arial"/>
                <w:sz w:val="20"/>
              </w:rPr>
              <w:t>nėra</w:t>
            </w:r>
          </w:p>
        </w:tc>
        <w:tc>
          <w:tcPr>
            <w:tcW w:w="2266" w:type="dxa"/>
            <w:tcMar>
              <w:top w:w="28" w:type="dxa"/>
              <w:bottom w:w="28" w:type="dxa"/>
            </w:tcMar>
            <w:vAlign w:val="center"/>
          </w:tcPr>
          <w:p w14:paraId="0808A1C5" w14:textId="26223F51"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65E7465C" w:rsidR="00027167" w:rsidRPr="004C0EBD" w:rsidRDefault="00027167" w:rsidP="00553C2C">
      <w:pPr>
        <w:pStyle w:val="MH1"/>
      </w:pPr>
      <w:bookmarkStart w:id="48" w:name="_Toc180570270"/>
      <w:r>
        <w:lastRenderedPageBreak/>
        <w:t>9 priedas. Statybos visuminės rizikos draudimo teikiamos apsaugos apžvalga</w:t>
      </w:r>
      <w:bookmarkEnd w:id="48"/>
    </w:p>
    <w:p w14:paraId="6661C4AB" w14:textId="77777777" w:rsidR="00027167" w:rsidRPr="004C0EBD" w:rsidRDefault="00027167" w:rsidP="00027167"/>
    <w:p w14:paraId="163D15A6" w14:textId="1FF9D596" w:rsidR="00DE7E3C" w:rsidRPr="00536BD4" w:rsidRDefault="00DE7E3C" w:rsidP="00553C2C">
      <w:pPr>
        <w:pStyle w:val="MH3"/>
        <w:rPr>
          <w:szCs w:val="24"/>
        </w:rPr>
      </w:pPr>
      <w:bookmarkStart w:id="49" w:name="_Toc180570271"/>
      <w:r>
        <w:t>I skirsnis. Darbai</w:t>
      </w:r>
      <w:bookmarkEnd w:id="49"/>
    </w:p>
    <w:p w14:paraId="501472AC" w14:textId="5F2B83BE" w:rsidR="00DE7E3C" w:rsidRPr="00536BD4" w:rsidRDefault="00DE7E3C" w:rsidP="00DE7E3C">
      <w:pPr>
        <w:jc w:val="both"/>
        <w:rPr>
          <w:rFonts w:ascii="Arial" w:hAnsi="Arial" w:cs="Arial"/>
          <w:color w:val="000000" w:themeColor="text1"/>
        </w:rPr>
      </w:pPr>
      <w:r>
        <w:rPr>
          <w:rFonts w:ascii="Arial" w:hAnsi="Arial"/>
          <w:color w:val="000000" w:themeColor="text1"/>
        </w:rPr>
        <w:t xml:space="preserve">Darbai yra tie, dėl kurių susitarta statybos sutartyje. Statybos darbų draudimo sumą sudaro remonto, reikalingo iki žalos padarymo buvusiai būklei atkurti, išlaidos. </w:t>
      </w:r>
    </w:p>
    <w:p w14:paraId="6B5EFBE4" w14:textId="77777777" w:rsidR="00DE7E3C" w:rsidRPr="00536BD4" w:rsidRDefault="00DE7E3C" w:rsidP="00536BD4">
      <w:pPr>
        <w:jc w:val="both"/>
        <w:rPr>
          <w:rFonts w:ascii="Arial" w:hAnsi="Arial" w:cs="Arial"/>
          <w:color w:val="000000" w:themeColor="text1"/>
        </w:rPr>
      </w:pPr>
      <w:r>
        <w:rPr>
          <w:rFonts w:ascii="Arial" w:hAnsi="Arial"/>
        </w:rPr>
        <w:t xml:space="preserve"> </w:t>
      </w:r>
      <w:r>
        <w:rPr>
          <w:rFonts w:ascii="Arial" w:hAnsi="Arial"/>
        </w:rPr>
        <w:br/>
      </w:r>
      <w:r>
        <w:rPr>
          <w:rFonts w:ascii="Arial" w:hAnsi="Arial"/>
          <w:color w:val="000000" w:themeColor="text1"/>
        </w:rPr>
        <w:t xml:space="preserve">Statybos visuminės rizikos draudimo produktas apima potvynių, vėjo, žemės drebėjimų, vandens daromos žalos bei pelėsių, konstrukcijų defektų ir aplaidumo riziką. </w:t>
      </w:r>
    </w:p>
    <w:p w14:paraId="40743887" w14:textId="68CBBEAE" w:rsidR="00DE7E3C" w:rsidRPr="00536BD4" w:rsidRDefault="00DE7E3C" w:rsidP="00536BD4">
      <w:pPr>
        <w:jc w:val="both"/>
        <w:rPr>
          <w:rFonts w:ascii="Arial" w:hAnsi="Arial" w:cs="Arial"/>
          <w:b/>
          <w:bCs/>
          <w:color w:val="000000" w:themeColor="text1"/>
        </w:rPr>
      </w:pPr>
      <w:r>
        <w:rPr>
          <w:rFonts w:ascii="Arial" w:hAnsi="Arial"/>
          <w:color w:val="000000" w:themeColor="text1"/>
        </w:rPr>
        <w:t xml:space="preserve">Jis neapima normalaus nusidėvėjimo ir tyčinio aplaidumo. </w:t>
      </w:r>
    </w:p>
    <w:p w14:paraId="49C23B5A" w14:textId="77777777" w:rsidR="00536BD4" w:rsidRDefault="00DE7E3C" w:rsidP="00536BD4">
      <w:pPr>
        <w:jc w:val="both"/>
        <w:rPr>
          <w:rFonts w:ascii="Arial" w:hAnsi="Arial" w:cs="Arial"/>
        </w:rPr>
      </w:pPr>
      <w:r>
        <w:rPr>
          <w:rFonts w:ascii="Arial" w:hAnsi="Arial"/>
        </w:rPr>
        <w:t xml:space="preserve"> </w:t>
      </w:r>
      <w:r>
        <w:rPr>
          <w:rFonts w:ascii="Arial" w:hAnsi="Arial"/>
        </w:rPr>
        <w:br/>
      </w:r>
      <w:r>
        <w:rPr>
          <w:rFonts w:ascii="Arial" w:hAnsi="Arial"/>
          <w:i/>
          <w:color w:val="3DC3C6"/>
        </w:rPr>
        <w:t>Sudėtingas veiklos sutrikdymas (nebūtinas elementas)</w:t>
      </w:r>
      <w:r>
        <w:rPr>
          <w:rFonts w:ascii="Arial" w:hAnsi="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rPr>
          <w:rFonts w:ascii="Arial" w:hAnsi="Arial"/>
          <w:sz w:val="2"/>
        </w:rPr>
        <w:br/>
      </w:r>
      <w:r>
        <w:rPr>
          <w:rFonts w:ascii="Arial" w:hAnsi="Arial"/>
          <w:color w:val="000000" w:themeColor="text1"/>
        </w:rPr>
        <w:t>Tai apima bet kokius apdraustojo finansinius nuostolius, patiriamus, kai sutartyje numatytas darbas pertraukiamas ir dėl to atidedama numatytoji komercinės veiklos pradžia.</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sz w:val="24"/>
        </w:rPr>
        <w:t>II skirsnis.</w:t>
      </w:r>
      <w:r>
        <w:rPr>
          <w:rFonts w:ascii="Arial" w:hAnsi="Arial"/>
          <w:b/>
          <w:color w:val="104D54"/>
          <w:sz w:val="24"/>
        </w:rPr>
        <w:t xml:space="preserve"> Atsakomybė</w:t>
      </w:r>
    </w:p>
    <w:p w14:paraId="08D9EE6F" w14:textId="2B0173FC" w:rsidR="00DE7E3C" w:rsidRPr="00536BD4" w:rsidRDefault="00DE7E3C" w:rsidP="00536BD4">
      <w:pPr>
        <w:jc w:val="both"/>
        <w:rPr>
          <w:rFonts w:ascii="Arial" w:hAnsi="Arial" w:cs="Arial"/>
          <w:color w:val="000000" w:themeColor="text1"/>
          <w:sz w:val="27"/>
          <w:szCs w:val="27"/>
        </w:rPr>
      </w:pPr>
      <w:r>
        <w:rPr>
          <w:rFonts w:ascii="Arial" w:hAnsi="Arial"/>
        </w:rPr>
        <w:t xml:space="preserve">Atsakomybės sąlyga apima apdraustojo </w:t>
      </w:r>
      <w:r>
        <w:rPr>
          <w:rFonts w:ascii="Arial" w:hAnsi="Arial"/>
          <w:b/>
          <w:bCs/>
        </w:rPr>
        <w:t>ir kitų subjektų</w:t>
      </w:r>
      <w:r>
        <w:rPr>
          <w:rFonts w:ascii="Arial" w:hAnsi="Arial"/>
        </w:rPr>
        <w:t xml:space="preserve"> (pvz., subrangovų) atsakomybę tretiesiems asmenims už įvykius, susijusius su darbų atlikimu, kaip antai:</w:t>
      </w:r>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asmenų sužalojimą,</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materialinio turto praradimą, turtui padarytą žalą ar jo sunaikinimą.</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Taip pat yra apdraustųjų atsakomybė vienas kito atžvilgiu. Jei rangovas padaro žalos užsakovui (šis draudimas apima juos abu), rangovas gali pareikšti reikalavimą išmokėti draudimo išmoką, nes yra draustas atsakomybės užsakovui atžvilgiu.</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III skirsnis. Esama užsakovo nuosavybė</w:t>
      </w:r>
      <w:r>
        <w:rPr>
          <w:rFonts w:ascii="Arial" w:hAnsi="Arial"/>
          <w:color w:val="104D54"/>
          <w:sz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Žala esamam užsakovo turtui patiriama dėl draustų darbų. Taigi žala turi būti tiesioginis atliktų darbų padarinys.</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IV skirsnis. Rangovo medžiagos</w:t>
      </w:r>
      <w:r>
        <w:rPr>
          <w:rFonts w:ascii="Arial" w:hAnsi="Arial"/>
          <w:color w:val="104D54"/>
          <w:sz w:val="24"/>
        </w:rPr>
        <w:t xml:space="preserve"> </w:t>
      </w:r>
    </w:p>
    <w:p w14:paraId="333B2E1F" w14:textId="45D92CE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Išorės įvykių, tokių kaip audra, gaisras ar vagystė, rangovo įrangai padaryta žala. Tokia įranga apima pastolius, karkasus, statybinius namelius, stogines, įrankius ir kt., kurie turi būti statybvietėje, nes yra reikalingi darbams atlikti.</w:t>
      </w:r>
      <w:r>
        <w:rPr>
          <w:rFonts w:ascii="Arial" w:hAnsi="Arial"/>
          <w:color w:val="000000" w:themeColor="text1"/>
          <w:sz w:val="27"/>
        </w:rPr>
        <w:t xml:space="preserve"> </w:t>
      </w:r>
      <w:r>
        <w:rPr>
          <w:rFonts w:ascii="Arial" w:hAnsi="Arial"/>
          <w:color w:val="000000" w:themeColor="text1"/>
        </w:rPr>
        <w:t xml:space="preserve">Tačiau neapimama plaukimo ir plūduriavimo įranga, </w:t>
      </w:r>
      <w:proofErr w:type="spellStart"/>
      <w:r>
        <w:rPr>
          <w:rFonts w:ascii="Arial" w:hAnsi="Arial"/>
          <w:color w:val="000000" w:themeColor="text1"/>
        </w:rPr>
        <w:t>draglainai</w:t>
      </w:r>
      <w:proofErr w:type="spellEnd"/>
      <w:r>
        <w:rPr>
          <w:rFonts w:ascii="Arial" w:hAnsi="Arial"/>
          <w:color w:val="000000" w:themeColor="text1"/>
        </w:rPr>
        <w:t xml:space="preserve">, buldozeriai, kranai ir kitos mechaniškai varomos transporto priemonės.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V skirsnis. Vadovybės ir darbuotojų nuosavybė</w:t>
      </w:r>
      <w:r>
        <w:rPr>
          <w:rFonts w:ascii="Arial" w:hAnsi="Arial"/>
          <w:color w:val="104D54"/>
          <w:sz w:val="24"/>
        </w:rPr>
        <w:t xml:space="preserve"> </w:t>
      </w:r>
    </w:p>
    <w:p w14:paraId="449944CB" w14:textId="4EA93C9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Žala apdraustojo vadovybei ir darbuotojams priklausančiam asmeniniam turtui, padaryta statybvietėje dėl išorės įvykių, kaip antai audrų ar vagystės.</w:t>
      </w:r>
      <w:r>
        <w:rPr>
          <w:rFonts w:ascii="Arial" w:hAnsi="Arial"/>
          <w:color w:val="000000" w:themeColor="text1"/>
          <w:sz w:val="27"/>
        </w:rPr>
        <w:t xml:space="preserve"> </w:t>
      </w:r>
      <w:r>
        <w:rPr>
          <w:rFonts w:ascii="Arial" w:hAnsi="Arial"/>
          <w:color w:val="000000" w:themeColor="text1"/>
        </w:rPr>
        <w:t>Draudimas neapima:</w:t>
      </w:r>
    </w:p>
    <w:p w14:paraId="46F0E701"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grynųjų pinigų, vertingų dokumentų ir kt.,</w:t>
      </w:r>
    </w:p>
    <w:p w14:paraId="22DAEFA0"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mechaniškai varomų transporto priemonių.</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VI skirsnis. Transportas</w:t>
      </w:r>
      <w:r>
        <w:rPr>
          <w:rFonts w:ascii="Arial" w:hAnsi="Arial"/>
          <w:color w:val="104D54"/>
          <w:sz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Ši dalis apima statybinių medžiagų sugadinimą arba vagystę jas vežant.</w:t>
      </w:r>
      <w:r>
        <w:rPr>
          <w:rFonts w:ascii="Arial" w:hAnsi="Arial"/>
        </w:rPr>
        <w:br/>
      </w:r>
      <w:r>
        <w:rPr>
          <w:rFonts w:ascii="Arial" w:hAnsi="Arial"/>
          <w:color w:val="000000" w:themeColor="text1"/>
        </w:rPr>
        <w:t>Draudimo apimčiai pagal šį skirsnį svarbus veiksnys yra tai, kad</w:t>
      </w:r>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r>
        <w:rPr>
          <w:rFonts w:ascii="Arial" w:hAnsi="Arial"/>
          <w:color w:val="000000" w:themeColor="text1"/>
        </w:rPr>
        <w:t>transporto išlaidų riziką turi prisiimti ir jas turi padengti apdraustasis;</w:t>
      </w:r>
    </w:p>
    <w:p w14:paraId="37E3B659" w14:textId="7EE02715"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even" r:id="rId21"/>
          <w:headerReference w:type="default" r:id="rId22"/>
          <w:footerReference w:type="even" r:id="rId23"/>
          <w:footerReference w:type="default" r:id="rId24"/>
          <w:headerReference w:type="first" r:id="rId25"/>
          <w:footerReference w:type="first" r:id="rId26"/>
          <w:pgSz w:w="11906" w:h="16838" w:code="9"/>
          <w:pgMar w:top="1417" w:right="1417" w:bottom="1417" w:left="1417" w:header="709" w:footer="709" w:gutter="0"/>
          <w:pgNumType w:start="0"/>
          <w:cols w:space="708"/>
          <w:titlePg/>
          <w:docGrid w:linePitch="360"/>
        </w:sectPr>
      </w:pPr>
      <w:r>
        <w:rPr>
          <w:rFonts w:ascii="Arial" w:hAnsi="Arial"/>
          <w:color w:val="000000" w:themeColor="text1"/>
        </w:rPr>
        <w:t>draudimas turi apimti etapą nuo krovinių pakrovimo iki iškrovimo statybvietėje.</w:t>
      </w:r>
      <w:bookmarkEnd w:id="0"/>
    </w:p>
    <w:p w14:paraId="3B1999A5" w14:textId="0AE3C392" w:rsidR="00026952" w:rsidRPr="007061E0" w:rsidRDefault="00026952" w:rsidP="00CE27DE">
      <w:pPr>
        <w:pStyle w:val="MH1"/>
        <w:rPr>
          <w:rFonts w:eastAsia="Aptos"/>
          <w:kern w:val="2"/>
          <w:sz w:val="16"/>
          <w:szCs w:val="16"/>
          <w14:ligatures w14:val="standardContextual"/>
        </w:rPr>
      </w:pPr>
    </w:p>
    <w:sectPr w:rsidR="00026952" w:rsidRPr="007061E0" w:rsidSect="005E0F9F">
      <w:headerReference w:type="even" r:id="rId27"/>
      <w:headerReference w:type="default" r:id="rId28"/>
      <w:headerReference w:type="first" r:id="rId29"/>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16FD7" w14:textId="77777777" w:rsidR="0075115D" w:rsidRDefault="007511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Pr="00282220">
          <w:rPr>
            <w:rFonts w:ascii="Arial" w:hAnsi="Arial" w:cs="Arial"/>
            <w:b/>
            <w:color w:val="3DC3C6"/>
          </w:rPr>
          <w:t>2</w:t>
        </w:r>
        <w:r w:rsidRPr="00282220">
          <w:rPr>
            <w:rFonts w:ascii="Arial" w:hAnsi="Arial" w:cs="Arial"/>
            <w:b/>
            <w:color w:val="3DC3C6"/>
          </w:rPr>
          <w:fldChar w:fldCharType="end"/>
        </w:r>
      </w:p>
    </w:sdtContent>
  </w:sdt>
  <w:p w14:paraId="521F4645" w14:textId="55F7E395" w:rsidR="00A031E5" w:rsidRDefault="00A031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E115D" w14:textId="77777777" w:rsidR="0075115D" w:rsidRDefault="007511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 w:id="1">
    <w:p w14:paraId="0B2EA604" w14:textId="08D49676" w:rsidR="00E357C6" w:rsidRPr="005C5B6D" w:rsidRDefault="00E357C6">
      <w:pPr>
        <w:pStyle w:val="FootnoteText"/>
        <w:rPr>
          <w:rFonts w:ascii="Arial" w:hAnsi="Arial" w:cs="Arial"/>
        </w:rPr>
      </w:pPr>
      <w:r>
        <w:rPr>
          <w:rStyle w:val="FootnoteReference"/>
          <w:rFonts w:ascii="Arial" w:hAnsi="Arial" w:cs="Arial"/>
        </w:rPr>
        <w:footnoteRef/>
      </w:r>
      <w:r>
        <w:rPr>
          <w:rFonts w:ascii="Arial" w:hAnsi="Arial"/>
        </w:rPr>
        <w:t xml:space="preserve"> Ši ataskaita yra 1.0 versija; vėliau gali būti į sąrašą įtraukta daugiau subjektų. </w:t>
      </w:r>
    </w:p>
  </w:footnote>
  <w:footnote w:id="2">
    <w:p w14:paraId="1B1BAC7A" w14:textId="77777777" w:rsidR="00E611E7" w:rsidRPr="005C5B6D" w:rsidRDefault="00E611E7" w:rsidP="00E611E7">
      <w:pPr>
        <w:pStyle w:val="FootnoteText"/>
        <w:rPr>
          <w:rFonts w:ascii="Arial" w:hAnsi="Arial" w:cs="Arial"/>
        </w:rPr>
      </w:pPr>
      <w:r>
        <w:rPr>
          <w:rStyle w:val="FootnoteReference"/>
          <w:rFonts w:ascii="Arial" w:hAnsi="Arial" w:cs="Arial"/>
        </w:rPr>
        <w:footnoteRef/>
      </w:r>
      <w:r>
        <w:rPr>
          <w:rFonts w:ascii="Arial" w:hAnsi="Arial"/>
        </w:rPr>
        <w:t xml:space="preserve"> Taip pat žr. </w:t>
      </w:r>
      <w:hyperlink r:id="rId1" w:history="1">
        <w:r>
          <w:rPr>
            <w:rFonts w:ascii="Arial" w:hAnsi="Arial"/>
            <w:color w:val="3DC3C6"/>
            <w:u w:val="single"/>
          </w:rPr>
          <w:t>UvW 2021-XX Praktische handreiking ZOW sjabloon UvW versie jan 2022.pdf (stowa.nl)</w:t>
        </w:r>
      </w:hyperlink>
      <w:r>
        <w:t>.</w:t>
      </w:r>
      <w:r>
        <w:rPr>
          <w:rFonts w:ascii="Arial" w:hAnsi="Arial"/>
          <w:color w:val="3DC3C6"/>
        </w:rPr>
        <w:t xml:space="preserve">  </w:t>
      </w:r>
      <w:r>
        <w:rPr>
          <w:rFonts w:ascii="Arial" w:hAnsi="Arial"/>
        </w:rPr>
        <w:br/>
      </w:r>
    </w:p>
  </w:footnote>
  <w:footnote w:id="3">
    <w:p w14:paraId="60A86AF3" w14:textId="4D616DEC" w:rsidR="005465FD" w:rsidRPr="009A284F" w:rsidRDefault="005465FD">
      <w:pPr>
        <w:pStyle w:val="FootnoteText"/>
        <w:rPr>
          <w:rFonts w:ascii="Arial" w:hAnsi="Arial" w:cs="Arial"/>
        </w:rPr>
      </w:pPr>
      <w:r>
        <w:rPr>
          <w:rStyle w:val="FootnoteReference"/>
          <w:rFonts w:ascii="Arial" w:hAnsi="Arial" w:cs="Arial"/>
        </w:rPr>
        <w:footnoteRef/>
      </w:r>
      <w:r>
        <w:rPr>
          <w:rFonts w:ascii="Arial" w:hAnsi="Arial"/>
        </w:rPr>
        <w:t xml:space="preserve"> Pavyzdžiui, „Tibber“, „ANWB Energy“, „NextEnergy“, „Eneco“, „EnergyZero“, „Zonneplan“, „Frank Energie“, „Innova“.</w:t>
      </w:r>
    </w:p>
  </w:footnote>
  <w:footnote w:id="4">
    <w:p w14:paraId="26802840" w14:textId="6C0164F0" w:rsidR="00A76E5A" w:rsidRPr="009A284F" w:rsidRDefault="00A76E5A">
      <w:pPr>
        <w:pStyle w:val="FootnoteText"/>
      </w:pPr>
      <w:r>
        <w:rPr>
          <w:rStyle w:val="FootnoteReference"/>
          <w:rFonts w:ascii="Arial" w:hAnsi="Arial" w:cs="Arial"/>
        </w:rPr>
        <w:footnoteRef/>
      </w:r>
      <w:r>
        <w:rPr>
          <w:rFonts w:ascii="Arial" w:hAnsi="Arial"/>
        </w:rPr>
        <w:t xml:space="preserve"> Pavyzdžiui, „Edmij“, „Energypool“, „Scholt“, „Sympower“.</w:t>
      </w:r>
    </w:p>
  </w:footnote>
  <w:footnote w:id="5">
    <w:p w14:paraId="4BFDA0F0" w14:textId="09D4E04B" w:rsidR="005E16E5" w:rsidRPr="009F1963" w:rsidRDefault="005E16E5">
      <w:pPr>
        <w:pStyle w:val="FootnoteText"/>
        <w:rPr>
          <w:rFonts w:ascii="Arial" w:hAnsi="Arial" w:cs="Arial"/>
        </w:rPr>
      </w:pPr>
      <w:r>
        <w:rPr>
          <w:rStyle w:val="FootnoteReference"/>
          <w:rFonts w:ascii="Arial" w:hAnsi="Arial" w:cs="Arial"/>
        </w:rPr>
        <w:footnoteRef/>
      </w:r>
      <w:r>
        <w:rPr>
          <w:rFonts w:ascii="Arial" w:hAnsi="Arial"/>
        </w:rPr>
        <w:t xml:space="preserve"> Jei išnuomojate stogą ar žemės sklypą PV projekto plėtotojui, finansavimu rūpinsis tas subjektas.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BF200" w14:textId="250AC013"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4E08E730" w:rsidR="00DE36D8" w:rsidRPr="003732C9" w:rsidRDefault="00030397" w:rsidP="00DE36D8">
    <w:pPr>
      <w:pStyle w:val="Header"/>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458502722" name="Picture 458502722" descr="Mėlynas stačiakampis su baltu apvadu&#10;&#10;Automatiškai parengtas aprašym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VIEŠŲJŲ PIRKĖJŲ BENDRUOMENĖ</w:t>
    </w:r>
    <w:r>
      <w:rPr>
        <w:rFonts w:ascii="Arial" w:hAnsi="Arial"/>
        <w:color w:val="104D55"/>
      </w:rPr>
      <w:tab/>
      <w:t xml:space="preserve">                      </w:t>
    </w:r>
    <w:r>
      <w:rPr>
        <w:rFonts w:ascii="Arial" w:hAnsi="Arial"/>
        <w:b/>
        <w:color w:val="DDE3E2"/>
      </w:rPr>
      <w:t>PARENGIAMIEJI PV PROJEKTO ETAPAI</w:t>
    </w:r>
  </w:p>
  <w:p w14:paraId="74DCA24C" w14:textId="77777777" w:rsidR="00DE36D8" w:rsidRPr="00DE36D8" w:rsidRDefault="00DE36D8" w:rsidP="00DE36D8">
    <w:pPr>
      <w:pStyle w:val="Header"/>
      <w:rPr>
        <w:b/>
        <w:bCs/>
        <w:sz w:val="20"/>
        <w:szCs w:val="20"/>
      </w:rPr>
    </w:pPr>
    <w:r>
      <w:rPr>
        <w:rFonts w:ascii="Arial" w:hAnsi="Arial"/>
        <w:b/>
        <w:color w:val="104D55"/>
        <w:sz w:val="20"/>
      </w:rPr>
      <w:t xml:space="preserve">public-buyers-community.ec.europa.eu </w:t>
    </w:r>
  </w:p>
  <w:p w14:paraId="2D22713A" w14:textId="611DEBD1" w:rsidR="00DE36D8" w:rsidRDefault="00DE36D8">
    <w:pPr>
      <w:pStyle w:val="Header"/>
    </w:pPr>
  </w:p>
  <w:p w14:paraId="6D9C654A" w14:textId="77777777" w:rsidR="00DE36D8" w:rsidRDefault="00DE36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991436859" name="Picture 991436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VIEŠŲJŲ PIRKĖJŲ BENDRUOMENĖ</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PARENGIAMIEJI PV PROJEKTO ETAPAI</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A9F"/>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3C2C"/>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46BCE"/>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9F6C4F"/>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E0314"/>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14C95"/>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27DE"/>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D0272"/>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lt-L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553C2C"/>
  </w:style>
  <w:style w:type="character" w:customStyle="1" w:styleId="Style2Char">
    <w:name w:val="Style2 Char"/>
    <w:basedOn w:val="Heading1Char"/>
    <w:link w:val="Style2"/>
    <w:rsid w:val="00553C2C"/>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553C2C"/>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553C2C"/>
    <w:pPr>
      <w:ind w:left="-284" w:hanging="567"/>
    </w:pPr>
  </w:style>
  <w:style w:type="character" w:customStyle="1" w:styleId="SUB1Char">
    <w:name w:val="SUB1 Char"/>
    <w:basedOn w:val="DefaultParagraphFont"/>
    <w:link w:val="SUB1"/>
    <w:rsid w:val="00553C2C"/>
    <w:rPr>
      <w:rFonts w:ascii="Arial" w:eastAsia="Times New Roman" w:hAnsi="Arial" w:cs="Arial"/>
      <w:b/>
      <w:color w:val="104D54"/>
      <w:sz w:val="36"/>
      <w:szCs w:val="36"/>
      <w:lang w:eastAsia="nl-NL"/>
    </w:rPr>
  </w:style>
  <w:style w:type="character" w:customStyle="1" w:styleId="MH2Char">
    <w:name w:val="MH2 Char"/>
    <w:basedOn w:val="SUB1Char"/>
    <w:link w:val="MH2"/>
    <w:rsid w:val="00553C2C"/>
    <w:rPr>
      <w:rFonts w:ascii="Arial" w:eastAsia="Times New Roman" w:hAnsi="Arial" w:cs="Arial"/>
      <w:b/>
      <w:color w:val="104D54"/>
      <w:sz w:val="36"/>
      <w:szCs w:val="36"/>
      <w:lang w:eastAsia="nl-NL"/>
    </w:rPr>
  </w:style>
  <w:style w:type="paragraph" w:customStyle="1" w:styleId="MH3">
    <w:name w:val="MH3"/>
    <w:basedOn w:val="SUB2"/>
    <w:link w:val="MH3Char"/>
    <w:qFormat/>
    <w:rsid w:val="00553C2C"/>
  </w:style>
  <w:style w:type="character" w:customStyle="1" w:styleId="SUB2Char">
    <w:name w:val="SUB2 Char"/>
    <w:basedOn w:val="DefaultParagraphFont"/>
    <w:link w:val="SUB2"/>
    <w:rsid w:val="00553C2C"/>
    <w:rPr>
      <w:rFonts w:ascii="Arial" w:eastAsia="Times New Roman" w:hAnsi="Arial" w:cs="Arial"/>
      <w:b/>
      <w:color w:val="104D54"/>
      <w:sz w:val="28"/>
      <w:szCs w:val="28"/>
      <w:lang w:eastAsia="nl-NL"/>
    </w:rPr>
  </w:style>
  <w:style w:type="character" w:customStyle="1" w:styleId="MH3Char">
    <w:name w:val="MH3 Char"/>
    <w:basedOn w:val="SUB2Char"/>
    <w:link w:val="MH3"/>
    <w:rsid w:val="00553C2C"/>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553C2C"/>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yperlink" Target="http://www.zonopwater.nl/"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zoninlandschap.nl/u/files/ZonneparkenBeterOntwerpTNOV2.pdf"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s://www.pianoo.nl/nl/regelgeving/drempelbedragen-europees-aanbesteden" TargetMode="External"/><Relationship Id="rId20" Type="http://schemas.openxmlformats.org/officeDocument/2006/relationships/hyperlink" Target="mailto:info.nl@encon.eu" TargetMode="External"/><Relationship Id="rId29"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footer" Target="footer2.xml"/><Relationship Id="rId5" Type="http://schemas.openxmlformats.org/officeDocument/2006/relationships/styles" Target="styles.xml"/><Relationship Id="rId15" Type="http://schemas.openxmlformats.org/officeDocument/2006/relationships/hyperlink" Target="https://www.pianoo.nl/nl/inkoopproces/aanbestedingsprocedures/nationale-procedures/circulaire-grensbedragen-rijksoverheid" TargetMode="External"/><Relationship Id="rId23" Type="http://schemas.openxmlformats.org/officeDocument/2006/relationships/footer" Target="footer1.xml"/><Relationship Id="rId28" Type="http://schemas.openxmlformats.org/officeDocument/2006/relationships/header" Target="header5.xml"/><Relationship Id="rId10" Type="http://schemas.openxmlformats.org/officeDocument/2006/relationships/diagramData" Target="diagrams/data1.xml"/><Relationship Id="rId19" Type="http://schemas.openxmlformats.org/officeDocument/2006/relationships/hyperlink" Target="mailto:office@pulsarpower.eu" TargetMode="External"/><Relationship Id="rId31"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header" Target="header2.xml"/><Relationship Id="rId27" Type="http://schemas.openxmlformats.org/officeDocument/2006/relationships/header" Target="header4.xm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lt-LT" sz="1000"/>
            <a:t>I. </a:t>
          </a:r>
          <a:br>
            <a:rPr lang="lt-LT" sz="1000"/>
          </a:br>
          <a:r>
            <a:rPr lang="lt-LT" sz="1000"/>
            <a:t>Parengiamasis tyrimas</a:t>
          </a:r>
        </a:p>
      </dgm:t>
    </dgm:pt>
    <dgm:pt modelId="{95F075A0-FBFA-764D-946B-10CC0CACFF20}" type="parTrans" cxnId="{61F8CEAC-736E-BD43-B7AC-902BD6906DAC}">
      <dgm:prSet/>
      <dgm:spPr/>
      <dgm:t>
        <a:bodyPr/>
        <a:lstStyle/>
        <a:p>
          <a:endParaRPr lang="nl-NL" sz="1000"/>
        </a:p>
      </dgm:t>
    </dgm:pt>
    <dgm:pt modelId="{509E4903-C315-8E4A-A844-574EEF3E51D6}" type="sibTrans" cxnId="{61F8CEAC-736E-BD43-B7AC-902BD6906DAC}">
      <dgm:prSet/>
      <dgm:spPr/>
      <dgm:t>
        <a:bodyPr/>
        <a:lstStyle/>
        <a:p>
          <a:endParaRPr lang="nl-NL" sz="1000"/>
        </a:p>
      </dgm:t>
    </dgm:pt>
    <dgm:pt modelId="{B7BC4FF3-89E7-2649-8EF2-026BA107ACC2}">
      <dgm:prSet phldrT="[Tekst]" custT="1"/>
      <dgm:spPr>
        <a:solidFill>
          <a:srgbClr val="54CCCD"/>
        </a:solidFill>
      </dgm:spPr>
      <dgm:t>
        <a:bodyPr/>
        <a:lstStyle/>
        <a:p>
          <a:r>
            <a:rPr lang="lt-LT" sz="1000"/>
            <a:t>II.  </a:t>
          </a:r>
          <a:br>
            <a:rPr lang="lt-LT" sz="1000"/>
          </a:br>
          <a:r>
            <a:rPr lang="lt-LT" sz="1000"/>
            <a:t>Kvietimas pateikti pasiūlymus   </a:t>
          </a:r>
        </a:p>
      </dgm:t>
    </dgm:pt>
    <dgm:pt modelId="{D80F28C3-309E-CA4F-8E2F-621CF2671589}" type="parTrans" cxnId="{F7068F1F-EBB0-8848-A605-2424E12C8A01}">
      <dgm:prSet/>
      <dgm:spPr/>
      <dgm:t>
        <a:bodyPr/>
        <a:lstStyle/>
        <a:p>
          <a:endParaRPr lang="nl-NL" sz="1000"/>
        </a:p>
      </dgm:t>
    </dgm:pt>
    <dgm:pt modelId="{6CC666A6-AB02-B041-A6DA-7B7F75372037}" type="sibTrans" cxnId="{F7068F1F-EBB0-8848-A605-2424E12C8A01}">
      <dgm:prSet/>
      <dgm:spPr/>
      <dgm:t>
        <a:bodyPr/>
        <a:lstStyle/>
        <a:p>
          <a:endParaRPr lang="nl-NL" sz="1000"/>
        </a:p>
      </dgm:t>
    </dgm:pt>
    <dgm:pt modelId="{3C39F146-7511-E14B-8D6D-1238A54AF9A5}">
      <dgm:prSet phldrT="[Tekst]" custT="1"/>
      <dgm:spPr/>
      <dgm:t>
        <a:bodyPr/>
        <a:lstStyle/>
        <a:p>
          <a:r>
            <a:rPr lang="lt-LT" sz="1000"/>
            <a:t>III.        PV projekto įgyvendinimas</a:t>
          </a:r>
        </a:p>
      </dgm:t>
    </dgm:pt>
    <dgm:pt modelId="{0D5EFFF2-C08F-F246-8377-6380EB8896C4}" type="parTrans" cxnId="{B0F1C9D0-9FBA-C746-B5D1-2FC6C8FC543F}">
      <dgm:prSet/>
      <dgm:spPr/>
      <dgm:t>
        <a:bodyPr/>
        <a:lstStyle/>
        <a:p>
          <a:endParaRPr lang="nl-NL" sz="1000"/>
        </a:p>
      </dgm:t>
    </dgm:pt>
    <dgm:pt modelId="{BBB4EB85-9896-B04F-9258-D8EB89744D24}" type="sibTrans" cxnId="{B0F1C9D0-9FBA-C746-B5D1-2FC6C8FC543F}">
      <dgm:prSet/>
      <dgm:spPr/>
      <dgm:t>
        <a:bodyPr/>
        <a:lstStyle/>
        <a:p>
          <a:endParaRPr lang="nl-NL" sz="1000"/>
        </a:p>
      </dgm:t>
    </dgm:pt>
    <dgm:pt modelId="{A5B420BB-FA73-A643-9E1E-6789056499C1}">
      <dgm:prSet phldrT="[Tekst]" custT="1"/>
      <dgm:spPr>
        <a:solidFill>
          <a:srgbClr val="168190"/>
        </a:solidFill>
      </dgm:spPr>
      <dgm:t>
        <a:bodyPr/>
        <a:lstStyle/>
        <a:p>
          <a:r>
            <a:rPr lang="lt-LT" sz="1000"/>
            <a:t>IV. </a:t>
          </a:r>
          <a:br>
            <a:rPr lang="lt-LT" sz="1000"/>
          </a:br>
          <a:r>
            <a:rPr lang="lt-LT" sz="900"/>
            <a:t>Eksploatavimo etapas</a:t>
          </a:r>
        </a:p>
      </dgm:t>
    </dgm:pt>
    <dgm:pt modelId="{A87F6A89-C185-DB41-A592-A9027F982B38}" type="parTrans" cxnId="{3BC2A997-4311-ED40-9153-9FBB6D965401}">
      <dgm:prSet/>
      <dgm:spPr/>
      <dgm:t>
        <a:bodyPr/>
        <a:lstStyle/>
        <a:p>
          <a:endParaRPr lang="nl-NL" sz="1000"/>
        </a:p>
      </dgm:t>
    </dgm:pt>
    <dgm:pt modelId="{0B314F94-2738-D04D-A8E0-ADC7AB78DFD1}" type="sibTrans" cxnId="{3BC2A997-4311-ED40-9153-9FBB6D965401}">
      <dgm:prSet/>
      <dgm:spPr/>
      <dgm:t>
        <a:bodyPr/>
        <a:lstStyle/>
        <a:p>
          <a:endParaRPr lang="nl-NL" sz="1000"/>
        </a:p>
      </dgm:t>
    </dgm:pt>
    <dgm:pt modelId="{EA1234BB-CF18-7847-936F-D8A3FA4A3E56}">
      <dgm:prSet phldrT="[Tekst]" custT="1"/>
      <dgm:spPr>
        <a:solidFill>
          <a:srgbClr val="104D54"/>
        </a:solidFill>
      </dgm:spPr>
      <dgm:t>
        <a:bodyPr/>
        <a:lstStyle/>
        <a:p>
          <a:r>
            <a:rPr lang="lt-LT" sz="1000"/>
            <a:t>V.                </a:t>
          </a:r>
          <a:br>
            <a:rPr lang="lt-LT" sz="1000"/>
          </a:br>
          <a:r>
            <a:rPr lang="lt-LT" sz="1000"/>
            <a:t>Gyvavimo ciklo pabaiga / išmontavimas </a:t>
          </a:r>
        </a:p>
      </dgm:t>
    </dgm:pt>
    <dgm:pt modelId="{AECA6ACD-E7DE-FC41-878D-1D61F1AF5152}" type="parTrans" cxnId="{5DD52310-02F5-EE47-9082-E104287CD68E}">
      <dgm:prSet/>
      <dgm:spPr/>
      <dgm:t>
        <a:bodyPr/>
        <a:lstStyle/>
        <a:p>
          <a:endParaRPr lang="nl-NL" sz="1000"/>
        </a:p>
      </dgm:t>
    </dgm:pt>
    <dgm:pt modelId="{AB441E5D-643A-9F4A-A402-866FAD7C5C10}" type="sibTrans" cxnId="{5DD52310-02F5-EE47-9082-E104287CD68E}">
      <dgm:prSet/>
      <dgm:spPr/>
      <dgm:t>
        <a:bodyPr/>
        <a:lstStyle/>
        <a:p>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custScaleX="122746" custScaleY="131121">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custScaleX="122734" custScaleY="129749">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28982" custScaleY="126054">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custScaleX="115634" custScaleY="130991">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custScaleX="140036" custScaleY="138565">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341" y="140636"/>
          <a:ext cx="1200847" cy="513112"/>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lt-LT" sz="1000" kern="1200"/>
            <a:t>I. </a:t>
          </a:r>
          <a:br>
            <a:rPr lang="lt-LT" sz="1000" kern="1200"/>
          </a:br>
          <a:r>
            <a:rPr lang="lt-LT" sz="1000" kern="1200"/>
            <a:t>Parengiamasis tyrimas</a:t>
          </a:r>
        </a:p>
      </dsp:txBody>
      <dsp:txXfrm>
        <a:off x="256897" y="140636"/>
        <a:ext cx="687735" cy="513112"/>
      </dsp:txXfrm>
    </dsp:sp>
    <dsp:sp modelId="{9A067135-72E2-794D-BCB2-752032BD9271}">
      <dsp:nvSpPr>
        <dsp:cNvPr id="0" name=""/>
        <dsp:cNvSpPr/>
      </dsp:nvSpPr>
      <dsp:spPr>
        <a:xfrm>
          <a:off x="1103356" y="143320"/>
          <a:ext cx="1200729" cy="507743"/>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lt-LT" sz="1000" kern="1200"/>
            <a:t>II.  </a:t>
          </a:r>
          <a:br>
            <a:rPr lang="lt-LT" sz="1000" kern="1200"/>
          </a:br>
          <a:r>
            <a:rPr lang="lt-LT" sz="1000" kern="1200"/>
            <a:t>Kvietimas pateikti pasiūlymus   </a:t>
          </a:r>
        </a:p>
      </dsp:txBody>
      <dsp:txXfrm>
        <a:off x="1357228" y="143320"/>
        <a:ext cx="692986" cy="507743"/>
      </dsp:txXfrm>
    </dsp:sp>
    <dsp:sp modelId="{4AC28A52-AC5D-3B43-827E-D39A5F5EA8B8}">
      <dsp:nvSpPr>
        <dsp:cNvPr id="0" name=""/>
        <dsp:cNvSpPr/>
      </dsp:nvSpPr>
      <dsp:spPr>
        <a:xfrm>
          <a:off x="2206254" y="150550"/>
          <a:ext cx="1261855" cy="493284"/>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lt-LT" sz="1000" kern="1200"/>
            <a:t>III.        PV projekto įgyvendinimas</a:t>
          </a:r>
        </a:p>
      </dsp:txBody>
      <dsp:txXfrm>
        <a:off x="2452896" y="150550"/>
        <a:ext cx="768571" cy="493284"/>
      </dsp:txXfrm>
    </dsp:sp>
    <dsp:sp modelId="{7D2A7A69-8690-F645-ABD1-78DFAFAB70C5}">
      <dsp:nvSpPr>
        <dsp:cNvPr id="0" name=""/>
        <dsp:cNvSpPr/>
      </dsp:nvSpPr>
      <dsp:spPr>
        <a:xfrm>
          <a:off x="3370277" y="140890"/>
          <a:ext cx="1131269" cy="512603"/>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lt-LT" sz="1000" kern="1200"/>
            <a:t>IV. </a:t>
          </a:r>
          <a:br>
            <a:rPr lang="lt-LT" sz="1000" kern="1200"/>
          </a:br>
          <a:r>
            <a:rPr lang="lt-LT" sz="900" kern="1200"/>
            <a:t>Eksploatavimo etapas</a:t>
          </a:r>
        </a:p>
      </dsp:txBody>
      <dsp:txXfrm>
        <a:off x="3626579" y="140890"/>
        <a:ext cx="618666" cy="512603"/>
      </dsp:txXfrm>
    </dsp:sp>
    <dsp:sp modelId="{5F2ED416-0001-8B4C-A422-4C9DF4DA7663}">
      <dsp:nvSpPr>
        <dsp:cNvPr id="0" name=""/>
        <dsp:cNvSpPr/>
      </dsp:nvSpPr>
      <dsp:spPr>
        <a:xfrm>
          <a:off x="4403715" y="126070"/>
          <a:ext cx="1369998" cy="542243"/>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lt-LT" sz="1000" kern="1200"/>
            <a:t>V.                </a:t>
          </a:r>
          <a:br>
            <a:rPr lang="lt-LT" sz="1000" kern="1200"/>
          </a:br>
          <a:r>
            <a:rPr lang="lt-LT" sz="1000" kern="1200"/>
            <a:t>Gyvavimo ciklo pabaiga / išmontavimas </a:t>
          </a:r>
        </a:p>
      </dsp:txBody>
      <dsp:txXfrm>
        <a:off x="4674837" y="126070"/>
        <a:ext cx="827755" cy="542243"/>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2.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3.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38</Pages>
  <Words>7897</Words>
  <Characters>54572</Characters>
  <Application>Microsoft Office Word</Application>
  <DocSecurity>0</DocSecurity>
  <Lines>3031</Lines>
  <Paragraphs>1007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61462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3</cp:revision>
  <dcterms:created xsi:type="dcterms:W3CDTF">2024-09-17T13:16:00Z</dcterms:created>
  <dcterms:modified xsi:type="dcterms:W3CDTF">2024-10-23T08:03:00Z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