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77777777" w:rsidR="00592734" w:rsidRPr="00BD0EE8" w:rsidRDefault="00592734"/>
    <w:p w14:paraId="37378A64" w14:textId="77777777" w:rsidR="000B1A35" w:rsidRPr="00BD0EE8" w:rsidRDefault="000B1A35" w:rsidP="000B1A35"/>
    <w:p w14:paraId="68C4FBFC" w14:textId="77777777" w:rsidR="000B1A35" w:rsidRPr="00BD0EE8" w:rsidRDefault="000B1A35" w:rsidP="000B1A35"/>
    <w:p w14:paraId="6803F4B2" w14:textId="77777777" w:rsidR="000B1A35" w:rsidRPr="00BD0EE8" w:rsidRDefault="000B1A35" w:rsidP="000B1A35"/>
    <w:p w14:paraId="7ACF3E0E" w14:textId="77777777" w:rsidR="000B1A35" w:rsidRPr="00BD0EE8" w:rsidRDefault="000B1A35" w:rsidP="000B1A35"/>
    <w:p w14:paraId="7B8CA6C7" w14:textId="77777777" w:rsidR="000B1A35" w:rsidRPr="00BD0EE8" w:rsidRDefault="000B1A35" w:rsidP="000B1A35"/>
    <w:p w14:paraId="5DE71EB2" w14:textId="77777777" w:rsidR="000B1A35" w:rsidRPr="00BD0EE8" w:rsidRDefault="000B1A35" w:rsidP="000B1A35"/>
    <w:p w14:paraId="06917CFE" w14:textId="77777777" w:rsidR="000B1A35" w:rsidRPr="00BD0EE8" w:rsidRDefault="000B1A35" w:rsidP="000B1A35"/>
    <w:p w14:paraId="1674C616" w14:textId="77777777" w:rsidR="000B1A35" w:rsidRPr="00BD0EE8" w:rsidRDefault="000B1A35" w:rsidP="000B1A35"/>
    <w:p w14:paraId="18DFFB1C" w14:textId="77777777" w:rsidR="000B1A35" w:rsidRPr="00BD0EE8" w:rsidRDefault="000B1A35" w:rsidP="000B1A35"/>
    <w:p w14:paraId="63B10EBA" w14:textId="77777777" w:rsidR="000B1A35" w:rsidRPr="00BD0EE8" w:rsidRDefault="000B1A35" w:rsidP="000B1A35"/>
    <w:p w14:paraId="1A8EE032" w14:textId="77777777" w:rsidR="000B1A35" w:rsidRPr="00BD0EE8" w:rsidRDefault="000B1A35" w:rsidP="000B1A35"/>
    <w:p w14:paraId="763BA3D8" w14:textId="77777777" w:rsidR="000B1A35" w:rsidRPr="00BD0EE8" w:rsidRDefault="000B1A35" w:rsidP="000B1A35"/>
    <w:p w14:paraId="690992D2" w14:textId="77777777" w:rsidR="000B1A35" w:rsidRPr="00BD0EE8" w:rsidRDefault="000B1A35" w:rsidP="000B1A35"/>
    <w:p w14:paraId="2F527E26" w14:textId="77777777" w:rsidR="000B1A35" w:rsidRPr="00BD0EE8" w:rsidRDefault="000B1A35" w:rsidP="000B1A35"/>
    <w:p w14:paraId="0ABE34F3" w14:textId="77777777" w:rsidR="000B1A35" w:rsidRPr="00BD0EE8" w:rsidRDefault="000B1A35" w:rsidP="000B1A35"/>
    <w:p w14:paraId="3E020A25" w14:textId="77777777" w:rsidR="000B1A35" w:rsidRPr="00BD0EE8" w:rsidRDefault="000B1A35" w:rsidP="000B1A35"/>
    <w:p w14:paraId="6F4C0C4C" w14:textId="77777777" w:rsidR="000B1A35" w:rsidRPr="00BD0EE8" w:rsidRDefault="000B1A35" w:rsidP="000B1A35"/>
    <w:p w14:paraId="5380BE2A" w14:textId="77777777" w:rsidR="000B1A35" w:rsidRPr="00BD0EE8" w:rsidRDefault="000B1A35" w:rsidP="000B1A35"/>
    <w:p w14:paraId="0D0C2328" w14:textId="77777777" w:rsidR="000B1A35" w:rsidRPr="00BD0EE8" w:rsidRDefault="000B1A35" w:rsidP="000B1A35"/>
    <w:p w14:paraId="25AD7D77" w14:textId="77777777" w:rsidR="000B1A35" w:rsidRPr="00BD0EE8" w:rsidRDefault="000B1A35" w:rsidP="000B1A35"/>
    <w:p w14:paraId="0BB30019" w14:textId="77777777" w:rsidR="000B1A35" w:rsidRPr="00BD0EE8" w:rsidRDefault="000B1A35" w:rsidP="000B1A35"/>
    <w:p w14:paraId="6D176598" w14:textId="77777777" w:rsidR="000B1A35" w:rsidRPr="00BD0EE8" w:rsidRDefault="000B1A35" w:rsidP="000B1A35"/>
    <w:p w14:paraId="35A15FFF" w14:textId="77777777" w:rsidR="000B1A35" w:rsidRPr="00BD0EE8" w:rsidRDefault="000B1A35" w:rsidP="000B1A35"/>
    <w:p w14:paraId="0AEC8325" w14:textId="77777777" w:rsidR="000B1A35" w:rsidRPr="00BD0EE8" w:rsidRDefault="000B1A35" w:rsidP="0092617F">
      <w:pPr>
        <w:jc w:val="center"/>
      </w:pPr>
    </w:p>
    <w:p w14:paraId="2E6FDD30" w14:textId="77777777" w:rsidR="0092617F" w:rsidRPr="00BD0EE8" w:rsidRDefault="0092617F" w:rsidP="0092617F">
      <w:pPr>
        <w:jc w:val="center"/>
        <w:rPr>
          <w:rFonts w:ascii="Arial" w:hAnsi="Arial" w:cs="Arial"/>
          <w:b/>
          <w:bCs/>
          <w:color w:val="104D54"/>
          <w:sz w:val="44"/>
          <w:szCs w:val="44"/>
        </w:rPr>
      </w:pPr>
    </w:p>
    <w:p w14:paraId="14853D80" w14:textId="77777777" w:rsidR="0092617F" w:rsidRPr="00BD0EE8" w:rsidRDefault="0092617F" w:rsidP="0092617F">
      <w:pPr>
        <w:jc w:val="center"/>
        <w:rPr>
          <w:rFonts w:ascii="Arial" w:hAnsi="Arial" w:cs="Arial"/>
          <w:b/>
          <w:bCs/>
          <w:color w:val="104D54"/>
          <w:sz w:val="44"/>
          <w:szCs w:val="44"/>
        </w:rPr>
      </w:pPr>
    </w:p>
    <w:p w14:paraId="569520C7" w14:textId="77777777" w:rsidR="000B1A35" w:rsidRPr="00BD0EE8" w:rsidRDefault="00AD5764" w:rsidP="00876ED4">
      <w:pPr>
        <w:ind w:left="-57"/>
      </w:pPr>
      <w:hyperlink r:id="rId13" w:history="1">
        <w:r w:rsidR="00A94798">
          <w:rPr>
            <w:rStyle w:val="Hyperlink"/>
            <w:rFonts w:ascii="Arial" w:hAnsi="Arial"/>
            <w:b/>
            <w:sz w:val="44"/>
          </w:rPr>
          <w:t>Beschaffung von KI</w:t>
        </w:r>
        <w:r w:rsidR="00A94798">
          <w:rPr>
            <w:rStyle w:val="Hyperlink"/>
            <w:rFonts w:ascii="Arial" w:hAnsi="Arial"/>
            <w:b/>
            <w:sz w:val="44"/>
          </w:rPr>
          <w:br/>
        </w:r>
      </w:hyperlink>
      <w:hyperlink r:id="rId14" w:history="1">
        <w:r w:rsidR="00A94798">
          <w:rPr>
            <w:rStyle w:val="Hyperlink"/>
            <w:rFonts w:ascii="Arial" w:hAnsi="Arial"/>
            <w:b/>
            <w:sz w:val="44"/>
          </w:rPr>
          <w:t>Community</w:t>
        </w:r>
      </w:hyperlink>
      <w:r w:rsidR="00A94798">
        <w:br w:type="page"/>
      </w:r>
      <w:r w:rsidR="00A94798">
        <w:rPr>
          <w:noProof/>
        </w:rPr>
        <mc:AlternateContent>
          <mc:Choice Requires="wps">
            <w:drawing>
              <wp:anchor distT="0" distB="0" distL="114300" distR="114300" simplePos="0" relativeHeight="251672576" behindDoc="0" locked="1" layoutInCell="1" allowOverlap="1" wp14:anchorId="2460A762" wp14:editId="5447D4DC">
                <wp:simplePos x="0" y="0"/>
                <wp:positionH relativeFrom="margin">
                  <wp:posOffset>-135890</wp:posOffset>
                </wp:positionH>
                <wp:positionV relativeFrom="page">
                  <wp:posOffset>9094470</wp:posOffset>
                </wp:positionV>
                <wp:extent cx="6977380"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977380" cy="731520"/>
                        </a:xfrm>
                        <a:prstGeom prst="rect">
                          <a:avLst/>
                        </a:prstGeom>
                        <a:noFill/>
                        <a:ln w="6350">
                          <a:noFill/>
                        </a:ln>
                      </wps:spPr>
                      <wps:txb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Fassung Februar 2025 – Beschaffung von KI ohne hohes Risiko </w:t>
                            </w:r>
                          </w:p>
                          <w:p w14:paraId="7A280DF3" w14:textId="77777777" w:rsidR="00C758CB" w:rsidRPr="00CF3CDB" w:rsidRDefault="00C758CB" w:rsidP="00CF3CDB">
                            <w:pPr>
                              <w:rPr>
                                <w:rFonts w:ascii="Arial" w:hAnsi="Arial" w:cs="Arial"/>
                                <w:b/>
                                <w:bCs/>
                                <w:color w:val="104D54"/>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60A762" id="_x0000_t202" coordsize="21600,21600" o:spt="202" path="m,l,21600r21600,l21600,xe">
                <v:stroke joinstyle="miter"/>
                <v:path gradientshapeok="t" o:connecttype="rect"/>
              </v:shapetype>
              <v:shape id="Text Box 1144621298" o:spid="_x0000_s1026" type="#_x0000_t202" style="position:absolute;left:0;text-align:left;margin-left:-10.7pt;margin-top:716.1pt;width:549.4pt;height:57.6pt;z-index:2516725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" filled="f" stroked="f" strokeweight=".5pt">
                <v:textbox>
                  <w:txbxContent>
                    <w:p w14:paraId="2A3624A1" w14:textId="0DC93EC5" w:rsidR="00C758CB" w:rsidRPr="0065578B" w:rsidRDefault="007E2E87" w:rsidP="00C758CB">
                      <w:pPr>
                        <w:spacing w:line="360" w:lineRule="auto"/>
                        <w:rPr>
                          <w:rFonts w:ascii="Arial" w:hAnsi="Arial" w:cs="Arial"/>
                          <w:color w:val="104D55"/>
                          <w:sz w:val="36"/>
                          <w:szCs w:val="36"/>
                        </w:rPr>
                      </w:pPr>
                      <w:r>
                        <w:rPr>
                          <w:rFonts w:ascii="Arial" w:hAnsi="Arial"/>
                          <w:color w:val="104D55"/>
                          <w:sz w:val="36"/>
                        </w:rPr>
                        <w:t xml:space="preserve">Fassung Februar 2025 – Beschaffung von KI ohne hohes Risiko </w:t>
                      </w:r>
                    </w:p>
                    <w:p w14:paraId="7A280DF3" w14:textId="77777777" w:rsidR="00C758CB" w:rsidRPr="00CF3CDB" w:rsidRDefault="00C758CB" w:rsidP="00CF3CDB">
                      <w:pPr>
                        <w:rPr>
                          <w:rFonts w:ascii="Arial" w:hAnsi="Arial" w:cs="Arial"/>
                          <w:b/>
                          <w:bCs/>
                          <w:color w:val="104D54"/>
                          <w:sz w:val="44"/>
                          <w:szCs w:val="44"/>
                        </w:rPr>
                      </w:pPr>
                    </w:p>
                  </w:txbxContent>
                </v:textbox>
                <w10:wrap anchorx="margin" anchory="page"/>
                <w10:anchorlock/>
              </v:shape>
            </w:pict>
          </mc:Fallback>
        </mc:AlternateContent>
      </w:r>
      <w:r w:rsidR="00A94798">
        <w:rPr>
          <w:noProof/>
        </w:rPr>
        <mc:AlternateContent>
          <mc:Choice Requires="wps">
            <w:drawing>
              <wp:anchor distT="0" distB="0" distL="114300" distR="114300" simplePos="0" relativeHeight="251659264" behindDoc="0" locked="1" layoutInCell="1" allowOverlap="1" wp14:anchorId="0BBA2639" wp14:editId="1B5ECDFF">
                <wp:simplePos x="0" y="0"/>
                <wp:positionH relativeFrom="margin">
                  <wp:posOffset>-123825</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Mustervertragsklauseln für die Vergabe öffentlicher Aufträge für KI ohne hohes Risiko </w:t>
                            </w:r>
                            <w:bookmarkEnd w:id="0"/>
                            <w:r>
                              <w:t>(„MVK-KI-Vereinfacht“)</w:t>
                            </w:r>
                          </w:p>
                          <w:p w14:paraId="7F27BF72" w14:textId="040D44C0" w:rsidR="00CF3CDB" w:rsidRPr="00CF3CDB" w:rsidRDefault="00F237EA" w:rsidP="00036BE2">
                            <w:pPr>
                              <w:pStyle w:val="TITLEStyle"/>
                            </w:pPr>
                            <w:r>
                              <w:t>Einrichtungen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Text Box 2" o:spid="_x0000_s1027" type="#_x0000_t202" style="position:absolute;left:0;text-align:left;margin-left:-9.75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" filled="f" stroked="f" strokeweight=".5pt">
                <v:textbox>
                  <w:txbxContent>
                    <w:p w14:paraId="38969635" w14:textId="17CD77B4" w:rsidR="007E2E87" w:rsidRPr="00CF3CDB" w:rsidRDefault="007E2E87" w:rsidP="007E2E87">
                      <w:pPr>
                        <w:pStyle w:val="TITLEStyle"/>
                      </w:pPr>
                      <w:bookmarkStart w:id="1" w:name="_Hlk189829106"/>
                      <w:r>
                        <w:t xml:space="preserve">Mustervertragsklauseln für die Vergabe öffentlicher Aufträge für KI ohne hohes Risiko </w:t>
                      </w:r>
                      <w:bookmarkEnd w:id="1"/>
                      <w:r>
                        <w:t>(„MVK-KI-Vereinfacht“)</w:t>
                      </w:r>
                    </w:p>
                    <w:p w14:paraId="7F27BF72" w14:textId="040D44C0" w:rsidR="00CF3CDB" w:rsidRPr="00CF3CDB" w:rsidRDefault="00F237EA" w:rsidP="00036BE2">
                      <w:pPr>
                        <w:pStyle w:val="TITLEStyle"/>
                      </w:pPr>
                      <w:r>
                        <w:t>Einrichtungen</w:t>
                      </w:r>
                    </w:p>
                  </w:txbxContent>
                </v:textbox>
                <w10:wrap anchorx="margin" anchory="page"/>
                <w10:anchorlock/>
              </v:shape>
            </w:pict>
          </mc:Fallback>
        </mc:AlternateContent>
      </w:r>
    </w:p>
    <w:p w14:paraId="321764DC" w14:textId="77777777" w:rsidR="009832AB" w:rsidRPr="00BD0EE8" w:rsidRDefault="009832AB" w:rsidP="00BA16C1">
      <w:pPr>
        <w:rPr>
          <w:b/>
        </w:rPr>
      </w:pPr>
      <w:r>
        <w:rPr>
          <w:rFonts w:ascii="Arial" w:hAnsi="Arial"/>
          <w:noProof/>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HAFTUNGSAUSSCHLUSS</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Dieses Arbeitsdokument wird von der Europäischen Kommission erstellt, um die Community </w:t>
                            </w:r>
                            <w:proofErr w:type="spellStart"/>
                            <w:r>
                              <w:rPr>
                                <w:rFonts w:ascii="Arial" w:hAnsi="Arial"/>
                                <w:b/>
                                <w:color w:val="3B3838" w:themeColor="background2" w:themeShade="40"/>
                                <w:sz w:val="20"/>
                              </w:rPr>
                              <w:t>of</w:t>
                            </w:r>
                            <w:proofErr w:type="spellEnd"/>
                            <w:r>
                              <w:rPr>
                                <w:rFonts w:ascii="Arial" w:hAnsi="Arial"/>
                                <w:b/>
                                <w:color w:val="3B3838" w:themeColor="background2" w:themeShade="40"/>
                                <w:sz w:val="20"/>
                              </w:rPr>
                              <w:t xml:space="preserve"> Practice (</w:t>
                            </w:r>
                            <w:proofErr w:type="spellStart"/>
                            <w:r>
                              <w:rPr>
                                <w:rFonts w:ascii="Arial" w:hAnsi="Arial"/>
                                <w:b/>
                                <w:color w:val="3B3838" w:themeColor="background2" w:themeShade="40"/>
                                <w:sz w:val="20"/>
                              </w:rPr>
                              <w:t>CoP</w:t>
                            </w:r>
                            <w:proofErr w:type="spellEnd"/>
                            <w:r>
                              <w:rPr>
                                <w:rFonts w:ascii="Arial" w:hAnsi="Arial"/>
                                <w:b/>
                                <w:color w:val="3B3838" w:themeColor="background2" w:themeShade="40"/>
                                <w:sz w:val="20"/>
                              </w:rPr>
                              <w:t xml:space="preserve">) für die Beschaffung von KI dabei zu unterstützen, öffentlichen Verwaltungen bei der Beschaffung von KI-Lösungen behilflich zu sein. Das Dokument befindet sich noch in Arbeit und gibt keinen offiziellen Standpunkt der Europäischen Kommission wieder.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Akteure, die dieses Arbeitsdokument bei der Vergabe öffentlicher Aufträge nutzen, tragen für seine Verwendung die volle Verantwortung.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Diese Musterklauseln für KI ohne hohes Risiko gelten unbeschadet der Anforderungen, die sich aus der KI-Verordnung ergeben.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8"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HAFTUNGSAUSSCHLUSS</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Dieses Arbeitsdokument wird von der Europäischen Kommission erstellt, um die Community </w:t>
                      </w:r>
                      <w:proofErr w:type="spellStart"/>
                      <w:r>
                        <w:rPr>
                          <w:rFonts w:ascii="Arial" w:hAnsi="Arial"/>
                          <w:b/>
                          <w:color w:val="3B3838" w:themeColor="background2" w:themeShade="40"/>
                          <w:sz w:val="20"/>
                        </w:rPr>
                        <w:t>of</w:t>
                      </w:r>
                      <w:proofErr w:type="spellEnd"/>
                      <w:r>
                        <w:rPr>
                          <w:rFonts w:ascii="Arial" w:hAnsi="Arial"/>
                          <w:b/>
                          <w:color w:val="3B3838" w:themeColor="background2" w:themeShade="40"/>
                          <w:sz w:val="20"/>
                        </w:rPr>
                        <w:t xml:space="preserve"> Practice (</w:t>
                      </w:r>
                      <w:proofErr w:type="spellStart"/>
                      <w:r>
                        <w:rPr>
                          <w:rFonts w:ascii="Arial" w:hAnsi="Arial"/>
                          <w:b/>
                          <w:color w:val="3B3838" w:themeColor="background2" w:themeShade="40"/>
                          <w:sz w:val="20"/>
                        </w:rPr>
                        <w:t>CoP</w:t>
                      </w:r>
                      <w:proofErr w:type="spellEnd"/>
                      <w:r>
                        <w:rPr>
                          <w:rFonts w:ascii="Arial" w:hAnsi="Arial"/>
                          <w:b/>
                          <w:color w:val="3B3838" w:themeColor="background2" w:themeShade="40"/>
                          <w:sz w:val="20"/>
                        </w:rPr>
                        <w:t xml:space="preserve">) für die Beschaffung von KI dabei zu unterstützen, öffentlichen Verwaltungen bei der Beschaffung von KI-Lösungen behilflich zu sein. Das Dokument befindet sich noch in Arbeit und gibt keinen offiziellen Standpunkt der Europäischen Kommission wieder.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Akteure, die dieses Arbeitsdokument bei der Vergabe öffentlicher Aufträge nutzen, tragen für seine Verwendung die volle Verantwortung.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Diese Musterklauseln für KI ohne hohes Risiko gelten unbeschadet der Anforderungen, die sich aus der KI-Verordnung ergeben.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br w:type="page"/>
      </w:r>
    </w:p>
    <w:p w14:paraId="547DBEFD" w14:textId="77777777" w:rsidR="00BA16C1" w:rsidRPr="00BD0EE8" w:rsidRDefault="00BA16C1" w:rsidP="002403BC">
      <w:pPr>
        <w:rPr>
          <w:b/>
        </w:rPr>
      </w:pPr>
    </w:p>
    <w:p w14:paraId="7714DB5B" w14:textId="77777777" w:rsidR="00BA16C1" w:rsidRPr="00BD0EE8" w:rsidRDefault="00BA16C1" w:rsidP="00587A6A">
      <w:pPr>
        <w:spacing w:after="360"/>
        <w:jc w:val="both"/>
        <w:rPr>
          <w:rFonts w:ascii="Arial" w:hAnsi="Arial" w:cs="Arial"/>
          <w:b/>
          <w:sz w:val="26"/>
          <w:szCs w:val="26"/>
        </w:rPr>
      </w:pPr>
      <w:r>
        <w:rPr>
          <w:rFonts w:ascii="Arial" w:hAnsi="Arial"/>
          <w:b/>
          <w:sz w:val="26"/>
        </w:rPr>
        <w:t>Abschnitt A – Begriffsbestimmungen</w:t>
      </w:r>
    </w:p>
    <w:p w14:paraId="1DD14AC7" w14:textId="4A871940" w:rsidR="00F9102F" w:rsidRPr="0010258B" w:rsidRDefault="00F9102F" w:rsidP="000F1F04">
      <w:pPr>
        <w:pStyle w:val="doLijstnummering7"/>
        <w:rPr>
          <w:rFonts w:ascii="Arial" w:eastAsia="Calibri" w:hAnsi="Arial" w:cs="Arial"/>
          <w:color w:val="3B3838" w:themeColor="background2" w:themeShade="40"/>
          <w:sz w:val="22"/>
          <w:szCs w:val="22"/>
        </w:rPr>
      </w:pPr>
      <w:r>
        <w:rPr>
          <w:rFonts w:ascii="Arial" w:hAnsi="Arial"/>
          <w:color w:val="3B3838" w:themeColor="background2" w:themeShade="40"/>
          <w:sz w:val="22"/>
        </w:rPr>
        <w:t>Begriffsbestimmungen: Für die Zwecke dieser MVK-KI-Vereinfacht gelten folgende Begriffsbestimmungen:</w:t>
      </w:r>
    </w:p>
    <w:p w14:paraId="2EFCE902" w14:textId="77777777" w:rsidR="00BA16C1" w:rsidRPr="0010258B" w:rsidRDefault="00BA16C1" w:rsidP="000F1F04">
      <w:pPr>
        <w:pStyle w:val="doLijstnummering7"/>
        <w:numPr>
          <w:ilvl w:val="0"/>
          <w:numId w:val="0"/>
        </w:numPr>
        <w:ind w:left="851" w:hanging="851"/>
        <w:rPr>
          <w:rFonts w:ascii="Arial" w:hAnsi="Arial" w:cs="Arial"/>
          <w:b/>
          <w:sz w:val="22"/>
          <w:szCs w:val="22"/>
        </w:rPr>
      </w:pPr>
    </w:p>
    <w:p w14:paraId="27B5E0DD" w14:textId="25C3A8D1" w:rsidR="00BA16C1" w:rsidRPr="00BD0EE8" w:rsidRDefault="00F9102F" w:rsidP="00F9102F">
      <w:pPr>
        <w:pStyle w:val="doBullets1"/>
        <w:numPr>
          <w:ilvl w:val="0"/>
          <w:numId w:val="0"/>
        </w:numPr>
        <w:ind w:left="851" w:hanging="851"/>
        <w:rPr>
          <w:rFonts w:ascii="Arial" w:hAnsi="Arial" w:cs="Arial"/>
          <w:sz w:val="22"/>
          <w:szCs w:val="22"/>
        </w:rPr>
      </w:pPr>
      <w:r>
        <w:rPr>
          <w:rFonts w:ascii="Arial" w:hAnsi="Arial"/>
          <w:sz w:val="22"/>
          <w:u w:val="single"/>
        </w:rPr>
        <w:t>Vertrag</w:t>
      </w:r>
      <w:r>
        <w:rPr>
          <w:rFonts w:ascii="Arial" w:hAnsi="Arial"/>
          <w:sz w:val="22"/>
        </w:rPr>
        <w:t>: der gesamte Vertrag, dessen integraler Bestandteil die als Anhang beigefügten MVK-KI-Vereinfacht sind;</w:t>
      </w:r>
    </w:p>
    <w:p w14:paraId="6810F943" w14:textId="77777777" w:rsidR="00F9102F" w:rsidRPr="00BD0EE8" w:rsidRDefault="00F9102F" w:rsidP="000F1F04">
      <w:pPr>
        <w:pStyle w:val="doBullets1"/>
        <w:numPr>
          <w:ilvl w:val="0"/>
          <w:numId w:val="0"/>
        </w:numPr>
        <w:ind w:left="851" w:hanging="851"/>
        <w:rPr>
          <w:rFonts w:ascii="Arial" w:hAnsi="Arial" w:cs="Arial"/>
          <w:sz w:val="22"/>
          <w:szCs w:val="22"/>
        </w:rPr>
      </w:pPr>
    </w:p>
    <w:p w14:paraId="078047DE" w14:textId="24560FCD" w:rsidR="00BA16C1" w:rsidRPr="00BD0EE8" w:rsidRDefault="00BA16C1" w:rsidP="00F9102F">
      <w:pPr>
        <w:pStyle w:val="doBullets1"/>
        <w:numPr>
          <w:ilvl w:val="0"/>
          <w:numId w:val="0"/>
        </w:numPr>
        <w:ind w:left="851" w:hanging="851"/>
        <w:rPr>
          <w:rFonts w:ascii="Arial" w:hAnsi="Arial" w:cs="Arial"/>
          <w:sz w:val="22"/>
          <w:szCs w:val="22"/>
        </w:rPr>
      </w:pPr>
      <w:r>
        <w:rPr>
          <w:rFonts w:ascii="Arial" w:hAnsi="Arial"/>
          <w:sz w:val="22"/>
          <w:u w:val="single"/>
        </w:rPr>
        <w:t>KI-System</w:t>
      </w:r>
      <w:r>
        <w:rPr>
          <w:rFonts w:ascii="Arial" w:hAnsi="Arial"/>
          <w:sz w:val="22"/>
        </w:rPr>
        <w:t xml:space="preserve">: das/die in </w:t>
      </w:r>
      <w:r>
        <w:rPr>
          <w:rFonts w:ascii="Arial" w:hAnsi="Arial"/>
          <w:b/>
          <w:sz w:val="22"/>
        </w:rPr>
        <w:t>Anhang A</w:t>
      </w:r>
      <w:r>
        <w:rPr>
          <w:rFonts w:ascii="Arial" w:hAnsi="Arial"/>
          <w:sz w:val="22"/>
        </w:rPr>
        <w:t xml:space="preserve"> genannte(n) KI-System(e), einschließlich neuer Versionen davon; </w:t>
      </w:r>
    </w:p>
    <w:p w14:paraId="22C6535F" w14:textId="77777777" w:rsidR="00F9102F" w:rsidRPr="00BD0EE8" w:rsidRDefault="00F9102F" w:rsidP="000F1F04">
      <w:pPr>
        <w:pStyle w:val="doBullets1"/>
        <w:numPr>
          <w:ilvl w:val="0"/>
          <w:numId w:val="0"/>
        </w:numPr>
        <w:ind w:left="851" w:hanging="851"/>
        <w:rPr>
          <w:rFonts w:ascii="Arial" w:hAnsi="Arial" w:cs="Arial"/>
          <w:sz w:val="22"/>
          <w:szCs w:val="22"/>
        </w:rPr>
      </w:pPr>
    </w:p>
    <w:p w14:paraId="5F51D15C" w14:textId="7889CB88" w:rsidR="00BA16C1" w:rsidRPr="00BD0EE8" w:rsidRDefault="007E2E87" w:rsidP="00F9102F">
      <w:pPr>
        <w:pStyle w:val="doBullets1"/>
        <w:numPr>
          <w:ilvl w:val="0"/>
          <w:numId w:val="0"/>
        </w:numPr>
        <w:ind w:left="851" w:hanging="851"/>
        <w:rPr>
          <w:rFonts w:ascii="Arial" w:hAnsi="Arial" w:cs="Arial"/>
          <w:sz w:val="22"/>
          <w:szCs w:val="22"/>
        </w:rPr>
      </w:pPr>
      <w:r>
        <w:rPr>
          <w:rFonts w:ascii="Arial" w:hAnsi="Arial"/>
          <w:sz w:val="22"/>
          <w:u w:val="single"/>
        </w:rPr>
        <w:t>MVK-KI-Vereinfacht</w:t>
      </w:r>
      <w:r>
        <w:rPr>
          <w:rFonts w:ascii="Arial" w:hAnsi="Arial"/>
          <w:sz w:val="22"/>
        </w:rPr>
        <w:t>: die vorliegenden Standardvertragsklauseln für die Beschaffung von Systemen der künstlichen Intelligenz ohne hohes Risiko durch öffentliche Einrichtungen;</w:t>
      </w:r>
    </w:p>
    <w:p w14:paraId="6ECC944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60D99BB9"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Datensätze der öffentlichen Einrichtung</w:t>
      </w:r>
      <w:r>
        <w:rPr>
          <w:rFonts w:ascii="Arial" w:hAnsi="Arial"/>
          <w:sz w:val="22"/>
        </w:rPr>
        <w:t>: Datensätze (oder Teile davon), i) die die öffentliche Einrichtung dem Lieferanten im Rahmen des Vertrags zur Verfügung stellt oder ii) die im Rahmen des Vertrags erstellt oder erfasst werden, einschließlich der (z. B. durch Kommentierung, Kennzeichnung, Bereinigung, Anreicherung und Aggregierung) geänderten oder erweiterten Versionen der unter i) und ii) genannten Datensätze;</w:t>
      </w:r>
    </w:p>
    <w:p w14:paraId="691622B9"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1737F83A"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Datensätze</w:t>
      </w:r>
      <w:r>
        <w:rPr>
          <w:rFonts w:ascii="Arial" w:hAnsi="Arial"/>
          <w:sz w:val="22"/>
        </w:rPr>
        <w:t xml:space="preserve">: alle bei der Entwicklung des KI-Systems verwendeten Datensätze, einschließlich des oder der in </w:t>
      </w:r>
      <w:r>
        <w:rPr>
          <w:rFonts w:ascii="Arial" w:hAnsi="Arial"/>
          <w:b/>
          <w:sz w:val="22"/>
        </w:rPr>
        <w:t>Anhang B</w:t>
      </w:r>
      <w:r>
        <w:rPr>
          <w:rFonts w:ascii="Arial" w:hAnsi="Arial"/>
          <w:sz w:val="22"/>
        </w:rPr>
        <w:t xml:space="preserve"> beschriebenen Datensatzes oder Datensätze;</w:t>
      </w:r>
    </w:p>
    <w:p w14:paraId="3B97DE58"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93A91C0" w14:textId="77777777"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Lieferung</w:t>
      </w:r>
      <w:r>
        <w:rPr>
          <w:rFonts w:ascii="Arial" w:hAnsi="Arial"/>
          <w:sz w:val="22"/>
        </w:rPr>
        <w:t>: der Zeitpunkt, zu dem der Lieferant der öffentlichen Einrichtung mitteilt, dass das KI-System alle vereinbarten Bedingungen erfüllt und einsatzbereit ist;</w:t>
      </w:r>
    </w:p>
    <w:p w14:paraId="6F9EE48A"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36F653EF" w14:textId="14BD4336"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Zweckbestimmung</w:t>
      </w:r>
      <w:r>
        <w:rPr>
          <w:rFonts w:ascii="Arial" w:hAnsi="Arial"/>
          <w:sz w:val="22"/>
        </w:rPr>
        <w:t>: die Verwendung, für die ein KI-System laut der öffentlichen Einrichtung bestimmt ist, einschließlich der in Anhang B aufgeführten besonderen Nutzungsumstände und Nutzungsbedingungen entsprechend den Angaben des Lieferanten in der Gebrauchsanweisung, im Werbe- oder Verkaufsmaterial und in diesbezüglichen Erklärungen sowie in der technischen Dokumentation;</w:t>
      </w:r>
    </w:p>
    <w:p w14:paraId="4806D39B"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5667EBE4" w14:textId="5366090C" w:rsidR="001A7E3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color w:val="000000"/>
          <w:sz w:val="22"/>
          <w:u w:val="single"/>
          <w:shd w:val="clear" w:color="auto" w:fill="FFFFFF"/>
        </w:rPr>
        <w:t>Vernünftigerweise vorhersehbare Fehlanwendung</w:t>
      </w:r>
      <w:r>
        <w:rPr>
          <w:rFonts w:ascii="Arial" w:hAnsi="Arial"/>
          <w:color w:val="000000"/>
          <w:sz w:val="22"/>
          <w:shd w:val="clear" w:color="auto" w:fill="FFFFFF"/>
        </w:rPr>
        <w:t>: die Verwendung eines KI-Systems in einer Weise, die nicht seiner Zweckbestimmung entspricht, die sich aber aus einem vernünftigerweise vorhersehbaren menschlichen Verhalten oder einer vernünftigerweise vorhersehbaren Interaktion mit anderen Systemen, einschließlich anderen KI-Systemen, ergeben kann;</w:t>
      </w:r>
    </w:p>
    <w:p w14:paraId="4E23BE9E"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225FB3B8" w14:textId="35856D7F" w:rsidR="00BA16C1" w:rsidRPr="00BD0EE8" w:rsidRDefault="00BA16C1" w:rsidP="006B0F35">
      <w:pPr>
        <w:pStyle w:val="doBullets1"/>
        <w:numPr>
          <w:ilvl w:val="0"/>
          <w:numId w:val="0"/>
        </w:numPr>
        <w:ind w:left="851" w:hanging="851"/>
        <w:rPr>
          <w:rFonts w:ascii="Arial" w:hAnsi="Arial" w:cs="Arial"/>
          <w:sz w:val="22"/>
          <w:szCs w:val="22"/>
        </w:rPr>
      </w:pPr>
      <w:r>
        <w:rPr>
          <w:rFonts w:ascii="Arial" w:hAnsi="Arial"/>
          <w:sz w:val="22"/>
          <w:u w:val="single"/>
        </w:rPr>
        <w:t>Wesentliche Änderung</w:t>
      </w:r>
      <w:r>
        <w:rPr>
          <w:rFonts w:ascii="Arial" w:hAnsi="Arial"/>
          <w:sz w:val="22"/>
        </w:rPr>
        <w:t xml:space="preserve">: eine nach der Lieferung vorgenommene Änderung des KI-Systems, die sich auf die Konformität des KI-Systems mit den in diesen MVK-KI-Vereinfacht </w:t>
      </w:r>
      <w:r>
        <w:rPr>
          <w:rFonts w:ascii="Arial" w:hAnsi="Arial"/>
          <w:sz w:val="22"/>
        </w:rPr>
        <w:lastRenderedPageBreak/>
        <w:t>enthaltenen Anforderungen auswirkt oder zu einer Änderung der Zweckbestimmung führt;</w:t>
      </w:r>
    </w:p>
    <w:p w14:paraId="611DEB06" w14:textId="77777777" w:rsidR="006B0F35" w:rsidRPr="00BD0EE8" w:rsidRDefault="006B0F35" w:rsidP="000F1F04">
      <w:pPr>
        <w:pStyle w:val="doBullets1"/>
        <w:numPr>
          <w:ilvl w:val="0"/>
          <w:numId w:val="0"/>
        </w:numPr>
        <w:ind w:left="851" w:hanging="851"/>
        <w:rPr>
          <w:rFonts w:ascii="Arial" w:hAnsi="Arial" w:cs="Arial"/>
          <w:sz w:val="22"/>
          <w:szCs w:val="22"/>
          <w:u w:val="single"/>
        </w:rPr>
      </w:pPr>
    </w:p>
    <w:p w14:paraId="4C7E666C" w14:textId="77777777" w:rsidR="00BA16C1" w:rsidRPr="00BD0EE8" w:rsidRDefault="00BA16C1" w:rsidP="006B0F35">
      <w:pPr>
        <w:pStyle w:val="doBullets1"/>
        <w:numPr>
          <w:ilvl w:val="0"/>
          <w:numId w:val="0"/>
        </w:numPr>
        <w:ind w:left="851" w:hanging="851"/>
        <w:rPr>
          <w:rFonts w:ascii="Arial" w:hAnsi="Arial" w:cs="Arial"/>
          <w:color w:val="000000"/>
          <w:sz w:val="22"/>
          <w:szCs w:val="22"/>
          <w:shd w:val="clear" w:color="auto" w:fill="FFFFFF"/>
        </w:rPr>
      </w:pPr>
      <w:r>
        <w:rPr>
          <w:rFonts w:ascii="Arial" w:hAnsi="Arial"/>
          <w:sz w:val="22"/>
          <w:u w:val="single"/>
        </w:rPr>
        <w:t>Lieferant</w:t>
      </w:r>
      <w:r>
        <w:rPr>
          <w:rFonts w:ascii="Arial" w:hAnsi="Arial"/>
          <w:sz w:val="22"/>
        </w:rPr>
        <w:t xml:space="preserve">: </w:t>
      </w:r>
      <w:r>
        <w:rPr>
          <w:rFonts w:ascii="Arial" w:hAnsi="Arial"/>
          <w:color w:val="000000"/>
          <w:sz w:val="22"/>
          <w:shd w:val="clear" w:color="auto" w:fill="FFFFFF"/>
        </w:rPr>
        <w:t>eine natürliche oder juristische Person, Behörde, Einrichtung oder sonstige Stelle, die der öffentlichen Einrichtung das KI-System gemäß dem Vertrag liefert;</w:t>
      </w:r>
    </w:p>
    <w:p w14:paraId="260D879C" w14:textId="77777777" w:rsidR="006B0F35" w:rsidRPr="00BD0EE8" w:rsidRDefault="006B0F35" w:rsidP="000F1F04">
      <w:pPr>
        <w:pStyle w:val="doBullets1"/>
        <w:numPr>
          <w:ilvl w:val="0"/>
          <w:numId w:val="0"/>
        </w:numPr>
        <w:ind w:left="851" w:hanging="851"/>
        <w:rPr>
          <w:rFonts w:ascii="Arial" w:hAnsi="Arial" w:cs="Arial"/>
          <w:sz w:val="22"/>
          <w:szCs w:val="22"/>
        </w:rPr>
      </w:pPr>
    </w:p>
    <w:p w14:paraId="282C0923" w14:textId="5AC68191" w:rsidR="00BA16C1" w:rsidRPr="00BD0EE8" w:rsidRDefault="00BA16C1" w:rsidP="000F1F04">
      <w:pPr>
        <w:pStyle w:val="doBullets1"/>
        <w:numPr>
          <w:ilvl w:val="0"/>
          <w:numId w:val="0"/>
        </w:numPr>
        <w:ind w:left="851" w:hanging="851"/>
        <w:rPr>
          <w:rFonts w:ascii="Arial" w:hAnsi="Arial" w:cs="Arial"/>
          <w:sz w:val="22"/>
          <w:szCs w:val="22"/>
        </w:rPr>
      </w:pPr>
      <w:r>
        <w:rPr>
          <w:rFonts w:ascii="Arial" w:hAnsi="Arial"/>
          <w:sz w:val="22"/>
          <w:u w:val="single"/>
        </w:rPr>
        <w:t>Datensätze des Lieferanten und Datensätze von Dritten</w:t>
      </w:r>
      <w:r>
        <w:rPr>
          <w:rFonts w:ascii="Arial" w:hAnsi="Arial"/>
          <w:sz w:val="22"/>
        </w:rPr>
        <w:t>: Datensätze (oder Teile davon), die nicht als Datensätze öffentlicher Organisationen gelten.</w:t>
      </w:r>
    </w:p>
    <w:p w14:paraId="3C675DA1" w14:textId="77777777" w:rsidR="00BA16C1" w:rsidRPr="00BD0EE8" w:rsidRDefault="00BA16C1" w:rsidP="00BA16C1">
      <w:pPr>
        <w:pStyle w:val="doBullets1"/>
        <w:numPr>
          <w:ilvl w:val="0"/>
          <w:numId w:val="0"/>
        </w:numPr>
        <w:ind w:left="851"/>
        <w:rPr>
          <w:rFonts w:ascii="Arial" w:hAnsi="Arial" w:cs="Arial"/>
          <w:sz w:val="22"/>
          <w:szCs w:val="22"/>
        </w:rPr>
      </w:pPr>
    </w:p>
    <w:p w14:paraId="647FC220" w14:textId="77777777" w:rsidR="006B28C0" w:rsidRPr="00BD0EE8" w:rsidRDefault="006B28C0" w:rsidP="00BA16C1">
      <w:pPr>
        <w:pStyle w:val="doBullets1"/>
        <w:numPr>
          <w:ilvl w:val="0"/>
          <w:numId w:val="0"/>
        </w:numPr>
        <w:ind w:left="851"/>
        <w:rPr>
          <w:rFonts w:ascii="Arial" w:hAnsi="Arial" w:cs="Arial"/>
          <w:sz w:val="22"/>
          <w:szCs w:val="22"/>
        </w:rPr>
      </w:pPr>
    </w:p>
    <w:p w14:paraId="14474142" w14:textId="77777777" w:rsidR="00BA16C1" w:rsidRPr="00BD0EE8" w:rsidRDefault="00BA16C1" w:rsidP="00BA16C1">
      <w:pPr>
        <w:rPr>
          <w:rFonts w:ascii="Arial" w:hAnsi="Arial" w:cs="Arial"/>
          <w:b/>
          <w:bCs/>
          <w:sz w:val="26"/>
          <w:szCs w:val="26"/>
        </w:rPr>
      </w:pPr>
      <w:r>
        <w:rPr>
          <w:rFonts w:ascii="Arial" w:hAnsi="Arial"/>
          <w:b/>
          <w:sz w:val="26"/>
        </w:rPr>
        <w:t xml:space="preserve">Abschnitt B – Grundlegende Anforderungen an das KI-System </w:t>
      </w:r>
    </w:p>
    <w:p w14:paraId="0C9F4F94" w14:textId="77777777" w:rsidR="00592294" w:rsidRPr="00BD0EE8" w:rsidRDefault="00592294" w:rsidP="000F1F04">
      <w:pPr>
        <w:pStyle w:val="doLijstnummering7"/>
        <w:numPr>
          <w:ilvl w:val="0"/>
          <w:numId w:val="0"/>
        </w:numPr>
        <w:ind w:left="851"/>
        <w:rPr>
          <w:rFonts w:ascii="Arial" w:hAnsi="Arial"/>
          <w:sz w:val="22"/>
        </w:rPr>
      </w:pPr>
    </w:p>
    <w:p w14:paraId="56BCA8FF" w14:textId="77777777" w:rsidR="00592294" w:rsidRPr="00AD5764" w:rsidRDefault="00592294" w:rsidP="00D0387D">
      <w:pPr>
        <w:pStyle w:val="doLijstnummering7"/>
        <w:rPr>
          <w:rFonts w:ascii="Arial" w:hAnsi="Arial" w:cs="Arial"/>
          <w:sz w:val="22"/>
          <w:szCs w:val="22"/>
        </w:rPr>
      </w:pPr>
      <w:r w:rsidRPr="00AD5764">
        <w:rPr>
          <w:rFonts w:ascii="Arial" w:hAnsi="Arial" w:cs="Arial"/>
          <w:sz w:val="22"/>
          <w:szCs w:val="22"/>
        </w:rPr>
        <w:t>Risikomanagementsystem</w:t>
      </w:r>
    </w:p>
    <w:p w14:paraId="1EAC1C60" w14:textId="77777777" w:rsidR="00592294" w:rsidRPr="00BD0EE8" w:rsidRDefault="00592294" w:rsidP="00592294">
      <w:pPr>
        <w:rPr>
          <w:rFonts w:ascii="Arial" w:hAnsi="Arial" w:cs="Arial"/>
          <w:b/>
          <w:i/>
          <w:sz w:val="22"/>
          <w:szCs w:val="22"/>
        </w:rPr>
      </w:pPr>
    </w:p>
    <w:p w14:paraId="4BC94B44" w14:textId="0C658F1D"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Der Lieferant stellt sicher, dass vor der Lieferung des KI-Systems </w:t>
      </w:r>
      <w:r>
        <w:rPr>
          <w:rFonts w:ascii="Arial" w:hAnsi="Arial"/>
          <w:color w:val="000000"/>
          <w:sz w:val="22"/>
          <w:shd w:val="clear" w:color="auto" w:fill="FFFFFF"/>
        </w:rPr>
        <w:t>ein Risikomanagementsystem für das KI-System eingerichtet, angewandt, dokumentiert und aufrechterhalten wird.</w:t>
      </w:r>
      <w:r>
        <w:rPr>
          <w:rFonts w:ascii="Arial" w:hAnsi="Arial"/>
          <w:sz w:val="22"/>
        </w:rPr>
        <w:t xml:space="preserve"> </w:t>
      </w:r>
    </w:p>
    <w:p w14:paraId="045958F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Das Risikomanagementsystem umfasst zumindest die folgenden Schritte:</w:t>
      </w:r>
    </w:p>
    <w:p w14:paraId="72B75086" w14:textId="1C7E6638"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die Ermittlung, Abschätzung und Bewertung der bekannten und vernünftigerweise vorhersehbaren Risiken, die vom KI-System für die Gesundheit, Sicherheit oder Grundrechte ausgehen können, wenn es entsprechend seiner Zweckbestimmung verwendet wird,</w:t>
      </w:r>
    </w:p>
    <w:p w14:paraId="7D991F7C" w14:textId="06BD4879" w:rsidR="00592294" w:rsidRPr="00BD0EE8" w:rsidRDefault="00592294" w:rsidP="00592294">
      <w:pPr>
        <w:pStyle w:val="doLijstnummering7"/>
        <w:numPr>
          <w:ilvl w:val="2"/>
          <w:numId w:val="6"/>
        </w:numPr>
        <w:rPr>
          <w:rFonts w:ascii="Arial" w:hAnsi="Arial"/>
          <w:color w:val="000000"/>
          <w:sz w:val="22"/>
          <w:shd w:val="clear" w:color="auto" w:fill="FFFFFF"/>
        </w:rPr>
      </w:pPr>
      <w:r>
        <w:rPr>
          <w:rFonts w:ascii="Arial" w:hAnsi="Arial"/>
          <w:color w:val="000000"/>
          <w:sz w:val="22"/>
          <w:shd w:val="clear" w:color="auto" w:fill="FFFFFF"/>
        </w:rPr>
        <w:t>die Abschätzung und Bewertung der Risiken, die entstehen können, wenn das KI-System entsprechend seiner Zweckbestimmung oder im Rahmen einer vernünftigerweise vorhersehbaren Fehlanwendung verwendet wird,</w:t>
      </w:r>
    </w:p>
    <w:p w14:paraId="7659CD28" w14:textId="0003832F" w:rsidR="00592294" w:rsidRPr="00BD0EE8"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die Bewertung anderer möglicherweise auftretender Risiken auf der Grundlage der Auswertung der Daten aus dem System zur Beobachtung nach dem Inverkehrbringen,</w:t>
      </w:r>
    </w:p>
    <w:p w14:paraId="6E207422" w14:textId="438E5D80" w:rsidR="00592294" w:rsidRPr="00360601" w:rsidRDefault="00592294" w:rsidP="00592294">
      <w:pPr>
        <w:pStyle w:val="doLijstnummering7"/>
        <w:numPr>
          <w:ilvl w:val="2"/>
          <w:numId w:val="6"/>
        </w:numPr>
        <w:rPr>
          <w:rFonts w:ascii="Arial" w:hAnsi="Arial" w:cs="Arial"/>
          <w:sz w:val="22"/>
          <w:szCs w:val="22"/>
        </w:rPr>
      </w:pPr>
      <w:r>
        <w:rPr>
          <w:rFonts w:ascii="Arial" w:hAnsi="Arial"/>
          <w:color w:val="000000"/>
          <w:sz w:val="22"/>
          <w:shd w:val="clear" w:color="auto" w:fill="FFFFFF"/>
        </w:rPr>
        <w:t>die Ergreifung geeigneter und gezielter Risikomanagementmaßnahmen zur Bewältigung der gemäß Buchstabe a dieses Absatzes ermittelten Risiken im Einklang mit den Bestimmungen der folgenden Absätze.</w:t>
      </w:r>
    </w:p>
    <w:p w14:paraId="6E143F40" w14:textId="77777777" w:rsidR="00592294" w:rsidRPr="00360601" w:rsidRDefault="00592294" w:rsidP="00592294">
      <w:pPr>
        <w:pStyle w:val="doLijstnummering7"/>
        <w:numPr>
          <w:ilvl w:val="1"/>
          <w:numId w:val="6"/>
        </w:numPr>
        <w:rPr>
          <w:rFonts w:ascii="Arial" w:hAnsi="Arial" w:cs="Arial"/>
          <w:sz w:val="22"/>
          <w:szCs w:val="22"/>
        </w:rPr>
      </w:pPr>
      <w:r>
        <w:rPr>
          <w:rFonts w:ascii="Arial" w:hAnsi="Arial"/>
          <w:sz w:val="22"/>
        </w:rPr>
        <w:t>Die in diesem Artikel genannten Risiken betreffen nur solche Risiken, die</w:t>
      </w:r>
    </w:p>
    <w:p w14:paraId="7E3C2284" w14:textId="2900A4A9" w:rsidR="00A20CA4" w:rsidRDefault="00592294" w:rsidP="00A20CA4">
      <w:pPr>
        <w:pStyle w:val="doLijstnummering7"/>
        <w:numPr>
          <w:ilvl w:val="0"/>
          <w:numId w:val="0"/>
        </w:numPr>
        <w:ind w:left="706"/>
        <w:rPr>
          <w:rFonts w:ascii="Arial" w:hAnsi="Arial" w:cs="Arial"/>
          <w:sz w:val="22"/>
          <w:szCs w:val="22"/>
        </w:rPr>
      </w:pPr>
      <w:r>
        <w:rPr>
          <w:rFonts w:ascii="Arial" w:hAnsi="Arial"/>
          <w:sz w:val="22"/>
        </w:rPr>
        <w:t xml:space="preserve">durch die Entwicklung oder Konzeption des KI-Systems oder durch die Bereitstellung ausreichender technischer Informationen angemessen gemindert oder behoben werden können. </w:t>
      </w:r>
    </w:p>
    <w:p w14:paraId="7FC684A7" w14:textId="151B7D6B" w:rsidR="00442824" w:rsidRPr="00BD0EE8" w:rsidRDefault="00442824" w:rsidP="00A20CA4">
      <w:pPr>
        <w:pStyle w:val="doLijstnummering7"/>
        <w:numPr>
          <w:ilvl w:val="1"/>
          <w:numId w:val="6"/>
        </w:numPr>
        <w:ind w:left="706"/>
        <w:rPr>
          <w:rFonts w:ascii="Arial" w:hAnsi="Arial" w:cs="Arial"/>
          <w:sz w:val="22"/>
          <w:szCs w:val="22"/>
        </w:rPr>
      </w:pPr>
      <w:r>
        <w:rPr>
          <w:rFonts w:ascii="Arial" w:hAnsi="Arial"/>
          <w:sz w:val="22"/>
        </w:rPr>
        <w:t>Bei den in diesem Artikel genannten Risiken werden die Auswirkungen und möglichen Wechselwirkungen, die sich aus der kombinierten Anwendung der Anforderungen des Abschnitts B ergeben, gebührend berücksichtigt, um die Risiken wirksamer zu minimieren und gleichzeitig ein angemessenes Gleichgewicht bei der Durchführung der Maßnahmen zur Erfüllung dieser Anforderungen sicherzustellen.</w:t>
      </w:r>
    </w:p>
    <w:p w14:paraId="2A48B261" w14:textId="32DDA1EB"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Die in Artikel 2 Absatz 2 Buchstabe d genannten Risikomanagementmaßnahmen werden so gestaltet, dass jedes mit einer bestimmten Gefahr verbundene relevante Restrisiko sowie das Gesamtrestrisiko des KI-Systems vom Lieferanten nach vernünftigem Ermessen als vertretbar beurteilt werden, sofern das KI-System </w:t>
      </w:r>
      <w:r>
        <w:rPr>
          <w:rFonts w:ascii="Arial" w:hAnsi="Arial"/>
          <w:sz w:val="22"/>
          <w:bdr w:val="none" w:sz="0" w:space="0" w:color="auto" w:frame="1"/>
        </w:rPr>
        <w:lastRenderedPageBreak/>
        <w:t>entsprechend seiner Zweckbestimmung oder im Rahmen einer vernünftigerweise vorhersehbaren Fehlanwendung verwendet wird.</w:t>
      </w:r>
    </w:p>
    <w:p w14:paraId="41EFEB6F" w14:textId="7B997B66"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Bei der Festlegung der am besten geeigneten Risikomanagementmaßnahmen nach Artikel 2 Absatz 2 Buchstabe d ist Folgendes sicherzustellen:</w:t>
      </w:r>
    </w:p>
    <w:p w14:paraId="2C27E402" w14:textId="4A1FFFC0"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soweit technisch möglich, Beseitigung oder Verringerung der gemäß Artikel 2 Absatz 2 ermittelten und bewerteten Risiken durch eine geeignete Konzeption und Entwicklung des KI-Systems,</w:t>
      </w:r>
    </w:p>
    <w:p w14:paraId="1162DCAC" w14:textId="48A340CA"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gegebenenfalls Anwendung angemessener Minderungs- und Kontrollmaßnahmen zur Bewältigung nicht auszuschließender Risiken,</w:t>
      </w:r>
    </w:p>
    <w:p w14:paraId="18B871F4" w14:textId="39F96FA2" w:rsidR="00592294" w:rsidRPr="00BD0EE8" w:rsidRDefault="00592294" w:rsidP="006A54AF">
      <w:pPr>
        <w:pStyle w:val="doLijstnummering7"/>
        <w:numPr>
          <w:ilvl w:val="2"/>
          <w:numId w:val="6"/>
        </w:numPr>
        <w:rPr>
          <w:rFonts w:ascii="Arial" w:hAnsi="Arial" w:cs="Arial"/>
          <w:sz w:val="22"/>
          <w:szCs w:val="22"/>
        </w:rPr>
      </w:pPr>
      <w:r>
        <w:rPr>
          <w:rFonts w:ascii="Arial" w:hAnsi="Arial"/>
          <w:sz w:val="22"/>
          <w:bdr w:val="none" w:sz="0" w:space="0" w:color="auto" w:frame="1"/>
        </w:rPr>
        <w:t>Bereitstellung angemessener Informationen für die öffentliche Einrichtung und gegebenenfalls entsprechende Schulung der Betreiber.</w:t>
      </w:r>
    </w:p>
    <w:p w14:paraId="76F84B58" w14:textId="65754BA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Der Lieferant stellt sicher, dass das KI-System vor seiner Lieferung getestet wird, um zu überprüfen, ob es den MVK-KI-Vereinfacht entspricht und ob die in Artikel 2 Absatz 2 Buchstabe d genannten Risikomanagementmaßnahmen unter Berücksichtigung der Zweckbestimmung und </w:t>
      </w:r>
      <w:r>
        <w:rPr>
          <w:rFonts w:ascii="Arial" w:hAnsi="Arial"/>
          <w:sz w:val="22"/>
        </w:rPr>
        <w:t>einer vernünftigerweise vorhersehbaren Fehlanwendung wirksam sind</w:t>
      </w:r>
      <w:r>
        <w:rPr>
          <w:rFonts w:ascii="Arial" w:hAnsi="Arial"/>
          <w:sz w:val="22"/>
          <w:bdr w:val="none" w:sz="0" w:space="0" w:color="auto" w:frame="1"/>
        </w:rPr>
        <w:t xml:space="preserve">. Auf Verlangen der öffentlichen Einrichtung ist der Lieferant verpflichtet, das KI-System in der Umgebung der öffentlichen Einrichtung zu testen. </w:t>
      </w:r>
    </w:p>
    <w:p w14:paraId="2E6F6788"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Das Testen des KI-Systems erfolgt zu jedem geeigneten Zeitpunkt während des gesamten Entwicklungsprozesses und in jedem Fall vor der Lieferung. Das Testen erfolgt anhand vorab festgelegter Metriken und Wahrscheinlichkeitsschwellenwerte, die für die Zweckbestimmung des KI-Systems geeignet sind.</w:t>
      </w:r>
    </w:p>
    <w:p w14:paraId="02E389ED"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Alle im Zusammenhang mit der Einhaltung der Bestimmungen dieses Artikels erkannten Risiken, getroffenen Maßnahmen und durchgeführten Tests müssen vom Lieferanten dokumentiert werden. Der Lieferant muss der öffentlichen Einrichtung die entsprechenden Unterlagen spätestens zum Zeitpunkt der Lieferung des KI-Systems zur Verfügung stellen. Die Unterlagen können auch im Rahmen der technischen Dokumentation und/oder der Gebrauchsanweisung bereitgestellt werden.</w:t>
      </w:r>
    </w:p>
    <w:p w14:paraId="6E2F0171" w14:textId="0733571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Das Risikomanagementsystem versteht sich als ein kontinuierlicher und iterativer Prozess, der während der gesamten Laufzeit des Vertrags geplant und durchgeführt wird. Nach der Lieferung des KI-Systems ist der Lieferant somit verpflichtet:</w:t>
      </w:r>
    </w:p>
    <w:p w14:paraId="1C573CAC" w14:textId="3BB27BD4"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das Risikomanagementverfahren regelmäßig zu überprüfen und zu aktualisieren, um dessen fortdauernde Wirksamkeit sicherzustellen, </w:t>
      </w:r>
    </w:p>
    <w:p w14:paraId="59BF5D30" w14:textId="59DD804C"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 xml:space="preserve">die Dokumentation gemäß Artikel 2 Absatz 7 </w:t>
      </w:r>
      <w:r>
        <w:rPr>
          <w:rFonts w:ascii="Arial" w:hAnsi="Arial"/>
          <w:sz w:val="22"/>
        </w:rPr>
        <w:t>auf dem neuesten Stand zu halten</w:t>
      </w:r>
      <w:r>
        <w:rPr>
          <w:rFonts w:ascii="Arial" w:hAnsi="Arial"/>
          <w:sz w:val="22"/>
          <w:bdr w:val="none" w:sz="0" w:space="0" w:color="auto" w:frame="1"/>
        </w:rPr>
        <w:t xml:space="preserve"> und</w:t>
      </w:r>
    </w:p>
    <w:p w14:paraId="1D66D7F3" w14:textId="218FBE5A" w:rsidR="00592294" w:rsidRPr="00BD0EE8" w:rsidRDefault="00592294" w:rsidP="00592294">
      <w:pPr>
        <w:pStyle w:val="doLijstnummering7"/>
        <w:numPr>
          <w:ilvl w:val="2"/>
          <w:numId w:val="6"/>
        </w:numPr>
        <w:rPr>
          <w:rFonts w:ascii="Arial" w:hAnsi="Arial" w:cs="Arial"/>
          <w:sz w:val="22"/>
          <w:szCs w:val="22"/>
          <w:bdr w:val="none" w:sz="0" w:space="0" w:color="auto" w:frame="1"/>
        </w:rPr>
      </w:pPr>
      <w:r>
        <w:rPr>
          <w:rFonts w:ascii="Arial" w:hAnsi="Arial"/>
          <w:sz w:val="22"/>
          <w:bdr w:val="none" w:sz="0" w:space="0" w:color="auto" w:frame="1"/>
        </w:rPr>
        <w:t>jede neue Version der Dokumentation gemäß Artikel 2 Absatz 7 der öffentlichen Einrichtung unverzüglich zur Verfügung zu stellen.</w:t>
      </w:r>
    </w:p>
    <w:p w14:paraId="0D775322" w14:textId="77777777"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Wenn es für die ordnungsgemäße Anwendung des Risikomanagementsystems durch den Lieferanten nach vernünftigem Ermessen erforderlich ist, stellt die öffentliche Einrichtung dem Lieferanten auf Anfrage Informationen zur Verfügung, sofern diese nicht vertraulich sind.</w:t>
      </w:r>
    </w:p>
    <w:p w14:paraId="35BCE843" w14:textId="2748D346"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b/>
          <w:sz w:val="22"/>
          <w:bdr w:val="none" w:sz="0" w:space="0" w:color="auto" w:frame="1"/>
        </w:rPr>
        <w:t>&lt;Fakultativ&gt;</w:t>
      </w:r>
      <w:r>
        <w:rPr>
          <w:rFonts w:ascii="Arial" w:hAnsi="Arial"/>
          <w:sz w:val="22"/>
          <w:bdr w:val="none" w:sz="0" w:space="0" w:color="auto" w:frame="1"/>
        </w:rPr>
        <w:t xml:space="preserve"> </w:t>
      </w:r>
      <w:proofErr w:type="gramStart"/>
      <w:r>
        <w:rPr>
          <w:rFonts w:ascii="Arial" w:hAnsi="Arial"/>
          <w:sz w:val="22"/>
          <w:bdr w:val="none" w:sz="0" w:space="0" w:color="auto" w:frame="1"/>
        </w:rPr>
        <w:t>Nutzt</w:t>
      </w:r>
      <w:proofErr w:type="gramEnd"/>
      <w:r>
        <w:rPr>
          <w:rFonts w:ascii="Arial" w:hAnsi="Arial"/>
          <w:sz w:val="22"/>
          <w:bdr w:val="none" w:sz="0" w:space="0" w:color="auto" w:frame="1"/>
        </w:rPr>
        <w:t xml:space="preserve"> die öffentliche Einrichtung das KI-System über die Laufzeit des Vertrags hinaus, stellt der Lieferant der öffentlichen Einrichtung am Ende der Laufzeit des Vertrags die Informationen zur Verfügung, die die öffentliche Einrichtung benötigt, um das Risikomanagementsystem selbst weiter zu betreiben.</w:t>
      </w:r>
    </w:p>
    <w:p w14:paraId="5FA05E58" w14:textId="3D9BBF3D"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1EBF1F59" w14:textId="77777777" w:rsidR="00E0118B" w:rsidRPr="00BD0EE8" w:rsidRDefault="00E0118B" w:rsidP="004169B9">
      <w:pPr>
        <w:pStyle w:val="doLijstnummering7"/>
        <w:numPr>
          <w:ilvl w:val="0"/>
          <w:numId w:val="0"/>
        </w:numPr>
        <w:ind w:left="709"/>
        <w:rPr>
          <w:rFonts w:ascii="Arial" w:hAnsi="Arial" w:cs="Arial"/>
          <w:bCs/>
          <w:sz w:val="22"/>
          <w:szCs w:val="22"/>
          <w:bdr w:val="none" w:sz="0" w:space="0" w:color="auto" w:frame="1"/>
        </w:rPr>
      </w:pPr>
    </w:p>
    <w:p w14:paraId="2B2732ED" w14:textId="77777777" w:rsidR="00592294" w:rsidRPr="00BD0EE8" w:rsidRDefault="00592294" w:rsidP="00592294">
      <w:pPr>
        <w:pStyle w:val="doLijstnummering7"/>
        <w:numPr>
          <w:ilvl w:val="0"/>
          <w:numId w:val="0"/>
        </w:numPr>
        <w:ind w:left="851" w:hanging="851"/>
      </w:pPr>
    </w:p>
    <w:p w14:paraId="19D966BF" w14:textId="72794A13" w:rsidR="00592294" w:rsidRPr="00BD0EE8" w:rsidRDefault="00592294" w:rsidP="000F1F04">
      <w:pPr>
        <w:pStyle w:val="doLijstnummering7"/>
        <w:rPr>
          <w:rFonts w:ascii="Arial" w:hAnsi="Arial" w:cs="Arial"/>
          <w:sz w:val="22"/>
          <w:szCs w:val="22"/>
        </w:rPr>
      </w:pPr>
      <w:r>
        <w:rPr>
          <w:rFonts w:ascii="Arial" w:hAnsi="Arial"/>
          <w:b/>
          <w:sz w:val="22"/>
        </w:rPr>
        <w:t>&lt; Artikel 3 ist nur für KI-Systeme relevant, in denen Techniken eingesetzt werden, bei denen Modelle mit Daten trainiert werden. Artikel 3 setzt voraus, dass der Lieferant (oder seine Unterauftragnehmer) vollen Zugang zu den Datensätzen hat (bzw. haben). Wenn sich die Datensätze ausschließlich im Besitz der öffentlichen Einrichtung befinden, sind andere Vereinbarungen zu treffen.&gt;</w:t>
      </w:r>
      <w:r>
        <w:rPr>
          <w:rFonts w:ascii="Arial" w:hAnsi="Arial"/>
          <w:sz w:val="22"/>
        </w:rPr>
        <w:t xml:space="preserve"> Daten und Daten-Governance</w:t>
      </w:r>
    </w:p>
    <w:p w14:paraId="44476D27" w14:textId="77777777" w:rsidR="00592294" w:rsidRPr="00BD0EE8" w:rsidRDefault="00592294" w:rsidP="00592294">
      <w:pPr>
        <w:pStyle w:val="doLijstnummering7"/>
        <w:numPr>
          <w:ilvl w:val="0"/>
          <w:numId w:val="0"/>
        </w:numPr>
        <w:ind w:left="851"/>
        <w:rPr>
          <w:rFonts w:ascii="Arial" w:hAnsi="Arial" w:cs="Arial"/>
          <w:sz w:val="22"/>
          <w:szCs w:val="22"/>
        </w:rPr>
      </w:pPr>
    </w:p>
    <w:p w14:paraId="03333AC0" w14:textId="7B5A89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Der Lieferant stellt sicher, dass die bei der Entwicklung des KI-Systems verwendeten Datensätze, einschließlich der Trainings-, Validierungs- und Testdatensätze, Daten-Governance- und Datenmanagementverfahren unterworfen wurden bzw. werden, die der Zweckbestimmung des KI-Systems angemessen sind. Die damit verbundenen Maßnahmen betreffen insbesondere:</w:t>
      </w:r>
    </w:p>
    <w:p w14:paraId="5F619976"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die einschlägigen konzeptionellen Entscheidungen,</w:t>
      </w:r>
    </w:p>
    <w:p w14:paraId="3E49292C" w14:textId="6962624B"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die Datenerhebungsverfahren und die Herkunft der Daten und im Falle personenbezogener Daten den ursprünglichen Zweck der Datenerhebung,</w:t>
      </w:r>
    </w:p>
    <w:p w14:paraId="17BD5DA5"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relevante Datenaufbereitungsvorgänge wie Annotation, Kennzeichnung, Bereinigung, Aktualisierung, Anreicherung und Aggregierung,</w:t>
      </w:r>
    </w:p>
    <w:p w14:paraId="56BE428E" w14:textId="0DB3B9D0"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die Aufstellung von Annahmen, insbesondere in Bezug auf die Informationen, die mit den Daten erfasst und dargestellt werden sollen,</w:t>
      </w:r>
    </w:p>
    <w:p w14:paraId="5C0C2397"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eine Bewertung der Verfügbarkeit, Menge und Eignung der benötigten Datensätze,</w:t>
      </w:r>
    </w:p>
    <w:p w14:paraId="58BE482C" w14:textId="73E98AE6"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eine Untersuchung im Hinblick auf mögliche Verzerrungen (Bias), die die Gesundheit und Sicherheit von Personen beeinträchtigen, sich negativ auf die Grundrechte auswirken oder zu einer nach den Rechtsvorschriften der Union verbotenen Diskriminierung führen könnten, insbesondere wenn die Datenausgaben die Eingaben für künftige Operationen beeinflussen,</w:t>
      </w:r>
    </w:p>
    <w:p w14:paraId="16E3A48A" w14:textId="618296FC"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geeignete Maßnahmen zur Erkennung, Verhinderung und Abschwächung möglicher gemäß Buchstabe f ermittelter Verzerrungen,</w:t>
      </w:r>
    </w:p>
    <w:p w14:paraId="362C12D5" w14:textId="69E71E15"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die Ermittlung einschlägiger Datenlücken oder Mängel, die die Einhaltung dieser MVK-KI-Vereinfacht verhindern, und wie diese Lücken und Mängel behoben werden können.</w:t>
      </w:r>
    </w:p>
    <w:p w14:paraId="53DB40E8" w14:textId="629083B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Der Lieferant stellt sicher, dass die bei der Entwicklung des KI-Systems verwendeten Datensätze im Hinblick auf die Zweckbestimmung </w:t>
      </w:r>
      <w:r>
        <w:rPr>
          <w:rFonts w:ascii="Arial" w:hAnsi="Arial"/>
          <w:sz w:val="22"/>
          <w:bdr w:val="none" w:sz="0" w:space="0" w:color="auto" w:frame="1"/>
        </w:rPr>
        <w:t>relevant, hinreichend repräsentativ</w:t>
      </w:r>
      <w:r>
        <w:rPr>
          <w:rFonts w:ascii="Arial" w:hAnsi="Arial"/>
          <w:sz w:val="22"/>
        </w:rPr>
        <w:t xml:space="preserve"> und so weit wie möglich</w:t>
      </w:r>
      <w:r>
        <w:rPr>
          <w:rFonts w:ascii="Arial" w:hAnsi="Arial"/>
          <w:sz w:val="22"/>
          <w:bdr w:val="none" w:sz="0" w:space="0" w:color="auto" w:frame="1"/>
        </w:rPr>
        <w:t xml:space="preserve"> fehlerfrei und vollständig sind. Der Lieferant stellt sicher, dass die Datensätze die geeigneten statistischen Merkmale haben, gegebenenfalls auch bezüglich der Personen oder Personengruppen, für die das KI-System bestimmungsgemäß verwendet werden soll. Diese Merkmale der Datensätze werden durch einzelne Datensätze oder eine Kombination solcher Datensätze erfüllt.</w:t>
      </w:r>
    </w:p>
    <w:p w14:paraId="1D55E1B8" w14:textId="1B8F9DCA"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Der Lieferant stellt sicher, dass bei den bei der Entwicklung des KI-Systems </w:t>
      </w:r>
      <w:r>
        <w:rPr>
          <w:rFonts w:ascii="Arial" w:hAnsi="Arial"/>
          <w:sz w:val="22"/>
          <w:bdr w:val="none" w:sz="0" w:space="0" w:color="auto" w:frame="1"/>
        </w:rPr>
        <w:t xml:space="preserve">verwendeten Datensätzen, soweit dies unter Berücksichtigung der Zweckbestimmung oder einer vernünftigerweise vorhersehbaren Fehlanwendung erforderlich ist, die Merkmale oder Elemente berücksichtigt wurden, die für die </w:t>
      </w:r>
      <w:r>
        <w:rPr>
          <w:rFonts w:ascii="Arial" w:hAnsi="Arial"/>
          <w:sz w:val="22"/>
          <w:bdr w:val="none" w:sz="0" w:space="0" w:color="auto" w:frame="1"/>
        </w:rPr>
        <w:lastRenderedPageBreak/>
        <w:t>besonderen geografischen, verhaltensbezogenen oder funktionalen Rahmenbedingungen des jeweiligen Kontexts, in dem das KI-System bestimmungsgemäß verwendet werden soll, typisch sind.</w:t>
      </w:r>
    </w:p>
    <w:p w14:paraId="02C116BB"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Die Verpflichtungen aus diesem Artikel gelten nicht nur für die Entwicklung des KI-Systems vor der Lieferung, sondern auch für jede Verwendung von Datensätzen durch den Lieferanten, die das Funktionieren des KI-Systems zu irgendeinem anderen Zeitpunkt während der Vertragslaufzeit beeinträchtigen kann.</w:t>
      </w:r>
    </w:p>
    <w:p w14:paraId="4491B0F7" w14:textId="77777777" w:rsidR="00592294" w:rsidRPr="00BD0EE8" w:rsidRDefault="00592294" w:rsidP="000F1F04">
      <w:pPr>
        <w:rPr>
          <w:rFonts w:ascii="Arial" w:hAnsi="Arial"/>
          <w:sz w:val="22"/>
        </w:rPr>
      </w:pPr>
    </w:p>
    <w:p w14:paraId="243ED3F1" w14:textId="77777777" w:rsidR="00592294" w:rsidRPr="00BD0EE8" w:rsidRDefault="00592294" w:rsidP="000F1F04">
      <w:pPr>
        <w:pStyle w:val="doLijstnummering7"/>
        <w:rPr>
          <w:rFonts w:ascii="Arial" w:hAnsi="Arial" w:cs="Arial"/>
          <w:sz w:val="22"/>
          <w:szCs w:val="22"/>
        </w:rPr>
      </w:pPr>
      <w:r>
        <w:rPr>
          <w:rFonts w:ascii="Arial" w:hAnsi="Arial"/>
          <w:sz w:val="22"/>
        </w:rPr>
        <w:t>Technische Dokumentation und Gebrauchsanweisung</w:t>
      </w:r>
    </w:p>
    <w:p w14:paraId="195597B9" w14:textId="77777777" w:rsidR="00592294" w:rsidRPr="00BD0EE8" w:rsidRDefault="00592294" w:rsidP="00592294">
      <w:pPr>
        <w:pStyle w:val="doLijstnummering7"/>
        <w:numPr>
          <w:ilvl w:val="0"/>
          <w:numId w:val="0"/>
        </w:numPr>
        <w:ind w:left="851"/>
        <w:rPr>
          <w:rFonts w:ascii="Arial" w:hAnsi="Arial" w:cs="Arial"/>
          <w:sz w:val="22"/>
          <w:szCs w:val="22"/>
        </w:rPr>
      </w:pPr>
    </w:p>
    <w:p w14:paraId="03AA5F84"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Die </w:t>
      </w:r>
      <w:r>
        <w:rPr>
          <w:rFonts w:ascii="Arial" w:hAnsi="Arial"/>
          <w:sz w:val="22"/>
          <w:bdr w:val="none" w:sz="0" w:space="0" w:color="auto" w:frame="1"/>
        </w:rPr>
        <w:t xml:space="preserve">Lieferung </w:t>
      </w:r>
      <w:r>
        <w:rPr>
          <w:rFonts w:ascii="Arial" w:hAnsi="Arial"/>
          <w:sz w:val="22"/>
        </w:rPr>
        <w:t>des KI-Systems durch den Lieferanten umfasst die Aushändigung der technischen Dokumentation und der Gebrauchsanweisung.</w:t>
      </w:r>
    </w:p>
    <w:p w14:paraId="3A1EED1F" w14:textId="6684C8CE"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Anhand der technischen Dokumentation muss es der öffentlichen Einrichtung oder einem Dritten möglich sein, die Konformität des KI-Systems mit den in diesen MVK-KI-Vereinfacht festgelegten Anforderungen zu bewerten, und die technische Dokumentation muss mindestens die in </w:t>
      </w:r>
      <w:r>
        <w:rPr>
          <w:rFonts w:ascii="Arial" w:hAnsi="Arial"/>
          <w:b/>
          <w:sz w:val="22"/>
        </w:rPr>
        <w:t>Anhang C</w:t>
      </w:r>
      <w:r>
        <w:rPr>
          <w:rFonts w:ascii="Arial" w:hAnsi="Arial"/>
          <w:sz w:val="22"/>
        </w:rPr>
        <w:t xml:space="preserve"> beschriebenen Voraussetzungen erfüllen. </w:t>
      </w:r>
    </w:p>
    <w:p w14:paraId="4F7B9182"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Die Gebrauchsanweisung enthält </w:t>
      </w:r>
      <w:r>
        <w:rPr>
          <w:rFonts w:ascii="Arial" w:hAnsi="Arial"/>
          <w:color w:val="000000"/>
          <w:sz w:val="22"/>
          <w:shd w:val="clear" w:color="auto" w:fill="FFFFFF"/>
        </w:rPr>
        <w:t xml:space="preserve">präzise, vollständige, korrekte und eindeutige Informationen in einer für die öffentliche Einrichtung relevanten, barrierefrei zugänglichen und verständlichen Form. Die Gebrauchsanweisung muss mindestens die in </w:t>
      </w:r>
      <w:r>
        <w:rPr>
          <w:rFonts w:ascii="Arial" w:hAnsi="Arial"/>
          <w:b/>
          <w:color w:val="000000"/>
          <w:sz w:val="22"/>
          <w:shd w:val="clear" w:color="auto" w:fill="FFFFFF"/>
        </w:rPr>
        <w:t>Anhang D</w:t>
      </w:r>
      <w:r>
        <w:rPr>
          <w:rFonts w:ascii="Arial" w:hAnsi="Arial"/>
          <w:color w:val="000000"/>
          <w:sz w:val="22"/>
          <w:shd w:val="clear" w:color="auto" w:fill="FFFFFF"/>
        </w:rPr>
        <w:t xml:space="preserve"> beschriebenen Voraussetzungen erfüllen.</w:t>
      </w:r>
    </w:p>
    <w:p w14:paraId="5289FA7F" w14:textId="27004A09" w:rsidR="00592294" w:rsidRPr="00BD0EE8" w:rsidRDefault="00592294" w:rsidP="00592294">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 xml:space="preserve">Der Lieferant muss diese Dokumentation zumindest </w:t>
      </w:r>
      <w:r>
        <w:rPr>
          <w:rFonts w:ascii="Arial" w:hAnsi="Arial"/>
          <w:sz w:val="22"/>
        </w:rPr>
        <w:t>bei jeder wesentlichen Änderung während der Laufzeit des Vertrags</w:t>
      </w:r>
      <w:r>
        <w:rPr>
          <w:rFonts w:ascii="Arial" w:hAnsi="Arial"/>
          <w:sz w:val="22"/>
          <w:bdr w:val="none" w:sz="0" w:space="0" w:color="auto" w:frame="1"/>
        </w:rPr>
        <w:t xml:space="preserve"> aktualisieren und sie anschließend der öffentlichen Einrichtung zur Verfügung stellen.</w:t>
      </w:r>
    </w:p>
    <w:p w14:paraId="125BC4EA" w14:textId="23874853"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Die technische Dokumentation und die Gebrauchsanweisung müssen in englischer Sprache abgefasst sein.</w:t>
      </w:r>
    </w:p>
    <w:p w14:paraId="659DF243" w14:textId="7CDD0E52"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Die öffentliche Einrichtung hat unbeschadet der Bestimmungen der Artikel 6 und 11 das Recht, Kopien der technischen Dokumentation und der Gebrauchsanweisung anzufertigen, soweit dies für die interne Verwendung innerhalb der öffentlichen Einrichtung erforderlich ist.</w:t>
      </w:r>
    </w:p>
    <w:p w14:paraId="7763E973" w14:textId="77777777" w:rsidR="00592294" w:rsidRPr="00BD0EE8" w:rsidRDefault="00592294" w:rsidP="00592294">
      <w:pPr>
        <w:pStyle w:val="doLijstnummering7"/>
        <w:numPr>
          <w:ilvl w:val="0"/>
          <w:numId w:val="0"/>
        </w:numPr>
        <w:ind w:left="851"/>
        <w:rPr>
          <w:rFonts w:ascii="Arial" w:hAnsi="Arial" w:cs="Arial"/>
          <w:sz w:val="22"/>
          <w:szCs w:val="22"/>
        </w:rPr>
      </w:pPr>
    </w:p>
    <w:p w14:paraId="4EFFDD4F" w14:textId="77777777" w:rsidR="00592294" w:rsidRPr="00BD0EE8" w:rsidRDefault="00592294" w:rsidP="000F1F04">
      <w:pPr>
        <w:pStyle w:val="doLijstnummering7"/>
        <w:rPr>
          <w:rFonts w:ascii="Arial" w:hAnsi="Arial" w:cs="Arial"/>
          <w:sz w:val="22"/>
          <w:szCs w:val="22"/>
        </w:rPr>
      </w:pPr>
      <w:r>
        <w:rPr>
          <w:rFonts w:ascii="Arial" w:hAnsi="Arial"/>
          <w:sz w:val="22"/>
        </w:rPr>
        <w:t>Aufzeichnungspflichten</w:t>
      </w:r>
    </w:p>
    <w:p w14:paraId="48D9F558" w14:textId="77777777" w:rsidR="00592294" w:rsidRPr="00BD0EE8" w:rsidRDefault="00592294" w:rsidP="00592294">
      <w:pPr>
        <w:pStyle w:val="doLijstnummering7"/>
        <w:numPr>
          <w:ilvl w:val="0"/>
          <w:numId w:val="0"/>
        </w:numPr>
        <w:ind w:left="851"/>
        <w:rPr>
          <w:rFonts w:ascii="Arial" w:hAnsi="Arial" w:cs="Arial"/>
          <w:sz w:val="22"/>
          <w:szCs w:val="22"/>
        </w:rPr>
      </w:pPr>
    </w:p>
    <w:p w14:paraId="6CA5FC0B" w14:textId="7D7BAAD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Der Lieferant stellt sicher, dass die Technik des KI-Systems die automatische Aufzeichnung von Ereignissen (im Folgenden „Protokollierung“) während des Lebenszyklus des Systems ermöglicht. </w:t>
      </w:r>
    </w:p>
    <w:p w14:paraId="36C33259" w14:textId="70AF2F47" w:rsidR="00592294" w:rsidRPr="00BD0EE8" w:rsidRDefault="00592294" w:rsidP="00592294">
      <w:pPr>
        <w:pStyle w:val="doLijstnummering7"/>
        <w:numPr>
          <w:ilvl w:val="1"/>
          <w:numId w:val="6"/>
        </w:numPr>
        <w:rPr>
          <w:rFonts w:ascii="Arial" w:hAnsi="Arial" w:cs="Arial"/>
          <w:sz w:val="22"/>
          <w:szCs w:val="22"/>
        </w:rPr>
      </w:pPr>
      <w:r>
        <w:rPr>
          <w:rFonts w:ascii="Arial" w:hAnsi="Arial"/>
          <w:sz w:val="22"/>
        </w:rPr>
        <w:t xml:space="preserve">Die Protokollierung gewährleistet, dass das KI-System in einem Maße rückverfolgbar ist, das der Zweckbestimmung des Systems und der </w:t>
      </w:r>
      <w:r>
        <w:rPr>
          <w:rFonts w:ascii="Arial" w:hAnsi="Arial"/>
          <w:sz w:val="22"/>
          <w:bdr w:val="none" w:sz="0" w:space="0" w:color="auto" w:frame="1"/>
        </w:rPr>
        <w:t>vernünftigerweise vorhersehbaren Fehlanwendung</w:t>
      </w:r>
      <w:r>
        <w:rPr>
          <w:rFonts w:ascii="Arial" w:hAnsi="Arial"/>
          <w:sz w:val="22"/>
        </w:rPr>
        <w:t xml:space="preserve"> angemessen ist. Die Protokollierung muss die Aufzeichnung von Ereignissen ermöglichen, die für die Ermittlung von Situationen relevant sind, die: </w:t>
      </w:r>
    </w:p>
    <w:p w14:paraId="796F6003"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 xml:space="preserve">dazu führen können, dass das KI-System ein Risiko für die Gesundheit oder Sicherheit oder den Schutz der Grundrechte von Personen darstellt oder </w:t>
      </w:r>
    </w:p>
    <w:p w14:paraId="40C35192" w14:textId="77777777" w:rsidR="00592294" w:rsidRPr="00BD0EE8" w:rsidRDefault="00592294" w:rsidP="00592294">
      <w:pPr>
        <w:pStyle w:val="doLijstnummering7"/>
        <w:numPr>
          <w:ilvl w:val="2"/>
          <w:numId w:val="6"/>
        </w:numPr>
        <w:rPr>
          <w:rFonts w:ascii="Arial" w:hAnsi="Arial" w:cs="Arial"/>
          <w:sz w:val="22"/>
          <w:szCs w:val="22"/>
        </w:rPr>
      </w:pPr>
      <w:r>
        <w:rPr>
          <w:rFonts w:ascii="Arial" w:hAnsi="Arial"/>
          <w:sz w:val="22"/>
        </w:rPr>
        <w:t>zu einer wesentlichen Änderung führen.</w:t>
      </w:r>
    </w:p>
    <w:p w14:paraId="201D18E5" w14:textId="443A01F0" w:rsidR="00592294" w:rsidRPr="00BD0EE8" w:rsidRDefault="00592294" w:rsidP="00592294">
      <w:pPr>
        <w:pStyle w:val="doLijstnummering7"/>
        <w:numPr>
          <w:ilvl w:val="1"/>
          <w:numId w:val="6"/>
        </w:numPr>
        <w:rPr>
          <w:rFonts w:ascii="Arial" w:hAnsi="Arial" w:cs="Arial"/>
          <w:sz w:val="22"/>
          <w:szCs w:val="22"/>
        </w:rPr>
      </w:pPr>
      <w:r>
        <w:rPr>
          <w:rFonts w:ascii="Arial" w:hAnsi="Arial"/>
          <w:b/>
          <w:sz w:val="22"/>
        </w:rPr>
        <w:lastRenderedPageBreak/>
        <w:t xml:space="preserve">&lt;Fakultativ&gt; </w:t>
      </w:r>
      <w:r>
        <w:rPr>
          <w:rFonts w:ascii="Arial" w:hAnsi="Arial"/>
          <w:sz w:val="22"/>
        </w:rPr>
        <w:t>Der Lieferant ermöglicht es der öffentlichen Einrichtung, in Echtzeit auf die vom KI-System automatisch erzeugten Protokolle zuzugreifen.</w:t>
      </w:r>
    </w:p>
    <w:p w14:paraId="1750CE47" w14:textId="77777777" w:rsidR="00592294" w:rsidRPr="00A20CA4" w:rsidRDefault="00592294" w:rsidP="00592294">
      <w:pPr>
        <w:pStyle w:val="doLijstnummering7"/>
        <w:numPr>
          <w:ilvl w:val="1"/>
          <w:numId w:val="6"/>
        </w:numPr>
        <w:rPr>
          <w:rFonts w:ascii="Arial" w:hAnsi="Arial" w:cs="Arial"/>
          <w:sz w:val="22"/>
          <w:szCs w:val="22"/>
        </w:rPr>
      </w:pPr>
      <w:r>
        <w:rPr>
          <w:rFonts w:ascii="Arial" w:hAnsi="Arial"/>
          <w:sz w:val="22"/>
        </w:rPr>
        <w:t>Der Lieferant bewahrt die vom KI-System automatisch erzeugten Protokolle für die Laufzeit des Vertrags auf, soweit diese Protokolle gemäß dem Vertrag seiner Kontrolle unterliegen. Am Ende der Laufzeit des Vertrags stellt der Lieferant diese Protokolle unverzüglich der öffentlichen Einrichtung zur Verfügung.</w:t>
      </w:r>
    </w:p>
    <w:p w14:paraId="12063F68" w14:textId="77777777" w:rsidR="00592294" w:rsidRPr="00BD0EE8" w:rsidRDefault="00592294" w:rsidP="00592294">
      <w:pPr>
        <w:pStyle w:val="doLijstnummering7"/>
        <w:numPr>
          <w:ilvl w:val="0"/>
          <w:numId w:val="0"/>
        </w:numPr>
        <w:ind w:left="1560" w:hanging="851"/>
        <w:rPr>
          <w:rFonts w:ascii="Arial" w:hAnsi="Arial" w:cs="Arial"/>
          <w:sz w:val="22"/>
          <w:szCs w:val="22"/>
        </w:rPr>
      </w:pPr>
    </w:p>
    <w:p w14:paraId="14BB2272" w14:textId="77777777" w:rsidR="00592294" w:rsidRPr="00BD0EE8" w:rsidRDefault="00592294" w:rsidP="000F1F04">
      <w:pPr>
        <w:pStyle w:val="doLijstnummering7"/>
        <w:rPr>
          <w:rFonts w:ascii="Arial" w:hAnsi="Arial" w:cs="Arial"/>
          <w:sz w:val="22"/>
          <w:szCs w:val="22"/>
        </w:rPr>
      </w:pPr>
      <w:r>
        <w:rPr>
          <w:rFonts w:ascii="Arial" w:hAnsi="Arial"/>
          <w:sz w:val="22"/>
        </w:rPr>
        <w:t>Transparenz des KI-Systems</w:t>
      </w:r>
    </w:p>
    <w:p w14:paraId="6A252296" w14:textId="77777777" w:rsidR="00592294" w:rsidRPr="00BD0EE8" w:rsidRDefault="00592294" w:rsidP="00592294">
      <w:pPr>
        <w:pStyle w:val="doLijstnummering7"/>
        <w:numPr>
          <w:ilvl w:val="0"/>
          <w:numId w:val="0"/>
        </w:numPr>
        <w:ind w:left="851"/>
        <w:rPr>
          <w:rFonts w:ascii="Arial" w:hAnsi="Arial" w:cs="Arial"/>
          <w:sz w:val="22"/>
          <w:szCs w:val="22"/>
        </w:rPr>
      </w:pPr>
    </w:p>
    <w:p w14:paraId="2DACD705" w14:textId="30F779B3" w:rsidR="00592294" w:rsidRPr="00BD0EE8" w:rsidRDefault="00592294" w:rsidP="00592294">
      <w:pPr>
        <w:pStyle w:val="doLijstnummering7"/>
        <w:numPr>
          <w:ilvl w:val="1"/>
          <w:numId w:val="6"/>
        </w:numPr>
        <w:rPr>
          <w:rFonts w:ascii="Arial" w:hAnsi="Arial" w:cs="Arial"/>
          <w:sz w:val="22"/>
          <w:szCs w:val="22"/>
        </w:rPr>
      </w:pPr>
      <w:r>
        <w:rPr>
          <w:rFonts w:ascii="Arial" w:hAnsi="Arial"/>
          <w:color w:val="000000"/>
          <w:sz w:val="22"/>
          <w:shd w:val="clear" w:color="auto" w:fill="FFFFFF"/>
        </w:rPr>
        <w:t xml:space="preserve">Der Lieferant stellt sicher, dass das KI-System so konzipiert und entwickelt wurde bzw. wird, dass der Betrieb des KI-Systems hinreichend transparent ist, damit die öffentliche Einrichtung </w:t>
      </w:r>
      <w:r>
        <w:rPr>
          <w:rFonts w:ascii="Arial" w:hAnsi="Arial"/>
          <w:sz w:val="22"/>
        </w:rPr>
        <w:t>die Ausgaben des Systems angemessen interpretieren und verwenden kann</w:t>
      </w:r>
      <w:r>
        <w:rPr>
          <w:rFonts w:ascii="Arial" w:hAnsi="Arial"/>
          <w:color w:val="000000"/>
          <w:sz w:val="22"/>
          <w:shd w:val="clear" w:color="auto" w:fill="FFFFFF"/>
        </w:rPr>
        <w:t>.</w:t>
      </w:r>
    </w:p>
    <w:p w14:paraId="7586769D" w14:textId="6B541199" w:rsidR="009F65B8" w:rsidRPr="00BD0EE8" w:rsidRDefault="003A4BBD" w:rsidP="009F65B8">
      <w:pPr>
        <w:pStyle w:val="doLijstnummering7"/>
        <w:numPr>
          <w:ilvl w:val="1"/>
          <w:numId w:val="6"/>
        </w:numPr>
        <w:rPr>
          <w:rFonts w:ascii="Arial" w:hAnsi="Arial" w:cs="Arial"/>
          <w:sz w:val="22"/>
          <w:szCs w:val="22"/>
        </w:rPr>
      </w:pPr>
      <w:r>
        <w:rPr>
          <w:rFonts w:ascii="Arial" w:hAnsi="Arial"/>
          <w:color w:val="000000"/>
          <w:sz w:val="22"/>
          <w:shd w:val="clear" w:color="auto" w:fill="FFFFFF"/>
        </w:rPr>
        <w:t>Das KI-System wird mit Betriebsanleitungen in einem geeigneten digitalen Format bereitgestellt oder auf andere Weise mit Betriebsanleitungen versehen, die präzise, vollständige, korrekte und eindeutige Informationen in einer für die öffentliche Einrichtung relevanten, barrierefrei zugänglichen und verständlichen Form enthalten.</w:t>
      </w:r>
    </w:p>
    <w:p w14:paraId="42816E61" w14:textId="77777777" w:rsidR="009F65B8" w:rsidRPr="00BD0EE8" w:rsidRDefault="009F65B8" w:rsidP="009F65B8">
      <w:pPr>
        <w:pStyle w:val="doLijstnummering7"/>
        <w:numPr>
          <w:ilvl w:val="1"/>
          <w:numId w:val="6"/>
        </w:numPr>
        <w:rPr>
          <w:rFonts w:ascii="Arial" w:hAnsi="Arial" w:cs="Arial"/>
          <w:sz w:val="22"/>
          <w:szCs w:val="22"/>
        </w:rPr>
      </w:pPr>
      <w:r>
        <w:rPr>
          <w:rFonts w:ascii="Arial" w:hAnsi="Arial"/>
          <w:sz w:val="22"/>
        </w:rPr>
        <w:t>Die Betriebsanleitungen enthalten mindestens folgende Informationen:</w:t>
      </w:r>
    </w:p>
    <w:p w14:paraId="7A745720" w14:textId="77777777"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den Namen und die Kontaktangaben des Lieferanten sowie gegebenenfalls seines Bevollmächtigten,</w:t>
      </w:r>
    </w:p>
    <w:p w14:paraId="5C3F694C" w14:textId="32AB28BD" w:rsidR="009F65B8" w:rsidRPr="00BD0EE8" w:rsidRDefault="009F65B8" w:rsidP="009F65B8">
      <w:pPr>
        <w:pStyle w:val="doLijstnummering7"/>
        <w:numPr>
          <w:ilvl w:val="2"/>
          <w:numId w:val="6"/>
        </w:numPr>
        <w:rPr>
          <w:rFonts w:ascii="Arial" w:hAnsi="Arial" w:cs="Arial"/>
          <w:sz w:val="22"/>
          <w:szCs w:val="22"/>
        </w:rPr>
      </w:pPr>
      <w:r>
        <w:rPr>
          <w:rFonts w:ascii="Arial" w:hAnsi="Arial"/>
          <w:sz w:val="22"/>
        </w:rPr>
        <w:t>die Merkmale, Fähigkeiten und Leistungsgrenzen des KI-Systems, einschließlich folgender Angaben:</w:t>
      </w:r>
    </w:p>
    <w:p w14:paraId="07B7806C"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seiner Zweckbestimmung,</w:t>
      </w:r>
    </w:p>
    <w:p w14:paraId="25C673B9" w14:textId="14198663"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des Maßes an Genauigkeit – einschließlich diesbezüglicher Metriken –, Robustheit und Cybersicherheit, für das das KI-System getestet und validiert wurde und das zu erwarten ist, sowie aller bekannten und vorhersehbaren Umstände, die sich auf das erwartete Maß an Genauigkeit, Robustheit und Cybersicherheit auswirken können,</w:t>
      </w:r>
    </w:p>
    <w:p w14:paraId="4952346F" w14:textId="517BC53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aller bekannten oder vorhersehbaren Umstände im Zusammenhang mit der bestimmungsgemäßen Verwendung des KI-Systems oder einer vernünftigerweise vorhersehbaren Fehlanwendung, die zu Risiken für die Gesundheit und Sicherheit oder die Grundrechte führen können,</w:t>
      </w:r>
    </w:p>
    <w:p w14:paraId="71B250F3"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gegebenenfalls der technischen Fähigkeiten und Merkmale des KI-Systems, um Informationen bereitzustellen, die zur Erläuterung seiner Ausgaben relevant sind,</w:t>
      </w:r>
    </w:p>
    <w:p w14:paraId="60D8772E" w14:textId="77777777"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gegebenenfalls seiner Leistung in Bezug auf bestimmte Personen oder Personengruppen, auf die das System bestimmungsgemäß angewandt werden soll,</w:t>
      </w:r>
    </w:p>
    <w:p w14:paraId="6B61181E" w14:textId="13A759B8"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t>gegebenenfalls der Spezifikationen für die Eingabedaten oder sonstiger relevanter Informationen über die verwendeten Trainings-, Validierungs- und Testdatensätze unter Berücksichtigung der Zweckbestimmung des KI-Systems,</w:t>
      </w:r>
    </w:p>
    <w:p w14:paraId="06E73322" w14:textId="6B46AC54" w:rsidR="009F65B8" w:rsidRPr="00BD0EE8" w:rsidRDefault="009F65B8" w:rsidP="009F65B8">
      <w:pPr>
        <w:pStyle w:val="doLijstnummering7"/>
        <w:numPr>
          <w:ilvl w:val="3"/>
          <w:numId w:val="6"/>
        </w:numPr>
        <w:rPr>
          <w:rFonts w:ascii="Arial" w:hAnsi="Arial" w:cs="Arial"/>
          <w:sz w:val="22"/>
          <w:szCs w:val="22"/>
        </w:rPr>
      </w:pPr>
      <w:r>
        <w:rPr>
          <w:rFonts w:ascii="Arial" w:hAnsi="Arial"/>
          <w:sz w:val="22"/>
        </w:rPr>
        <w:lastRenderedPageBreak/>
        <w:t>gegebenenfalls Informationen, die es öffentlichen Einrichtungen ermöglichen, die Ausgabe des KI-Systems zu interpretieren und sie angemessen zu nutzen,</w:t>
      </w:r>
    </w:p>
    <w:p w14:paraId="6EA1591E" w14:textId="32132C02" w:rsidR="009F65B8" w:rsidRDefault="009F65B8" w:rsidP="009F65B8">
      <w:pPr>
        <w:pStyle w:val="doLijstnummering7"/>
        <w:numPr>
          <w:ilvl w:val="2"/>
          <w:numId w:val="6"/>
        </w:numPr>
        <w:rPr>
          <w:rFonts w:ascii="Arial" w:hAnsi="Arial" w:cs="Arial"/>
          <w:sz w:val="22"/>
          <w:szCs w:val="22"/>
        </w:rPr>
      </w:pPr>
      <w:r>
        <w:rPr>
          <w:rFonts w:ascii="Arial" w:hAnsi="Arial"/>
          <w:sz w:val="22"/>
        </w:rPr>
        <w:t>etwaige Änderungen des KI-Systems und seiner Leistung, die der Anbieter zum Zeitpunkt der ersten Konformitätsbewertung vorab bestimmt hat,</w:t>
      </w:r>
    </w:p>
    <w:p w14:paraId="3D015AD4" w14:textId="77777777" w:rsidR="00414279" w:rsidRDefault="00414279" w:rsidP="00414279">
      <w:pPr>
        <w:pStyle w:val="doLijstnummering7"/>
        <w:numPr>
          <w:ilvl w:val="2"/>
          <w:numId w:val="6"/>
        </w:numPr>
        <w:rPr>
          <w:rFonts w:ascii="Arial" w:hAnsi="Arial" w:cs="Arial"/>
          <w:sz w:val="22"/>
          <w:szCs w:val="22"/>
        </w:rPr>
      </w:pPr>
      <w:r>
        <w:rPr>
          <w:rFonts w:ascii="Arial" w:hAnsi="Arial"/>
          <w:sz w:val="22"/>
        </w:rPr>
        <w:t>die Maßnahmen zur Gewährleistung der menschlichen Aufsicht, einschließlich der technischen Maßnahmen, die getroffen wurden, um den Betreibern die Interpretation der Ausgaben des KI-Systems zu erleichtern,</w:t>
      </w:r>
    </w:p>
    <w:p w14:paraId="5714FFBB"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die erforderlichen Rechen- und Hardware-Ressourcen, die erwartete Lebensdauer des KI-Systems und alle erforderlichen Wartungs- und Pflegemaßnahmen einschließlich deren Häufigkeit zur Gewährleistung des ordnungsgemäßen Funktionierens dieses KI-Systems, auch in Bezug auf Software-Updates,</w:t>
      </w:r>
    </w:p>
    <w:p w14:paraId="5BA38C5D" w14:textId="77777777" w:rsidR="00414279" w:rsidRPr="00414279" w:rsidRDefault="00414279" w:rsidP="00414279">
      <w:pPr>
        <w:pStyle w:val="doLijstnummering7"/>
        <w:numPr>
          <w:ilvl w:val="2"/>
          <w:numId w:val="6"/>
        </w:numPr>
        <w:rPr>
          <w:rFonts w:ascii="Arial" w:hAnsi="Arial" w:cs="Arial"/>
          <w:sz w:val="22"/>
          <w:szCs w:val="22"/>
        </w:rPr>
      </w:pPr>
      <w:r>
        <w:rPr>
          <w:rFonts w:ascii="Arial" w:hAnsi="Arial"/>
          <w:sz w:val="22"/>
        </w:rPr>
        <w:t xml:space="preserve">gegebenenfalls eine Beschreibung der in das KI-System integrierten Mechanismen, die es den Betreibern ermöglicht, die Protokolle ordnungsgemäß zu erfassen, zu speichern und auszuwerten, um eine angemessene Transparenz vor der Lieferung des KI-Systems sicherzustellen; </w:t>
      </w:r>
    </w:p>
    <w:p w14:paraId="2C4CA70D" w14:textId="77777777" w:rsidR="00414279" w:rsidRPr="00414279" w:rsidRDefault="00414279" w:rsidP="000968D7">
      <w:pPr>
        <w:pStyle w:val="doLijstnummering7"/>
        <w:numPr>
          <w:ilvl w:val="1"/>
          <w:numId w:val="6"/>
        </w:numPr>
        <w:rPr>
          <w:rFonts w:ascii="Arial" w:hAnsi="Arial" w:cs="Arial"/>
          <w:sz w:val="22"/>
          <w:szCs w:val="22"/>
        </w:rPr>
      </w:pPr>
      <w:r>
        <w:rPr>
          <w:rFonts w:ascii="Arial" w:hAnsi="Arial"/>
          <w:sz w:val="22"/>
        </w:rPr>
        <w:t>Um für eine angemessene Transparenz zu sorgen, muss der Lieferant vor der Lieferung des KI-Systems zumindest die in Anhang E beschriebenen technischen und organisatorischen Maßnahmen umsetzen.</w:t>
      </w:r>
    </w:p>
    <w:p w14:paraId="13B15A58" w14:textId="77777777" w:rsidR="00414279" w:rsidRPr="00414279" w:rsidRDefault="00414279" w:rsidP="000968D7">
      <w:pPr>
        <w:pStyle w:val="doLijstnummering7"/>
        <w:numPr>
          <w:ilvl w:val="0"/>
          <w:numId w:val="0"/>
        </w:numPr>
        <w:ind w:left="1418"/>
        <w:rPr>
          <w:rFonts w:ascii="Arial" w:hAnsi="Arial" w:cs="Arial"/>
          <w:sz w:val="22"/>
          <w:szCs w:val="22"/>
        </w:rPr>
      </w:pPr>
    </w:p>
    <w:p w14:paraId="08302803" w14:textId="77777777" w:rsidR="00414279" w:rsidRPr="00414279" w:rsidRDefault="00414279" w:rsidP="000968D7">
      <w:pPr>
        <w:pStyle w:val="doLijstnummering7"/>
        <w:numPr>
          <w:ilvl w:val="0"/>
          <w:numId w:val="0"/>
        </w:numPr>
        <w:ind w:left="1418"/>
        <w:rPr>
          <w:rFonts w:ascii="Arial" w:hAnsi="Arial" w:cs="Arial"/>
          <w:sz w:val="22"/>
          <w:szCs w:val="22"/>
        </w:rPr>
      </w:pPr>
    </w:p>
    <w:p w14:paraId="4DAC295D" w14:textId="77777777" w:rsidR="00592294" w:rsidRPr="00BD0EE8" w:rsidRDefault="00592294" w:rsidP="000F1F04">
      <w:pPr>
        <w:pStyle w:val="doLijstnummering7"/>
        <w:rPr>
          <w:rFonts w:ascii="Arial" w:hAnsi="Arial" w:cs="Arial"/>
          <w:sz w:val="22"/>
          <w:szCs w:val="22"/>
        </w:rPr>
      </w:pPr>
      <w:r>
        <w:rPr>
          <w:rFonts w:ascii="Arial" w:hAnsi="Arial"/>
          <w:sz w:val="22"/>
        </w:rPr>
        <w:t>Menschliche Aufsicht</w:t>
      </w:r>
    </w:p>
    <w:p w14:paraId="60BBA675" w14:textId="77777777" w:rsidR="00592294" w:rsidRPr="00BD0EE8" w:rsidRDefault="00592294" w:rsidP="00592294">
      <w:pPr>
        <w:pStyle w:val="doLijstnummering7"/>
        <w:numPr>
          <w:ilvl w:val="0"/>
          <w:numId w:val="0"/>
        </w:numPr>
        <w:ind w:left="851"/>
        <w:rPr>
          <w:rFonts w:ascii="Arial" w:hAnsi="Arial" w:cs="Arial"/>
          <w:sz w:val="22"/>
          <w:szCs w:val="22"/>
        </w:rPr>
      </w:pPr>
    </w:p>
    <w:p w14:paraId="19EDAFE5" w14:textId="4CEFCBF5"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Der Lieferant stellt sicher, dass das KI-System so konzipiert und entwickelt wurde bzw. wird, dass es während der Zeit seiner Nutzung – auch mit geeigneten Werkzeugen einer Mensch-Maschine-Schnittstelle – von natürlichen Personen </w:t>
      </w:r>
      <w:r>
        <w:rPr>
          <w:rFonts w:ascii="Arial" w:hAnsi="Arial"/>
          <w:sz w:val="22"/>
        </w:rPr>
        <w:t>wirksam beaufsichtigt werden kann</w:t>
      </w:r>
      <w:r>
        <w:rPr>
          <w:rFonts w:ascii="Arial" w:hAnsi="Arial"/>
          <w:sz w:val="22"/>
          <w:bdr w:val="none" w:sz="0" w:space="0" w:color="auto" w:frame="1"/>
        </w:rPr>
        <w:t>.</w:t>
      </w:r>
    </w:p>
    <w:p w14:paraId="294CC08F" w14:textId="344D4CAE"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Die menschliche Aufsicht dient der Verhinderung oder Minimierung der Risiken für Gesundheit, Sicherheit oder Grundrechte, die entstehen können, wenn ein KI-System im Einklang mit seiner Zweckbestimmung oder im Rahmen einer vernünftigerweise vorhersehbaren Fehlanwendung verwendet wird, wenn solche Risiken trotz der Einhaltung anderer Anforderungen dieses Abschnitts fortbestehen.</w:t>
      </w:r>
    </w:p>
    <w:p w14:paraId="7A5A6534" w14:textId="14C32E2F" w:rsidR="000D00A9" w:rsidRPr="00BD0EE8" w:rsidRDefault="000D00A9" w:rsidP="000D00A9">
      <w:pPr>
        <w:pStyle w:val="doLijstnummering7"/>
        <w:numPr>
          <w:ilvl w:val="1"/>
          <w:numId w:val="6"/>
        </w:numPr>
        <w:rPr>
          <w:rFonts w:ascii="Arial" w:hAnsi="Arial" w:cs="Arial"/>
          <w:sz w:val="22"/>
          <w:szCs w:val="22"/>
        </w:rPr>
      </w:pPr>
      <w:r>
        <w:rPr>
          <w:rFonts w:ascii="Arial" w:hAnsi="Arial"/>
          <w:sz w:val="22"/>
        </w:rPr>
        <w:t>Die Aufsichtsmaßnahmen müssen den Risiken, dem Grad der Autonomie und dem Kontext der Nutzung des KI-Systems angemessen sein und werden durch eine oder beide der folgenden Arten von Vorkehrungen gewährleistet:</w:t>
      </w:r>
    </w:p>
    <w:p w14:paraId="1DB2160E" w14:textId="77777777" w:rsidR="00B61CD1" w:rsidRPr="00B61CD1" w:rsidRDefault="00592294" w:rsidP="00B61CD1">
      <w:pPr>
        <w:pStyle w:val="doLijstnummering7"/>
        <w:numPr>
          <w:ilvl w:val="1"/>
          <w:numId w:val="6"/>
        </w:numPr>
        <w:rPr>
          <w:rFonts w:ascii="Arial" w:hAnsi="Arial" w:cs="Arial"/>
          <w:sz w:val="22"/>
          <w:szCs w:val="22"/>
          <w:bdr w:val="none" w:sz="0" w:space="0" w:color="auto" w:frame="1"/>
        </w:rPr>
      </w:pPr>
      <w:r>
        <w:rPr>
          <w:rFonts w:ascii="Arial" w:hAnsi="Arial"/>
          <w:sz w:val="22"/>
          <w:bdr w:val="none" w:sz="0" w:space="0" w:color="auto" w:frame="1"/>
        </w:rPr>
        <w:t>Der Lieferant stellt sicher, dass vor der Lieferung geeignete Maßnahmen in das KI-System integriert und umgesetzt werden, um die menschliche Aufsicht zu gewährleisten. Mit diesen Maßnahmen wird sichergestellt, dass die natürlichen Personen, denen die menschliche Aufsicht übertragen wurde, angemessen und verhältnismäßig in der Lage sind:</w:t>
      </w:r>
    </w:p>
    <w:p w14:paraId="4E81B26A" w14:textId="5404E47C" w:rsidR="00592294" w:rsidRPr="00BD0EE8" w:rsidRDefault="00592294" w:rsidP="00B61CD1">
      <w:pPr>
        <w:pStyle w:val="doLijstnummering7"/>
        <w:numPr>
          <w:ilvl w:val="0"/>
          <w:numId w:val="0"/>
        </w:numPr>
        <w:ind w:left="709"/>
        <w:rPr>
          <w:rFonts w:ascii="Arial" w:hAnsi="Arial" w:cs="Arial"/>
          <w:sz w:val="22"/>
          <w:szCs w:val="22"/>
        </w:rPr>
      </w:pPr>
    </w:p>
    <w:p w14:paraId="60A67E9F" w14:textId="402F4F5B"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 xml:space="preserve">die einschlägigen Fähigkeiten und Grenzen des KI-Systems angemessen zu verstehen und seinen Betrieb ordnungsgemäß zu überwachen, einschließlich </w:t>
      </w:r>
      <w:r>
        <w:rPr>
          <w:rFonts w:ascii="Arial" w:hAnsi="Arial"/>
          <w:sz w:val="22"/>
          <w:bdr w:val="none" w:sz="0" w:space="0" w:color="auto" w:frame="1"/>
        </w:rPr>
        <w:lastRenderedPageBreak/>
        <w:t>in Bezug auf das Erkennen und Beheben von Anomalien, Fehlfunktionen und unerwarteter Leistung,</w:t>
      </w:r>
    </w:p>
    <w:p w14:paraId="6E548C1A" w14:textId="535BB165"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sich einer möglichen Neigung zu einem automatischen oder übermäßigen Vertrauen in die Ausgaben eines KI-Systems („Automatisierungsbias“) bewusst zu bleiben, insbesondere wenn das KI-System Informationen oder Empfehlungen ausgibt, auf deren Grundlage natürliche Personen Entscheidungen treffen,</w:t>
      </w:r>
    </w:p>
    <w:p w14:paraId="3C8FA254" w14:textId="64335048"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die Ausgaben des KI-Systems richtig zu interpretieren, wobei unter anderem die Merkmale des Systems und die vorhandenen Interpretationswerkzeuge und -methoden zu berücksichtigen sind,</w:t>
      </w:r>
    </w:p>
    <w:p w14:paraId="6D53451B" w14:textId="1F9BD0FF" w:rsidR="00592294" w:rsidRPr="00BD0EE8" w:rsidRDefault="00592294" w:rsidP="00592294">
      <w:pPr>
        <w:pStyle w:val="doLijstnummering7"/>
        <w:numPr>
          <w:ilvl w:val="2"/>
          <w:numId w:val="6"/>
        </w:numPr>
        <w:rPr>
          <w:rFonts w:ascii="Arial" w:hAnsi="Arial" w:cs="Arial"/>
          <w:sz w:val="22"/>
          <w:szCs w:val="22"/>
        </w:rPr>
      </w:pPr>
      <w:r>
        <w:rPr>
          <w:rFonts w:ascii="Arial" w:hAnsi="Arial"/>
          <w:sz w:val="22"/>
          <w:bdr w:val="none" w:sz="0" w:space="0" w:color="auto" w:frame="1"/>
        </w:rPr>
        <w:t>in einer bestimmten Situation zu beschließen, das KI-System nicht zu verwenden oder die Ausgabe des KI-Systems anderweitig außer Acht zu lassen, außer Kraft zu setzen oder rückgängig zu machen,</w:t>
      </w:r>
    </w:p>
    <w:p w14:paraId="2E8F1FC9" w14:textId="30F3FC34" w:rsidR="00592294" w:rsidRPr="00BD0EE8" w:rsidRDefault="00592294" w:rsidP="00592294">
      <w:pPr>
        <w:pStyle w:val="doLijstnummering7"/>
        <w:numPr>
          <w:ilvl w:val="2"/>
          <w:numId w:val="6"/>
        </w:numPr>
        <w:rPr>
          <w:rFonts w:ascii="Arial" w:hAnsi="Arial"/>
          <w:sz w:val="22"/>
          <w:bdr w:val="none" w:sz="0" w:space="0" w:color="auto" w:frame="1"/>
        </w:rPr>
      </w:pPr>
      <w:r>
        <w:rPr>
          <w:rFonts w:ascii="Arial" w:hAnsi="Arial"/>
          <w:sz w:val="22"/>
          <w:bdr w:val="none" w:sz="0" w:space="0" w:color="auto" w:frame="1"/>
        </w:rPr>
        <w:t>in den Betrieb des KI-Systems einzugreifen oder den Systembetrieb mit einer „Stopptaste“ oder einem ähnlichen Verfahren zu unterbrechen, was dem System ermöglicht, in einem sicheren Zustand zum Stillstand zu kommen.</w:t>
      </w:r>
    </w:p>
    <w:p w14:paraId="43C328FA" w14:textId="45DFFE1C" w:rsidR="00592294" w:rsidRPr="00BD0EE8" w:rsidRDefault="00FD0514" w:rsidP="00592294">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Um für eine angemessene menschliche Aufsicht zu sorgen, muss der Lieferant vor der Lieferung des KI-Systems zumindest die in </w:t>
      </w:r>
      <w:r>
        <w:rPr>
          <w:rFonts w:ascii="Arial" w:hAnsi="Arial"/>
          <w:b/>
          <w:sz w:val="22"/>
        </w:rPr>
        <w:t>Anhang F</w:t>
      </w:r>
      <w:r>
        <w:rPr>
          <w:rFonts w:ascii="Arial" w:hAnsi="Arial"/>
          <w:sz w:val="22"/>
        </w:rPr>
        <w:t xml:space="preserve"> beschriebenen technischen und organisatorischen Maßnahmen umsetzen</w:t>
      </w:r>
      <w:r>
        <w:rPr>
          <w:rFonts w:ascii="Arial" w:hAnsi="Arial"/>
          <w:b/>
          <w:sz w:val="22"/>
        </w:rPr>
        <w:t>.</w:t>
      </w:r>
    </w:p>
    <w:p w14:paraId="20A82561" w14:textId="77777777" w:rsidR="00987CDE" w:rsidRPr="00BD0EE8" w:rsidRDefault="00987CDE" w:rsidP="004169B9">
      <w:pPr>
        <w:pStyle w:val="doLijstnummering7"/>
        <w:numPr>
          <w:ilvl w:val="0"/>
          <w:numId w:val="0"/>
        </w:numPr>
        <w:ind w:left="709"/>
        <w:rPr>
          <w:rFonts w:ascii="Arial" w:hAnsi="Arial" w:cs="Arial"/>
          <w:sz w:val="22"/>
          <w:szCs w:val="22"/>
        </w:rPr>
      </w:pPr>
    </w:p>
    <w:p w14:paraId="3107D92F" w14:textId="77777777" w:rsidR="00592294" w:rsidRPr="00BD0EE8" w:rsidRDefault="00592294" w:rsidP="00592294">
      <w:pPr>
        <w:pStyle w:val="doLijstnummering7"/>
        <w:numPr>
          <w:ilvl w:val="0"/>
          <w:numId w:val="0"/>
        </w:numPr>
        <w:ind w:left="851"/>
        <w:rPr>
          <w:rFonts w:ascii="Arial" w:hAnsi="Arial" w:cs="Arial"/>
          <w:sz w:val="22"/>
          <w:szCs w:val="22"/>
        </w:rPr>
      </w:pPr>
    </w:p>
    <w:p w14:paraId="1523BC2A" w14:textId="77777777" w:rsidR="00592294" w:rsidRPr="00BD0EE8" w:rsidRDefault="00592294" w:rsidP="000F1F04">
      <w:pPr>
        <w:pStyle w:val="doLijstnummering7"/>
        <w:rPr>
          <w:rFonts w:ascii="Arial" w:hAnsi="Arial" w:cs="Arial"/>
          <w:sz w:val="22"/>
          <w:szCs w:val="22"/>
        </w:rPr>
      </w:pPr>
      <w:r>
        <w:rPr>
          <w:rFonts w:ascii="Arial" w:hAnsi="Arial"/>
          <w:sz w:val="22"/>
        </w:rPr>
        <w:t>Genauigkeit, Robustheit und Cybersicherheit</w:t>
      </w:r>
    </w:p>
    <w:p w14:paraId="16F653CD" w14:textId="77777777" w:rsidR="00592294" w:rsidRPr="00BD0EE8" w:rsidRDefault="00592294" w:rsidP="00592294">
      <w:pPr>
        <w:pStyle w:val="doLijstnummering7"/>
        <w:numPr>
          <w:ilvl w:val="0"/>
          <w:numId w:val="0"/>
        </w:numPr>
        <w:ind w:left="851"/>
        <w:rPr>
          <w:rFonts w:ascii="Arial" w:hAnsi="Arial" w:cs="Arial"/>
          <w:sz w:val="22"/>
          <w:szCs w:val="22"/>
        </w:rPr>
      </w:pPr>
    </w:p>
    <w:p w14:paraId="02F9B053" w14:textId="019A00E0"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Der Lieferant stellt sicher, dass das KI-System </w:t>
      </w:r>
      <w:r>
        <w:rPr>
          <w:rFonts w:ascii="Arial" w:hAnsi="Arial"/>
          <w:sz w:val="22"/>
        </w:rPr>
        <w:t xml:space="preserve">so konzipiert und entwickelt wurde bzw. wird, dass es ein angemessenes Maß an Genauigkeit, Robustheit, allgemeiner Sicherheit und Cybersicherheit erreicht und in dieser Hinsicht beständig funktioniert. </w:t>
      </w:r>
    </w:p>
    <w:p w14:paraId="3FEE1341" w14:textId="77777777" w:rsidR="00592294" w:rsidRPr="00BD0EE8" w:rsidRDefault="00592294" w:rsidP="00592294">
      <w:pPr>
        <w:pStyle w:val="doLijstnummering7"/>
        <w:numPr>
          <w:ilvl w:val="1"/>
          <w:numId w:val="6"/>
        </w:numPr>
        <w:rPr>
          <w:rFonts w:ascii="Arial" w:hAnsi="Arial" w:cs="Arial"/>
          <w:sz w:val="22"/>
          <w:szCs w:val="22"/>
        </w:rPr>
      </w:pPr>
      <w:r>
        <w:rPr>
          <w:rFonts w:ascii="Arial" w:hAnsi="Arial"/>
          <w:sz w:val="22"/>
          <w:bdr w:val="none" w:sz="0" w:space="0" w:color="auto" w:frame="1"/>
        </w:rPr>
        <w:t xml:space="preserve">Die Genauigkeitsgrade und die relevanten Genauigkeitskennzahlen des KI-Systems sind in </w:t>
      </w:r>
      <w:r>
        <w:rPr>
          <w:rFonts w:ascii="Arial" w:hAnsi="Arial"/>
          <w:b/>
          <w:sz w:val="22"/>
          <w:bdr w:val="none" w:sz="0" w:space="0" w:color="auto" w:frame="1"/>
        </w:rPr>
        <w:t>Anhang G</w:t>
      </w:r>
      <w:r>
        <w:rPr>
          <w:rFonts w:ascii="Arial" w:hAnsi="Arial"/>
          <w:sz w:val="22"/>
          <w:bdr w:val="none" w:sz="0" w:space="0" w:color="auto" w:frame="1"/>
        </w:rPr>
        <w:t xml:space="preserve"> beschrieben.</w:t>
      </w:r>
    </w:p>
    <w:p w14:paraId="2B6579D0" w14:textId="1780795B" w:rsidR="00592294" w:rsidRPr="00BD0EE8" w:rsidRDefault="000F1F04" w:rsidP="00592294">
      <w:pPr>
        <w:pStyle w:val="doLijstnummering7"/>
        <w:numPr>
          <w:ilvl w:val="1"/>
          <w:numId w:val="6"/>
        </w:numPr>
        <w:rPr>
          <w:rFonts w:ascii="Arial" w:hAnsi="Arial" w:cs="Arial"/>
          <w:sz w:val="22"/>
          <w:szCs w:val="22"/>
        </w:rPr>
      </w:pPr>
      <w:r>
        <w:rPr>
          <w:rFonts w:ascii="Arial" w:hAnsi="Arial"/>
          <w:sz w:val="22"/>
        </w:rPr>
        <w:t xml:space="preserve">Um für ein angemessenes Maß an Robustheit, allgemeiner Sicherheit und Cybersicherheit zu sorgen, muss der Lieferant vor der Lieferung des KI-Systems zumindest die in </w:t>
      </w:r>
      <w:r>
        <w:rPr>
          <w:rFonts w:ascii="Arial" w:hAnsi="Arial"/>
          <w:b/>
          <w:sz w:val="22"/>
        </w:rPr>
        <w:t>Anhang H</w:t>
      </w:r>
      <w:r>
        <w:rPr>
          <w:rFonts w:ascii="Arial" w:hAnsi="Arial"/>
          <w:sz w:val="22"/>
        </w:rPr>
        <w:t xml:space="preserve"> beschriebenen technischen und organisatorischen Maßnahmen umsetzen. </w:t>
      </w:r>
    </w:p>
    <w:p w14:paraId="02B8F3D0" w14:textId="77777777" w:rsidR="001657E8" w:rsidRPr="00BD0EE8" w:rsidRDefault="001657E8" w:rsidP="000F1F04">
      <w:pPr>
        <w:pStyle w:val="doLijstnummering7"/>
        <w:numPr>
          <w:ilvl w:val="0"/>
          <w:numId w:val="0"/>
        </w:numPr>
        <w:ind w:left="709"/>
        <w:rPr>
          <w:rFonts w:ascii="Arial" w:hAnsi="Arial" w:cs="Arial"/>
          <w:sz w:val="22"/>
          <w:szCs w:val="22"/>
        </w:rPr>
      </w:pPr>
    </w:p>
    <w:p w14:paraId="6EFED8D5" w14:textId="77777777" w:rsidR="00BA16C1" w:rsidRPr="00BD0EE8" w:rsidRDefault="00BA16C1" w:rsidP="00BA16C1">
      <w:pPr>
        <w:pStyle w:val="doLijstnummering7"/>
        <w:numPr>
          <w:ilvl w:val="0"/>
          <w:numId w:val="0"/>
        </w:numPr>
        <w:ind w:left="709"/>
        <w:rPr>
          <w:rFonts w:ascii="Arial" w:hAnsi="Arial" w:cs="Arial"/>
          <w:sz w:val="22"/>
          <w:szCs w:val="22"/>
        </w:rPr>
      </w:pPr>
    </w:p>
    <w:p w14:paraId="41D14D07" w14:textId="77777777" w:rsidR="00BA16C1" w:rsidRPr="00BD0EE8" w:rsidRDefault="00BA16C1" w:rsidP="006B28C0">
      <w:pPr>
        <w:pStyle w:val="doLijstnummering7"/>
        <w:tabs>
          <w:tab w:val="clear" w:pos="851"/>
        </w:tabs>
        <w:ind w:left="1418" w:hanging="1418"/>
        <w:rPr>
          <w:rFonts w:ascii="Arial" w:hAnsi="Arial" w:cs="Arial"/>
          <w:sz w:val="22"/>
          <w:szCs w:val="22"/>
        </w:rPr>
      </w:pPr>
      <w:r>
        <w:rPr>
          <w:rFonts w:ascii="Arial" w:hAnsi="Arial"/>
          <w:sz w:val="22"/>
        </w:rPr>
        <w:t>Einhaltung der Klauseln</w:t>
      </w:r>
    </w:p>
    <w:p w14:paraId="1584E3E1" w14:textId="77777777" w:rsidR="00BA16C1" w:rsidRPr="00BD0EE8" w:rsidRDefault="00BA16C1" w:rsidP="00BA16C1">
      <w:pPr>
        <w:pStyle w:val="doLijstnummering7"/>
        <w:numPr>
          <w:ilvl w:val="0"/>
          <w:numId w:val="0"/>
        </w:numPr>
        <w:ind w:left="851"/>
        <w:rPr>
          <w:rFonts w:ascii="Arial" w:hAnsi="Arial" w:cs="Arial"/>
          <w:sz w:val="22"/>
          <w:szCs w:val="22"/>
        </w:rPr>
      </w:pPr>
    </w:p>
    <w:p w14:paraId="2626FC84" w14:textId="76C352E3" w:rsidR="00BA16C1" w:rsidRPr="00BD0EE8" w:rsidRDefault="00BA16C1" w:rsidP="00BA16C1">
      <w:pPr>
        <w:pStyle w:val="doLijstnummering7"/>
        <w:numPr>
          <w:ilvl w:val="1"/>
          <w:numId w:val="6"/>
        </w:numPr>
        <w:rPr>
          <w:rFonts w:ascii="Arial" w:hAnsi="Arial" w:cs="Arial"/>
          <w:b/>
          <w:bCs/>
          <w:iCs/>
          <w:sz w:val="22"/>
          <w:szCs w:val="22"/>
        </w:rPr>
      </w:pPr>
      <w:r>
        <w:rPr>
          <w:rFonts w:ascii="Arial" w:hAnsi="Arial"/>
          <w:sz w:val="22"/>
          <w:bdr w:val="none" w:sz="0" w:space="0" w:color="auto" w:frame="1"/>
        </w:rPr>
        <w:t>Der Lieferant muss sicherstellen, dass das KI-</w:t>
      </w:r>
      <w:r>
        <w:rPr>
          <w:rFonts w:ascii="Arial" w:hAnsi="Arial"/>
          <w:sz w:val="22"/>
        </w:rPr>
        <w:t>System</w:t>
      </w:r>
      <w:r>
        <w:rPr>
          <w:rFonts w:ascii="Arial" w:hAnsi="Arial"/>
          <w:sz w:val="22"/>
          <w:bdr w:val="none" w:sz="0" w:space="0" w:color="auto" w:frame="1"/>
        </w:rPr>
        <w:t xml:space="preserve"> vom Zeitpunkt seiner Lieferung bis zum Ende der Laufzeit des Vertrags diesen MVK-KI-Vereinfacht entspricht.</w:t>
      </w:r>
    </w:p>
    <w:p w14:paraId="40B21C42" w14:textId="4D7419F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Auf erstes Ersuchen der öffentlichen Einrichtung muss der Lieferant der öffentlichen Einrichtung alle Informationen zur Verfügung stellen, die für den Nachweis der Einhaltung dieser MVK-KI-Vereinfacht erforderlich sind.</w:t>
      </w:r>
    </w:p>
    <w:p w14:paraId="0BF2F4AF" w14:textId="7A13EC3E"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Wenn der Lieferant während der Vertragslaufzeit – entweder aufgrund einer Bemerkung der öffentlichen Einrichtung oder aus einem anderen Grund – der Auffassung ist oder Grund zu der Annahme hat, dass das KI-System nicht diesen MVK-KI-Vereinfacht entspricht, ergreift er unverzüglich die erforderlichen </w:t>
      </w:r>
      <w:r>
        <w:rPr>
          <w:rFonts w:ascii="Arial" w:hAnsi="Arial"/>
          <w:sz w:val="22"/>
        </w:rPr>
        <w:lastRenderedPageBreak/>
        <w:t>Korrekturmaßnahmen, um die Konformität des Systems herzustellen. Der Lieferant setzt die öffentliche Einrichtung davon in Kenntnis.</w:t>
      </w:r>
    </w:p>
    <w:p w14:paraId="02A195D9" w14:textId="77777777" w:rsidR="00BA16C1" w:rsidRPr="00BD0EE8" w:rsidRDefault="00BA16C1" w:rsidP="00BA16C1">
      <w:pPr>
        <w:pStyle w:val="doLijstnummering7"/>
        <w:numPr>
          <w:ilvl w:val="0"/>
          <w:numId w:val="0"/>
        </w:numPr>
        <w:ind w:left="709"/>
        <w:rPr>
          <w:rFonts w:ascii="Arial" w:hAnsi="Arial" w:cs="Arial"/>
          <w:sz w:val="22"/>
          <w:szCs w:val="22"/>
        </w:rPr>
      </w:pPr>
    </w:p>
    <w:p w14:paraId="0BFE691F" w14:textId="695B017B" w:rsidR="00592294" w:rsidRPr="00B61CD1" w:rsidRDefault="00027B87" w:rsidP="00592294">
      <w:pPr>
        <w:pStyle w:val="doLijstnummering7"/>
        <w:rPr>
          <w:rFonts w:ascii="Arial" w:hAnsi="Arial" w:cs="Arial"/>
          <w:noProof/>
          <w:sz w:val="22"/>
          <w:szCs w:val="22"/>
        </w:rPr>
      </w:pPr>
      <w:r>
        <w:rPr>
          <w:rFonts w:ascii="Arial" w:hAnsi="Arial"/>
          <w:sz w:val="22"/>
        </w:rPr>
        <w:t>Folgenabschätzung in Bezug auf die Grundrechte</w:t>
      </w:r>
    </w:p>
    <w:p w14:paraId="3A138216" w14:textId="77777777" w:rsidR="00592294" w:rsidRPr="00B61CD1" w:rsidRDefault="00592294" w:rsidP="00592294">
      <w:pPr>
        <w:pStyle w:val="doLijstnummering7"/>
        <w:numPr>
          <w:ilvl w:val="0"/>
          <w:numId w:val="0"/>
        </w:numPr>
        <w:ind w:left="709"/>
        <w:rPr>
          <w:rFonts w:ascii="Arial" w:hAnsi="Arial" w:cs="Arial"/>
          <w:noProof/>
          <w:sz w:val="22"/>
          <w:szCs w:val="22"/>
        </w:rPr>
      </w:pPr>
    </w:p>
    <w:p w14:paraId="19725CD4" w14:textId="77777777" w:rsidR="00592294" w:rsidRPr="00B61CD1" w:rsidRDefault="00592294" w:rsidP="00592294">
      <w:pPr>
        <w:pStyle w:val="doLijstnummering7"/>
        <w:numPr>
          <w:ilvl w:val="0"/>
          <w:numId w:val="0"/>
        </w:numPr>
        <w:ind w:left="709"/>
        <w:rPr>
          <w:rFonts w:ascii="Arial" w:hAnsi="Arial" w:cs="Arial"/>
          <w:noProof/>
          <w:sz w:val="22"/>
          <w:szCs w:val="22"/>
        </w:rPr>
      </w:pPr>
      <w:r>
        <w:rPr>
          <w:rFonts w:ascii="Arial" w:hAnsi="Arial"/>
          <w:sz w:val="22"/>
        </w:rPr>
        <w:t>Auf erstes Ersuchen der öffentlichen Einrichtung wirkt der Lieferant an der von der öffentlichen Einrichtung durchgeführten Bewertung der Auswirkungen mit, die die Nutzung des KI-Systems auf die Grundrechte haben könnte.</w:t>
      </w:r>
    </w:p>
    <w:p w14:paraId="535FE936" w14:textId="77777777" w:rsidR="00592294" w:rsidRPr="00BD0EE8" w:rsidRDefault="00592294" w:rsidP="00592294">
      <w:pPr>
        <w:pStyle w:val="doLijstnummering7"/>
        <w:numPr>
          <w:ilvl w:val="0"/>
          <w:numId w:val="0"/>
        </w:numPr>
        <w:ind w:left="1418"/>
        <w:rPr>
          <w:rFonts w:ascii="Arial" w:hAnsi="Arial" w:cs="Arial"/>
          <w:sz w:val="22"/>
          <w:szCs w:val="22"/>
        </w:rPr>
      </w:pPr>
    </w:p>
    <w:p w14:paraId="21829F4D" w14:textId="77777777" w:rsidR="00BA16C1" w:rsidRPr="00BD0EE8" w:rsidRDefault="00BA16C1" w:rsidP="00BA16C1">
      <w:pPr>
        <w:pStyle w:val="doLijstnummering7"/>
        <w:tabs>
          <w:tab w:val="clear" w:pos="851"/>
        </w:tabs>
        <w:ind w:left="1418" w:hanging="1418"/>
        <w:rPr>
          <w:rFonts w:ascii="Arial" w:hAnsi="Arial" w:cs="Arial"/>
          <w:sz w:val="22"/>
          <w:szCs w:val="22"/>
        </w:rPr>
      </w:pPr>
      <w:r>
        <w:rPr>
          <w:rFonts w:ascii="Arial" w:hAnsi="Arial"/>
          <w:sz w:val="22"/>
        </w:rPr>
        <w:t xml:space="preserve">Pflicht zur Erläuterung der Funktionsweise des KI-Systems im Einzelfall </w:t>
      </w:r>
    </w:p>
    <w:p w14:paraId="2B2608EB" w14:textId="77777777" w:rsidR="00BA16C1" w:rsidRPr="00BD0EE8" w:rsidRDefault="00BA16C1" w:rsidP="00BA16C1">
      <w:pPr>
        <w:pStyle w:val="doLijstnummering7"/>
        <w:numPr>
          <w:ilvl w:val="0"/>
          <w:numId w:val="0"/>
        </w:numPr>
        <w:ind w:left="851"/>
        <w:rPr>
          <w:rFonts w:ascii="Arial" w:hAnsi="Arial" w:cs="Arial"/>
          <w:sz w:val="22"/>
          <w:szCs w:val="22"/>
        </w:rPr>
      </w:pPr>
    </w:p>
    <w:p w14:paraId="6D30DED5" w14:textId="42898881" w:rsidR="00DB24E3" w:rsidRPr="00BD0EE8" w:rsidRDefault="00DB24E3" w:rsidP="000F1F04">
      <w:pPr>
        <w:pStyle w:val="doLijstnummering7"/>
        <w:numPr>
          <w:ilvl w:val="1"/>
          <w:numId w:val="20"/>
        </w:numPr>
        <w:rPr>
          <w:rFonts w:ascii="Arial" w:hAnsi="Arial" w:cs="Arial"/>
          <w:sz w:val="22"/>
          <w:szCs w:val="22"/>
        </w:rPr>
      </w:pPr>
      <w:r>
        <w:rPr>
          <w:rFonts w:ascii="Arial" w:hAnsi="Arial"/>
          <w:sz w:val="22"/>
        </w:rPr>
        <w:t>Neben den in Artikel 6 beschriebenen Verpflichtungen ist der Lieferant verpflichtet, die öffentliche Einrichtung auf deren erstes Ersuchen dabei zu unterstützen, die Rolle des KI-Systems im Entscheidungsverfahren klar und verständlich zu erläutern. Diese verständliche Erläuterung sollte Personen, die von einer von der öffentlichen Einrichtung auf der Grundlage der Ausgaben des KI-Systems getroffenen Entscheidung betroffen sind, insbesondere (aber nicht ausschließlich) Einblicke in die wichtigsten Elemente der Entscheidung vermitteln.</w:t>
      </w:r>
    </w:p>
    <w:p w14:paraId="06E18BD1" w14:textId="7FBD770E"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Im Rahmen der in Artikel 11 Absatz 1 beschriebenen Verpflichtung sind der öffentlichen Einrichtung alle technischen und sonstigen Informationen zur Verfügung zu stellen, die erforderlich sind, um zu erklären, wie das KI-System eine bestimmte Ausgabe hervorgebracht hat, und um den betroffenen Personen die Möglichkeit zu geben, die Art und Weise, wie das KI-System eine bestimmte Ausgabe hervorgebracht hat, zu überprüfen. Der Lieferant räumt der öffentlichen Einrichtung hiermit das Recht ein, diese Informationen zu nutzen, weiterzugeben und offenzulegen, sofern und soweit dies erforderlich ist, um die betroffenen Personen entsprechend zu informieren.</w:t>
      </w:r>
    </w:p>
    <w:p w14:paraId="15BD7CE9" w14:textId="6D2D7EAA" w:rsidR="00DB24E3" w:rsidRPr="00BD0EE8" w:rsidRDefault="00FD0514" w:rsidP="00DB24E3">
      <w:pPr>
        <w:pStyle w:val="doLijstnummering7"/>
        <w:numPr>
          <w:ilvl w:val="1"/>
          <w:numId w:val="6"/>
        </w:numPr>
        <w:rPr>
          <w:rFonts w:ascii="Arial" w:hAnsi="Arial" w:cs="Arial"/>
          <w:sz w:val="22"/>
          <w:szCs w:val="22"/>
        </w:rPr>
      </w:pPr>
      <w:r>
        <w:rPr>
          <w:rFonts w:ascii="Arial" w:hAnsi="Arial"/>
          <w:b/>
          <w:sz w:val="22"/>
        </w:rPr>
        <w:t>&lt;Fakultativ&gt;</w:t>
      </w:r>
      <w:r>
        <w:rPr>
          <w:rFonts w:ascii="Arial" w:hAnsi="Arial"/>
          <w:sz w:val="22"/>
        </w:rPr>
        <w:t xml:space="preserve"> Im Rahmen der in Artikel 11 Absätze 1 und 2 aufgeführten Pflichten ist Folgendes bereitzustellen: der Quellcode des KI-Systems, die bei der Entwicklung des KI-Systems verwendeten technischen Spezifikationen, die Datensätze, technische Informationen darüber, wie die bei der Entwicklung des KI-Systems verwendeten Datensätze gewonnen und bearbeitet wurden, Informationen über die verwendete Entwicklungsmethode und den durchgeführten Entwicklungsprozess, die Begründung der Wahl eines bestimmten Modells und seiner Parameter sowie Informationen über die Leistung des KI-Systems.</w:t>
      </w:r>
    </w:p>
    <w:p w14:paraId="216DC206" w14:textId="77777777" w:rsidR="00BA16C1" w:rsidRPr="00BD0EE8" w:rsidRDefault="00BA16C1" w:rsidP="00BA16C1">
      <w:pPr>
        <w:pStyle w:val="doLijstnummering7"/>
        <w:numPr>
          <w:ilvl w:val="0"/>
          <w:numId w:val="0"/>
        </w:numPr>
        <w:ind w:left="709"/>
        <w:rPr>
          <w:rFonts w:ascii="Arial" w:hAnsi="Arial" w:cs="Arial"/>
          <w:b/>
          <w:bCs/>
          <w:iCs/>
          <w:sz w:val="22"/>
          <w:szCs w:val="22"/>
        </w:rPr>
      </w:pPr>
    </w:p>
    <w:p w14:paraId="0AB92FAF" w14:textId="77777777" w:rsidR="00BA16C1" w:rsidRPr="00BD0EE8" w:rsidRDefault="00BA16C1" w:rsidP="00BA16C1">
      <w:pPr>
        <w:rPr>
          <w:rFonts w:ascii="Arial" w:hAnsi="Arial" w:cs="Arial"/>
          <w:b/>
          <w:sz w:val="26"/>
          <w:szCs w:val="26"/>
        </w:rPr>
      </w:pPr>
      <w:r>
        <w:rPr>
          <w:rFonts w:ascii="Arial" w:hAnsi="Arial"/>
          <w:b/>
          <w:sz w:val="26"/>
        </w:rPr>
        <w:t>Abschnitt C – Rechte zur Nutzung der Datensätze</w:t>
      </w:r>
    </w:p>
    <w:p w14:paraId="7D66F555" w14:textId="77777777" w:rsidR="00BA16C1" w:rsidRPr="00BD0EE8" w:rsidRDefault="00BA16C1" w:rsidP="00BA16C1">
      <w:pPr>
        <w:rPr>
          <w:rFonts w:ascii="Arial" w:hAnsi="Arial" w:cs="Arial"/>
          <w:b/>
          <w:i/>
          <w:sz w:val="22"/>
          <w:szCs w:val="22"/>
        </w:rPr>
      </w:pPr>
    </w:p>
    <w:p w14:paraId="71DEB6E3" w14:textId="77777777" w:rsidR="00BA16C1" w:rsidRPr="00BD0EE8" w:rsidRDefault="00BA16C1" w:rsidP="00BA16C1">
      <w:pPr>
        <w:pStyle w:val="doLijstnummering7"/>
        <w:rPr>
          <w:rFonts w:ascii="Arial" w:hAnsi="Arial" w:cs="Arial"/>
          <w:sz w:val="22"/>
          <w:szCs w:val="22"/>
        </w:rPr>
      </w:pPr>
      <w:r>
        <w:rPr>
          <w:rFonts w:ascii="Arial" w:hAnsi="Arial"/>
          <w:sz w:val="22"/>
        </w:rPr>
        <w:t>Rechte an Datensätzen der öffentlichen Einrichtung</w:t>
      </w:r>
    </w:p>
    <w:p w14:paraId="081B09CB" w14:textId="77777777" w:rsidR="00BA16C1" w:rsidRPr="00BD0EE8" w:rsidRDefault="00BA16C1" w:rsidP="00BA16C1">
      <w:pPr>
        <w:pStyle w:val="doLijstnummering7"/>
        <w:numPr>
          <w:ilvl w:val="0"/>
          <w:numId w:val="0"/>
        </w:numPr>
        <w:ind w:left="709"/>
        <w:rPr>
          <w:rFonts w:ascii="Arial" w:hAnsi="Arial" w:cs="Arial"/>
          <w:sz w:val="22"/>
          <w:szCs w:val="22"/>
        </w:rPr>
      </w:pPr>
    </w:p>
    <w:p w14:paraId="105376CF" w14:textId="69D400E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Alle Rechte im Zusammenhang mit Datensätzen der öffentlichen Einrichtung, einschließlich aller Rechte des geistigen Eigentums, stehen der öffentlichen Einrichtung oder einem von der öffentlichen Einrichtung benannten Dritten zu. </w:t>
      </w:r>
    </w:p>
    <w:p w14:paraId="6D01904E" w14:textId="0532A6C9"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lastRenderedPageBreak/>
        <w:t>Der Lieferant ist nicht berechtigt, Datensätze der öffentlichen Einrichtung für andere Zwecke als die Erfüllung des Vertrags zu nutzen, sofern in Anhang B nichts anderes bestimmt ist.</w:t>
      </w:r>
    </w:p>
    <w:p w14:paraId="7009E782" w14:textId="29462D23"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Auf erstes Ersuchen der öffentlichen Einrichtung muss der Lieferant die Datensätze der öffentlichen Einrichtung vernichten, sofern in Anhang B nichts anderes bestimmt ist. Wenn die öffentliche Einrichtung dies verlangt, muss der Lieferant einen geeigneten Nachweis über die Vernichtung der Datensätze der öffentlichen Einrichtung vorlegen.</w:t>
      </w:r>
    </w:p>
    <w:p w14:paraId="47036B13" w14:textId="77777777" w:rsidR="00BA16C1" w:rsidRPr="00BD0EE8" w:rsidRDefault="00BA16C1" w:rsidP="00BA16C1">
      <w:pPr>
        <w:pStyle w:val="doLijstnummering7"/>
        <w:numPr>
          <w:ilvl w:val="0"/>
          <w:numId w:val="0"/>
        </w:numPr>
        <w:ind w:left="709"/>
        <w:rPr>
          <w:rFonts w:ascii="Arial" w:hAnsi="Arial" w:cs="Arial"/>
          <w:sz w:val="22"/>
          <w:szCs w:val="22"/>
        </w:rPr>
      </w:pPr>
    </w:p>
    <w:p w14:paraId="692F93B0" w14:textId="040D843C" w:rsidR="00BA16C1" w:rsidRPr="00BD0EE8" w:rsidRDefault="00BA16C1" w:rsidP="00BA16C1">
      <w:pPr>
        <w:pStyle w:val="doLijstnummering7"/>
        <w:rPr>
          <w:rFonts w:ascii="Arial" w:hAnsi="Arial" w:cs="Arial"/>
          <w:sz w:val="22"/>
          <w:szCs w:val="22"/>
        </w:rPr>
      </w:pPr>
      <w:r>
        <w:rPr>
          <w:rFonts w:ascii="Arial" w:hAnsi="Arial"/>
          <w:sz w:val="22"/>
        </w:rPr>
        <w:t>Rechte an Datensätzen des Lieferanten und Datensätzen von Dritten</w:t>
      </w:r>
    </w:p>
    <w:p w14:paraId="6141B455"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0B00236" w14:textId="159697B7"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Alle Rechte im Zusammenhang mit Datensätzen des Lieferanten oder Datensätzen von Dritten, einschließlich aller Rechte des geistigen Eigentums, stehen dem Lieferanten bzw. den Dritten zu. </w:t>
      </w:r>
    </w:p>
    <w:p w14:paraId="6B51A995" w14:textId="369220A0"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Sofern in Anhang B nichts anderes bestimmt ist, gewährt der Lieferant der öffentlichen Einrichtung ein nicht ausschließliches Recht zur Nutzung der Datensätze des Lieferanten und der Datensätze von Dritten, das in jedem Fall ausreicht, um die Bestimmungen des Vertrags, einschließlich der MVK-KI-Vereinfacht, zu erfüllen.</w:t>
      </w:r>
    </w:p>
    <w:p w14:paraId="36E39C69" w14:textId="163FA901" w:rsidR="00BA16C1" w:rsidRPr="00BD0EE8" w:rsidRDefault="00FD0514" w:rsidP="00BA16C1">
      <w:pPr>
        <w:pStyle w:val="doLijstnummering7"/>
        <w:numPr>
          <w:ilvl w:val="1"/>
          <w:numId w:val="6"/>
        </w:numPr>
        <w:rPr>
          <w:rFonts w:ascii="Arial" w:hAnsi="Arial" w:cs="Arial"/>
          <w:sz w:val="22"/>
          <w:szCs w:val="22"/>
        </w:rPr>
      </w:pPr>
      <w:r>
        <w:rPr>
          <w:rFonts w:ascii="Arial" w:hAnsi="Arial"/>
          <w:b/>
          <w:sz w:val="22"/>
        </w:rPr>
        <w:t xml:space="preserve">&lt;Fakultativ&gt; </w:t>
      </w:r>
      <w:r>
        <w:rPr>
          <w:rFonts w:ascii="Arial" w:hAnsi="Arial"/>
          <w:sz w:val="22"/>
        </w:rPr>
        <w:t xml:space="preserve">Das in Artikel 13 Absatz 2 beschriebene Nutzungsrecht schließt das Recht für die öffentliche Einrichtung oder einen Dritten ein, die Datensätze des Lieferanten und die Datensätze von Dritten für die Weiterentwicklung des KI-Systems, einschließlich neuer Versionen davon, zu nutzen. </w:t>
      </w:r>
    </w:p>
    <w:p w14:paraId="54F4358B"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37B707B0" w14:textId="667910BE" w:rsidR="00BA16C1" w:rsidRPr="00BD0EE8" w:rsidRDefault="00DB24E3" w:rsidP="00BA16C1">
      <w:pPr>
        <w:pStyle w:val="doLijstnummering7"/>
        <w:rPr>
          <w:rFonts w:ascii="Arial" w:hAnsi="Arial" w:cs="Arial"/>
          <w:sz w:val="22"/>
          <w:szCs w:val="22"/>
        </w:rPr>
      </w:pPr>
      <w:r>
        <w:rPr>
          <w:rFonts w:ascii="Arial" w:hAnsi="Arial"/>
          <w:sz w:val="22"/>
        </w:rPr>
        <w:t>Aushändigung der Datensätze</w:t>
      </w:r>
    </w:p>
    <w:p w14:paraId="03AEBDE3" w14:textId="77777777" w:rsidR="00BA16C1" w:rsidRPr="00BD0EE8" w:rsidRDefault="00BA16C1" w:rsidP="00BA16C1">
      <w:pPr>
        <w:pStyle w:val="doLijstnummering7"/>
        <w:numPr>
          <w:ilvl w:val="0"/>
          <w:numId w:val="0"/>
        </w:numPr>
        <w:ind w:left="851" w:hanging="851"/>
        <w:rPr>
          <w:rFonts w:ascii="Arial" w:hAnsi="Arial" w:cs="Arial"/>
          <w:sz w:val="22"/>
          <w:szCs w:val="22"/>
        </w:rPr>
      </w:pPr>
    </w:p>
    <w:p w14:paraId="61B763DC" w14:textId="2151F1EC"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Auf erstes Ersuchen der öffentlichen Einrichtung händigt der Lieferant der öffentlichen Einrichtung die </w:t>
      </w:r>
      <w:proofErr w:type="gramStart"/>
      <w:r>
        <w:rPr>
          <w:rFonts w:ascii="Arial" w:hAnsi="Arial"/>
          <w:sz w:val="22"/>
        </w:rPr>
        <w:t>aktuellste</w:t>
      </w:r>
      <w:proofErr w:type="gramEnd"/>
      <w:r>
        <w:rPr>
          <w:rFonts w:ascii="Arial" w:hAnsi="Arial"/>
          <w:sz w:val="22"/>
        </w:rPr>
        <w:t xml:space="preserve"> Version der Datensätze der öffentlichen Einrichtung aus.</w:t>
      </w:r>
    </w:p>
    <w:p w14:paraId="537EEA2E" w14:textId="63371311"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Auf erstes Ersuchen der öffentlichen Einrichtung händigt der Lieferant der öffentlichen Einrichtung die </w:t>
      </w:r>
      <w:proofErr w:type="gramStart"/>
      <w:r>
        <w:rPr>
          <w:rFonts w:ascii="Arial" w:hAnsi="Arial"/>
          <w:sz w:val="22"/>
        </w:rPr>
        <w:t>aktuellste</w:t>
      </w:r>
      <w:proofErr w:type="gramEnd"/>
      <w:r>
        <w:rPr>
          <w:rFonts w:ascii="Arial" w:hAnsi="Arial"/>
          <w:sz w:val="22"/>
        </w:rPr>
        <w:t xml:space="preserve"> Version der Datensätze des Lieferanten und der Datensätze von Dritten aus, sofern in Anhang B nichts anderes bestimmt ist. </w:t>
      </w:r>
    </w:p>
    <w:p w14:paraId="46EAB8D5" w14:textId="4154907B" w:rsidR="00BA16C1" w:rsidRPr="00BD0EE8" w:rsidRDefault="00BA16C1" w:rsidP="00BA16C1">
      <w:pPr>
        <w:pStyle w:val="doLijstnummering7"/>
        <w:numPr>
          <w:ilvl w:val="1"/>
          <w:numId w:val="6"/>
        </w:numPr>
        <w:rPr>
          <w:rFonts w:ascii="Arial" w:hAnsi="Arial" w:cs="Arial"/>
          <w:sz w:val="22"/>
          <w:szCs w:val="22"/>
        </w:rPr>
      </w:pPr>
      <w:r>
        <w:rPr>
          <w:rFonts w:ascii="Arial" w:hAnsi="Arial"/>
          <w:sz w:val="22"/>
        </w:rPr>
        <w:t xml:space="preserve">Der Lieferant muss der öffentlichen Einrichtung die Datensätze in einem gängigen, von der öffentlichen Einrichtung zu bestimmenden Dateiformat bereitstellen. </w:t>
      </w:r>
      <w:r>
        <w:rPr>
          <w:rFonts w:ascii="Arial" w:hAnsi="Arial"/>
          <w:b/>
          <w:sz w:val="22"/>
        </w:rPr>
        <w:t>&lt;Fakultativ&gt; Die Datensätze werden folgendermaßen zurückgegeben: [Dateiformat]</w:t>
      </w:r>
    </w:p>
    <w:p w14:paraId="35C1A037" w14:textId="77777777" w:rsidR="00BA16C1" w:rsidRPr="00BD0EE8" w:rsidRDefault="00BA16C1" w:rsidP="00BA16C1">
      <w:pPr>
        <w:rPr>
          <w:rFonts w:ascii="Arial" w:hAnsi="Arial" w:cs="Arial"/>
          <w:b/>
          <w:i/>
          <w:sz w:val="22"/>
          <w:szCs w:val="22"/>
        </w:rPr>
      </w:pPr>
    </w:p>
    <w:p w14:paraId="602C39D7" w14:textId="77777777" w:rsidR="00DB24E3" w:rsidRPr="00BD0EE8" w:rsidRDefault="00DB24E3" w:rsidP="00DB24E3">
      <w:pPr>
        <w:pStyle w:val="doLijstnummering7"/>
        <w:rPr>
          <w:rFonts w:ascii="Arial" w:hAnsi="Arial" w:cs="Arial"/>
          <w:sz w:val="22"/>
          <w:szCs w:val="22"/>
        </w:rPr>
      </w:pPr>
      <w:r>
        <w:rPr>
          <w:rFonts w:ascii="Arial" w:hAnsi="Arial"/>
          <w:sz w:val="22"/>
        </w:rPr>
        <w:t>Freistellung von Ansprüchen</w:t>
      </w:r>
    </w:p>
    <w:p w14:paraId="1BB3E179" w14:textId="77777777" w:rsidR="00DB24E3" w:rsidRPr="00BD0EE8" w:rsidRDefault="00DB24E3" w:rsidP="00DB24E3">
      <w:pPr>
        <w:pStyle w:val="doLijstnummering7"/>
        <w:numPr>
          <w:ilvl w:val="0"/>
          <w:numId w:val="0"/>
        </w:numPr>
        <w:ind w:left="851"/>
        <w:rPr>
          <w:rFonts w:ascii="Arial" w:hAnsi="Arial" w:cs="Arial"/>
          <w:sz w:val="22"/>
          <w:szCs w:val="22"/>
        </w:rPr>
      </w:pPr>
    </w:p>
    <w:p w14:paraId="5EDD95CE" w14:textId="62417051"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Der Lieferant stellt die öffentliche Einrichtung von allen Ansprüchen frei, die von Dritten, einschließlich Aufsichtsbehörden, geltend gemacht werden, wenn die Nutzung des KI-Systems, der Datensätze des Lieferanten und/oder der Datensätze von Dritten durch die öffentliche Einrichtung dazu geführt hat, dass Rechte des geistigen Eigentums, Datenschutzrechte oder gleichwertige Rechte verletzt wurden. </w:t>
      </w:r>
    </w:p>
    <w:p w14:paraId="75C8D82C" w14:textId="77777777" w:rsidR="00DB24E3" w:rsidRPr="00BD0EE8" w:rsidRDefault="00DB24E3" w:rsidP="00DB24E3">
      <w:pPr>
        <w:pStyle w:val="doLijstnummering7"/>
        <w:numPr>
          <w:ilvl w:val="1"/>
          <w:numId w:val="6"/>
        </w:numPr>
        <w:rPr>
          <w:rFonts w:ascii="Arial" w:hAnsi="Arial" w:cs="Arial"/>
          <w:sz w:val="22"/>
          <w:szCs w:val="22"/>
        </w:rPr>
      </w:pPr>
      <w:r>
        <w:rPr>
          <w:rFonts w:ascii="Arial" w:hAnsi="Arial"/>
          <w:sz w:val="22"/>
        </w:rPr>
        <w:t xml:space="preserve">Die öffentliche Einrichtung stellt den Lieferanten von allen Ansprüchen frei, die von Dritten, einschließlich Aufsichtsbehörden, geltend gemacht werden, wenn durch die </w:t>
      </w:r>
      <w:r>
        <w:rPr>
          <w:rFonts w:ascii="Arial" w:hAnsi="Arial"/>
          <w:sz w:val="22"/>
        </w:rPr>
        <w:lastRenderedPageBreak/>
        <w:t xml:space="preserve">Nutzung der Datensätze der öffentlichen Einrichtung Rechte des geistigen Eigentums, Datenschutzrechte oder gleichwertige Rechte verletzt wurden. </w:t>
      </w:r>
    </w:p>
    <w:p w14:paraId="351A161B" w14:textId="77777777" w:rsidR="00DB24E3" w:rsidRPr="00BD0EE8" w:rsidRDefault="00DB24E3" w:rsidP="00BA16C1">
      <w:pPr>
        <w:rPr>
          <w:rFonts w:ascii="Arial" w:hAnsi="Arial" w:cs="Arial"/>
          <w:b/>
          <w:i/>
          <w:sz w:val="22"/>
          <w:szCs w:val="22"/>
        </w:rPr>
      </w:pPr>
    </w:p>
    <w:p w14:paraId="44CEE90B" w14:textId="77777777" w:rsidR="00BA16C1" w:rsidRPr="00BD0EE8" w:rsidRDefault="00BA16C1" w:rsidP="00BA16C1">
      <w:pPr>
        <w:rPr>
          <w:rFonts w:ascii="Arial" w:hAnsi="Arial" w:cs="Arial"/>
          <w:b/>
          <w:i/>
          <w:sz w:val="22"/>
          <w:szCs w:val="22"/>
        </w:rPr>
      </w:pPr>
    </w:p>
    <w:p w14:paraId="50CF1FAA" w14:textId="77777777" w:rsidR="00BA16C1" w:rsidRPr="00BD0EE8" w:rsidRDefault="00BA16C1" w:rsidP="00BA16C1">
      <w:pPr>
        <w:rPr>
          <w:rFonts w:ascii="Arial" w:hAnsi="Arial" w:cs="Arial"/>
          <w:sz w:val="22"/>
          <w:szCs w:val="22"/>
        </w:rPr>
      </w:pPr>
    </w:p>
    <w:p w14:paraId="34FEA057" w14:textId="77777777" w:rsidR="00BA16C1" w:rsidRPr="00BD0EE8" w:rsidRDefault="00BA16C1" w:rsidP="00BA16C1">
      <w:pPr>
        <w:rPr>
          <w:rFonts w:ascii="Arial" w:hAnsi="Arial" w:cs="Arial"/>
          <w:sz w:val="22"/>
          <w:szCs w:val="22"/>
        </w:rPr>
      </w:pPr>
    </w:p>
    <w:p w14:paraId="2759EC71" w14:textId="77777777" w:rsidR="00BA16C1" w:rsidRPr="00BD0EE8" w:rsidRDefault="00BA16C1" w:rsidP="00BA16C1">
      <w:pPr>
        <w:spacing w:after="210"/>
        <w:jc w:val="both"/>
        <w:rPr>
          <w:rFonts w:ascii="Arial" w:hAnsi="Arial" w:cs="Arial"/>
          <w:sz w:val="22"/>
          <w:szCs w:val="22"/>
        </w:rPr>
      </w:pPr>
    </w:p>
    <w:p w14:paraId="3FD085CA" w14:textId="77777777" w:rsidR="00DB24E3" w:rsidRPr="00BD0EE8" w:rsidRDefault="00DB24E3">
      <w:pPr>
        <w:rPr>
          <w:rFonts w:ascii="Arial" w:hAnsi="Arial" w:cs="Arial"/>
          <w:b/>
          <w:bCs/>
          <w:sz w:val="26"/>
          <w:szCs w:val="26"/>
        </w:rPr>
      </w:pPr>
      <w:r>
        <w:br w:type="page"/>
      </w:r>
    </w:p>
    <w:p w14:paraId="3DA96EF3" w14:textId="77777777" w:rsidR="00BA16C1" w:rsidRPr="00BD0EE8" w:rsidRDefault="00BA16C1" w:rsidP="00587A6A">
      <w:pPr>
        <w:spacing w:after="360"/>
        <w:jc w:val="both"/>
        <w:rPr>
          <w:rFonts w:ascii="Arial" w:hAnsi="Arial" w:cs="Arial"/>
          <w:b/>
          <w:bCs/>
          <w:sz w:val="26"/>
          <w:szCs w:val="26"/>
        </w:rPr>
      </w:pPr>
      <w:r>
        <w:rPr>
          <w:rFonts w:ascii="Arial" w:hAnsi="Arial"/>
          <w:b/>
          <w:sz w:val="26"/>
        </w:rPr>
        <w:lastRenderedPageBreak/>
        <w:t>Anhang A – Das KI-System und die Zweckbestimmung</w:t>
      </w:r>
    </w:p>
    <w:p w14:paraId="28122E94" w14:textId="77777777" w:rsidR="00BA16C1" w:rsidRPr="00BD0EE8" w:rsidRDefault="00BA16C1" w:rsidP="00BA16C1">
      <w:pPr>
        <w:spacing w:after="210"/>
        <w:jc w:val="both"/>
        <w:rPr>
          <w:rFonts w:ascii="Arial" w:hAnsi="Arial" w:cs="Arial"/>
          <w:bCs/>
          <w:sz w:val="22"/>
          <w:szCs w:val="22"/>
        </w:rPr>
      </w:pPr>
      <w:r>
        <w:rPr>
          <w:rFonts w:ascii="Arial" w:hAnsi="Arial"/>
          <w:sz w:val="22"/>
          <w:u w:val="single"/>
        </w:rPr>
        <w:t>Beschreibung des KI-Systems</w:t>
      </w:r>
    </w:p>
    <w:p w14:paraId="5C91B67C" w14:textId="52E34C0A" w:rsidR="00BA16C1" w:rsidRPr="00BD0EE8" w:rsidRDefault="00BA16C1" w:rsidP="00BA16C1">
      <w:pPr>
        <w:spacing w:after="210"/>
        <w:jc w:val="both"/>
        <w:rPr>
          <w:rFonts w:ascii="Arial" w:hAnsi="Arial" w:cs="Arial"/>
          <w:bCs/>
          <w:sz w:val="22"/>
          <w:szCs w:val="22"/>
        </w:rPr>
      </w:pPr>
      <w:r>
        <w:rPr>
          <w:rFonts w:ascii="Arial" w:hAnsi="Arial"/>
          <w:sz w:val="22"/>
        </w:rPr>
        <w:t xml:space="preserve">In den Geltungsbereich dieser MVK-KI-Vereinfacht fallen die folgenden Systeme oder Systemkomponenten: </w:t>
      </w:r>
    </w:p>
    <w:p w14:paraId="5D12A144" w14:textId="77777777" w:rsidR="00BA16C1" w:rsidRPr="00BD0EE8" w:rsidRDefault="00BA16C1" w:rsidP="00BA16C1">
      <w:pPr>
        <w:spacing w:after="210"/>
        <w:jc w:val="both"/>
        <w:rPr>
          <w:rFonts w:ascii="Arial" w:hAnsi="Arial" w:cs="Arial"/>
          <w:i/>
          <w:sz w:val="22"/>
          <w:szCs w:val="22"/>
        </w:rPr>
      </w:pPr>
      <w:r>
        <w:rPr>
          <w:rFonts w:ascii="Arial" w:hAnsi="Arial"/>
          <w:i/>
          <w:sz w:val="22"/>
        </w:rPr>
        <w:t>Bitte beschreiben Sie das/die KI-System(e). Dabei kann es sich auch um ein algorithmisches System handeln, das nicht als KI-System im Sinne des KI-Gesetzes gilt.</w:t>
      </w:r>
    </w:p>
    <w:p w14:paraId="2EC18EF6" w14:textId="77777777" w:rsidR="00BA16C1" w:rsidRPr="00BD0EE8" w:rsidRDefault="00BA16C1" w:rsidP="00BA16C1">
      <w:pPr>
        <w:spacing w:after="210"/>
        <w:jc w:val="both"/>
        <w:rPr>
          <w:rFonts w:ascii="Arial" w:hAnsi="Arial" w:cs="Arial"/>
          <w:sz w:val="22"/>
          <w:szCs w:val="22"/>
          <w:u w:val="single"/>
        </w:rPr>
      </w:pPr>
      <w:r>
        <w:rPr>
          <w:rFonts w:ascii="Arial" w:hAnsi="Arial"/>
          <w:sz w:val="22"/>
          <w:u w:val="single"/>
        </w:rPr>
        <w:t>Zweckbestimmung</w:t>
      </w:r>
    </w:p>
    <w:p w14:paraId="5296445D" w14:textId="77777777" w:rsidR="00BA16C1" w:rsidRPr="00BD0EE8" w:rsidRDefault="00BA16C1" w:rsidP="00BA16C1">
      <w:pPr>
        <w:spacing w:after="210"/>
        <w:jc w:val="both"/>
        <w:rPr>
          <w:rFonts w:ascii="Arial" w:hAnsi="Arial" w:cs="Arial"/>
          <w:bCs/>
          <w:sz w:val="22"/>
          <w:szCs w:val="22"/>
        </w:rPr>
      </w:pPr>
      <w:r>
        <w:rPr>
          <w:rFonts w:ascii="Arial" w:hAnsi="Arial"/>
          <w:i/>
          <w:sz w:val="22"/>
        </w:rPr>
        <w:t>Bitte beschreiben Sie den Verwendungszweck des KI-Systems.</w:t>
      </w:r>
      <w:r>
        <w:rPr>
          <w:rFonts w:ascii="Arial" w:hAnsi="Arial"/>
          <w:sz w:val="22"/>
        </w:rPr>
        <w:br w:type="page"/>
      </w:r>
    </w:p>
    <w:p w14:paraId="69C98B2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 xml:space="preserve">Anhang B – Die Datensätze </w:t>
      </w:r>
    </w:p>
    <w:p w14:paraId="73ED7D63" w14:textId="7CBC5E98" w:rsidR="00BA16C1" w:rsidRPr="00BD0EE8" w:rsidRDefault="00BA16C1" w:rsidP="00BA16C1">
      <w:pPr>
        <w:spacing w:after="210"/>
        <w:jc w:val="both"/>
        <w:rPr>
          <w:rFonts w:ascii="Arial" w:hAnsi="Arial" w:cs="Arial"/>
          <w:i/>
          <w:iCs/>
          <w:color w:val="000000"/>
          <w:sz w:val="22"/>
          <w:szCs w:val="22"/>
          <w:shd w:val="clear" w:color="auto" w:fill="FFFFFF"/>
        </w:rPr>
      </w:pPr>
      <w:r>
        <w:rPr>
          <w:rFonts w:ascii="Arial" w:hAnsi="Arial"/>
          <w:i/>
          <w:sz w:val="22"/>
        </w:rPr>
        <w:t xml:space="preserve">Bitte beschreiben Sie die Datensätze, die für das </w:t>
      </w:r>
      <w:r>
        <w:rPr>
          <w:rFonts w:ascii="Arial" w:hAnsi="Arial"/>
          <w:i/>
          <w:color w:val="000000"/>
          <w:sz w:val="22"/>
          <w:shd w:val="clear" w:color="auto" w:fill="FFFFFF"/>
        </w:rPr>
        <w:t>Training (sofern zutreffend), die Validierung und das Testen der KI-Systeme verwendet werden. Unterscheiden Sie dabei zwischen Datensätzen der öffentlichen Einrichtung und Datensätzen des Lieferanten sowie Datensätzen von Dritten. Im Falle von Datensätzen der öffentlichen Einrichtung beschreiben Sie, für welche Zwecke (abgesehen von der Ausführung des Vertrags) der Lieferant die Datensätze verwenden darf, und geben Sie an, ob der Lieferant verpflichtet ist, die Datensätze am Ende der Vertragslaufzeit zu vernichten. Im Falle von Datensätzen des Lieferanten und Datensätzen von Dritten beschreiben Sie, für welche Zwecke die öffentliche Einrichtung die Datensätze verwenden darf, und geben Sie an, ob der Lieferant verpflichtet ist, die Datensätze auszuhändigen.</w:t>
      </w:r>
    </w:p>
    <w:p w14:paraId="78F02DB5" w14:textId="48FA1FF4" w:rsidR="00BA16C1" w:rsidRPr="00BD0EE8" w:rsidRDefault="003772EE"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Datensätze der öffentlichen Einrichtung</w:t>
      </w:r>
    </w:p>
    <w:p w14:paraId="31166494" w14:textId="77777777" w:rsidR="00BA16C1" w:rsidRPr="00BD0EE8" w:rsidRDefault="00BA16C1" w:rsidP="00BA16C1">
      <w:pPr>
        <w:spacing w:after="210"/>
        <w:jc w:val="both"/>
        <w:rPr>
          <w:rFonts w:ascii="Arial" w:hAnsi="Arial" w:cs="Arial"/>
          <w:sz w:val="22"/>
          <w:szCs w:val="22"/>
        </w:rPr>
      </w:pPr>
      <w:r>
        <w:rPr>
          <w:rFonts w:ascii="Arial" w:hAnsi="Arial"/>
          <w:sz w:val="22"/>
        </w:rPr>
        <w:t xml:space="preserve">Die folgenden Datensätze werden dem Lieferanten von der öffentlichen Einrichtung im Rahmen des Vertrags zur Verfügung gestellt oder sind im Rahmen des Vertrags zu erstellen bzw. zu erfassen: </w:t>
      </w:r>
    </w:p>
    <w:tbl>
      <w:tblPr>
        <w:tblStyle w:val="TableGrid"/>
        <w:tblW w:w="9129" w:type="dxa"/>
        <w:tblLook w:val="04A0" w:firstRow="1" w:lastRow="0" w:firstColumn="1" w:lastColumn="0" w:noHBand="0" w:noVBand="1"/>
      </w:tblPr>
      <w:tblGrid>
        <w:gridCol w:w="2851"/>
        <w:gridCol w:w="2717"/>
        <w:gridCol w:w="3561"/>
      </w:tblGrid>
      <w:tr w:rsidR="00BA16C1" w:rsidRPr="00BD0EE8" w14:paraId="47DF1D8E" w14:textId="77777777" w:rsidTr="00587A6A">
        <w:tc>
          <w:tcPr>
            <w:tcW w:w="2851" w:type="dxa"/>
          </w:tcPr>
          <w:p w14:paraId="431D43ED" w14:textId="77777777" w:rsidR="00BA16C1" w:rsidRPr="00BD0EE8" w:rsidRDefault="00BA16C1" w:rsidP="00ED3296">
            <w:pPr>
              <w:spacing w:after="210"/>
              <w:jc w:val="center"/>
              <w:rPr>
                <w:rFonts w:ascii="Arial" w:hAnsi="Arial" w:cs="Arial"/>
                <w:b/>
                <w:sz w:val="22"/>
                <w:szCs w:val="22"/>
              </w:rPr>
            </w:pPr>
            <w:r>
              <w:rPr>
                <w:rFonts w:ascii="Arial" w:hAnsi="Arial"/>
                <w:b/>
                <w:sz w:val="22"/>
              </w:rPr>
              <w:t>Beschreibung des Datensatzes</w:t>
            </w:r>
          </w:p>
        </w:tc>
        <w:tc>
          <w:tcPr>
            <w:tcW w:w="2717" w:type="dxa"/>
          </w:tcPr>
          <w:p w14:paraId="54C3C3D9" w14:textId="77777777" w:rsidR="00BA16C1" w:rsidRPr="00BD0EE8" w:rsidRDefault="00BA16C1" w:rsidP="00ED3296">
            <w:pPr>
              <w:spacing w:after="210"/>
              <w:jc w:val="center"/>
              <w:rPr>
                <w:rFonts w:ascii="Arial" w:hAnsi="Arial" w:cs="Arial"/>
                <w:b/>
                <w:sz w:val="22"/>
                <w:szCs w:val="22"/>
              </w:rPr>
            </w:pPr>
            <w:r>
              <w:rPr>
                <w:rFonts w:ascii="Arial" w:hAnsi="Arial"/>
                <w:b/>
                <w:sz w:val="22"/>
              </w:rPr>
              <w:t>Nutzungsrechte des Lieferanten</w:t>
            </w:r>
          </w:p>
        </w:tc>
        <w:tc>
          <w:tcPr>
            <w:tcW w:w="3561" w:type="dxa"/>
          </w:tcPr>
          <w:p w14:paraId="753D331F" w14:textId="77777777" w:rsidR="00BA16C1" w:rsidRPr="00BD0EE8" w:rsidRDefault="00BA16C1" w:rsidP="00ED3296">
            <w:pPr>
              <w:spacing w:after="210"/>
              <w:jc w:val="center"/>
              <w:rPr>
                <w:rFonts w:ascii="Arial" w:hAnsi="Arial" w:cs="Arial"/>
                <w:b/>
                <w:sz w:val="22"/>
                <w:szCs w:val="22"/>
              </w:rPr>
            </w:pPr>
            <w:r>
              <w:rPr>
                <w:rFonts w:ascii="Arial" w:hAnsi="Arial"/>
                <w:b/>
                <w:sz w:val="22"/>
              </w:rPr>
              <w:t>Verpflichtung zur Vernichtung des Datensatzes am Ende der Vertragslaufzeit</w:t>
            </w:r>
          </w:p>
        </w:tc>
      </w:tr>
      <w:tr w:rsidR="00BA16C1" w:rsidRPr="00BD0EE8" w14:paraId="63C4126B" w14:textId="77777777" w:rsidTr="00587A6A">
        <w:tc>
          <w:tcPr>
            <w:tcW w:w="2851" w:type="dxa"/>
          </w:tcPr>
          <w:p w14:paraId="557D9CA3" w14:textId="77777777" w:rsidR="00BA16C1" w:rsidRPr="00BD0EE8" w:rsidRDefault="00BA16C1" w:rsidP="00ED3296">
            <w:pPr>
              <w:spacing w:after="210"/>
              <w:jc w:val="both"/>
              <w:rPr>
                <w:rFonts w:ascii="Arial" w:hAnsi="Arial" w:cs="Arial"/>
                <w:i/>
                <w:sz w:val="22"/>
                <w:szCs w:val="22"/>
              </w:rPr>
            </w:pPr>
          </w:p>
        </w:tc>
        <w:tc>
          <w:tcPr>
            <w:tcW w:w="2717" w:type="dxa"/>
          </w:tcPr>
          <w:p w14:paraId="4EEF0111" w14:textId="77777777" w:rsidR="00BA16C1" w:rsidRPr="00BD0EE8" w:rsidRDefault="00BA16C1" w:rsidP="00ED3296">
            <w:pPr>
              <w:spacing w:after="210"/>
              <w:jc w:val="both"/>
              <w:rPr>
                <w:rFonts w:ascii="Arial" w:hAnsi="Arial" w:cs="Arial"/>
                <w:i/>
                <w:sz w:val="22"/>
                <w:szCs w:val="22"/>
              </w:rPr>
            </w:pPr>
          </w:p>
        </w:tc>
        <w:tc>
          <w:tcPr>
            <w:tcW w:w="3561" w:type="dxa"/>
          </w:tcPr>
          <w:p w14:paraId="4208B993" w14:textId="77777777" w:rsidR="00BA16C1" w:rsidRPr="00BD0EE8" w:rsidRDefault="00BA16C1" w:rsidP="00ED3296">
            <w:pPr>
              <w:spacing w:after="210"/>
              <w:jc w:val="both"/>
              <w:rPr>
                <w:rFonts w:ascii="Arial" w:hAnsi="Arial" w:cs="Arial"/>
                <w:sz w:val="22"/>
                <w:szCs w:val="22"/>
              </w:rPr>
            </w:pPr>
            <w:r>
              <w:rPr>
                <w:rFonts w:ascii="Arial" w:hAnsi="Arial"/>
                <w:sz w:val="22"/>
              </w:rPr>
              <w:t>Ja/Nein</w:t>
            </w:r>
          </w:p>
        </w:tc>
      </w:tr>
      <w:tr w:rsidR="00BA16C1" w:rsidRPr="00BD0EE8" w14:paraId="5D18413C" w14:textId="77777777" w:rsidTr="00587A6A">
        <w:tc>
          <w:tcPr>
            <w:tcW w:w="2851" w:type="dxa"/>
          </w:tcPr>
          <w:p w14:paraId="740380CA" w14:textId="77777777" w:rsidR="00BA16C1" w:rsidRPr="00BD0EE8" w:rsidRDefault="00BA16C1" w:rsidP="00ED3296">
            <w:pPr>
              <w:spacing w:after="210"/>
              <w:jc w:val="both"/>
              <w:rPr>
                <w:rFonts w:ascii="Arial" w:hAnsi="Arial" w:cs="Arial"/>
                <w:i/>
                <w:sz w:val="22"/>
                <w:szCs w:val="22"/>
              </w:rPr>
            </w:pPr>
          </w:p>
        </w:tc>
        <w:tc>
          <w:tcPr>
            <w:tcW w:w="2717" w:type="dxa"/>
          </w:tcPr>
          <w:p w14:paraId="4570B121" w14:textId="77777777" w:rsidR="00BA16C1" w:rsidRPr="00BD0EE8" w:rsidRDefault="00BA16C1" w:rsidP="00ED3296">
            <w:pPr>
              <w:spacing w:after="210"/>
              <w:jc w:val="both"/>
              <w:rPr>
                <w:rFonts w:ascii="Arial" w:hAnsi="Arial" w:cs="Arial"/>
                <w:i/>
                <w:sz w:val="22"/>
                <w:szCs w:val="22"/>
              </w:rPr>
            </w:pPr>
          </w:p>
        </w:tc>
        <w:tc>
          <w:tcPr>
            <w:tcW w:w="3561" w:type="dxa"/>
          </w:tcPr>
          <w:p w14:paraId="0F4820A0" w14:textId="77777777" w:rsidR="00BA16C1" w:rsidRPr="00BD0EE8" w:rsidRDefault="00BA16C1" w:rsidP="00ED3296">
            <w:pPr>
              <w:spacing w:after="210"/>
              <w:jc w:val="both"/>
              <w:rPr>
                <w:rFonts w:ascii="Arial" w:hAnsi="Arial" w:cs="Arial"/>
                <w:i/>
                <w:sz w:val="22"/>
                <w:szCs w:val="22"/>
              </w:rPr>
            </w:pPr>
            <w:r>
              <w:rPr>
                <w:rFonts w:ascii="Arial" w:hAnsi="Arial"/>
                <w:sz w:val="22"/>
              </w:rPr>
              <w:t>Ja/Nein</w:t>
            </w:r>
          </w:p>
        </w:tc>
      </w:tr>
      <w:tr w:rsidR="00BA16C1" w:rsidRPr="00BD0EE8" w14:paraId="12F9CF8B" w14:textId="77777777" w:rsidTr="00587A6A">
        <w:tc>
          <w:tcPr>
            <w:tcW w:w="2851" w:type="dxa"/>
          </w:tcPr>
          <w:p w14:paraId="068B93F6" w14:textId="77777777" w:rsidR="00BA16C1" w:rsidRPr="00BD0EE8" w:rsidRDefault="00BA16C1" w:rsidP="00ED3296">
            <w:pPr>
              <w:spacing w:after="210"/>
              <w:jc w:val="both"/>
              <w:rPr>
                <w:rFonts w:ascii="Arial" w:hAnsi="Arial" w:cs="Arial"/>
                <w:i/>
                <w:sz w:val="22"/>
                <w:szCs w:val="22"/>
              </w:rPr>
            </w:pPr>
          </w:p>
        </w:tc>
        <w:tc>
          <w:tcPr>
            <w:tcW w:w="2717" w:type="dxa"/>
          </w:tcPr>
          <w:p w14:paraId="33B7ECD4" w14:textId="77777777" w:rsidR="00BA16C1" w:rsidRPr="00BD0EE8" w:rsidRDefault="00BA16C1" w:rsidP="00ED3296">
            <w:pPr>
              <w:spacing w:after="210"/>
              <w:jc w:val="both"/>
              <w:rPr>
                <w:rFonts w:ascii="Arial" w:hAnsi="Arial" w:cs="Arial"/>
                <w:i/>
                <w:sz w:val="22"/>
                <w:szCs w:val="22"/>
              </w:rPr>
            </w:pPr>
          </w:p>
        </w:tc>
        <w:tc>
          <w:tcPr>
            <w:tcW w:w="3561" w:type="dxa"/>
          </w:tcPr>
          <w:p w14:paraId="32055E27" w14:textId="77777777" w:rsidR="00BA16C1" w:rsidRPr="00BD0EE8" w:rsidRDefault="00BA16C1" w:rsidP="00ED3296">
            <w:pPr>
              <w:spacing w:after="210"/>
              <w:jc w:val="both"/>
              <w:rPr>
                <w:rFonts w:ascii="Arial" w:hAnsi="Arial" w:cs="Arial"/>
                <w:i/>
                <w:sz w:val="22"/>
                <w:szCs w:val="22"/>
              </w:rPr>
            </w:pPr>
            <w:r>
              <w:rPr>
                <w:rFonts w:ascii="Arial" w:hAnsi="Arial"/>
                <w:sz w:val="22"/>
              </w:rPr>
              <w:t>Ja/Nein</w:t>
            </w:r>
          </w:p>
        </w:tc>
      </w:tr>
      <w:tr w:rsidR="00BA16C1" w:rsidRPr="00BD0EE8" w14:paraId="687765A2" w14:textId="77777777" w:rsidTr="00587A6A">
        <w:tc>
          <w:tcPr>
            <w:tcW w:w="2851" w:type="dxa"/>
          </w:tcPr>
          <w:p w14:paraId="149BC504" w14:textId="77777777" w:rsidR="00BA16C1" w:rsidRPr="00BD0EE8" w:rsidRDefault="00BA16C1" w:rsidP="00ED3296">
            <w:pPr>
              <w:spacing w:after="210"/>
              <w:jc w:val="both"/>
              <w:rPr>
                <w:rFonts w:ascii="Arial" w:hAnsi="Arial" w:cs="Arial"/>
                <w:i/>
                <w:sz w:val="22"/>
                <w:szCs w:val="22"/>
              </w:rPr>
            </w:pPr>
          </w:p>
        </w:tc>
        <w:tc>
          <w:tcPr>
            <w:tcW w:w="2717" w:type="dxa"/>
          </w:tcPr>
          <w:p w14:paraId="36E1E2CD" w14:textId="77777777" w:rsidR="00BA16C1" w:rsidRPr="00BD0EE8" w:rsidRDefault="00BA16C1" w:rsidP="00ED3296">
            <w:pPr>
              <w:spacing w:after="210"/>
              <w:jc w:val="both"/>
              <w:rPr>
                <w:rFonts w:ascii="Arial" w:hAnsi="Arial" w:cs="Arial"/>
                <w:i/>
                <w:sz w:val="22"/>
                <w:szCs w:val="22"/>
              </w:rPr>
            </w:pPr>
          </w:p>
        </w:tc>
        <w:tc>
          <w:tcPr>
            <w:tcW w:w="3561" w:type="dxa"/>
          </w:tcPr>
          <w:p w14:paraId="12C69CBB" w14:textId="77777777" w:rsidR="00BA16C1" w:rsidRPr="00BD0EE8" w:rsidRDefault="00BA16C1" w:rsidP="00ED3296">
            <w:pPr>
              <w:spacing w:after="210"/>
              <w:jc w:val="both"/>
              <w:rPr>
                <w:rFonts w:ascii="Arial" w:hAnsi="Arial" w:cs="Arial"/>
                <w:i/>
                <w:sz w:val="22"/>
                <w:szCs w:val="22"/>
              </w:rPr>
            </w:pPr>
            <w:r>
              <w:rPr>
                <w:rFonts w:ascii="Arial" w:hAnsi="Arial"/>
                <w:sz w:val="22"/>
              </w:rPr>
              <w:t>Ja/Nein</w:t>
            </w:r>
          </w:p>
        </w:tc>
      </w:tr>
    </w:tbl>
    <w:p w14:paraId="4782DE6E" w14:textId="77777777" w:rsidR="00BA16C1" w:rsidRPr="00BD0EE8" w:rsidRDefault="00BA16C1" w:rsidP="00BA16C1">
      <w:pPr>
        <w:spacing w:after="210"/>
        <w:jc w:val="both"/>
        <w:rPr>
          <w:rFonts w:ascii="Arial" w:hAnsi="Arial" w:cs="Arial"/>
          <w:i/>
          <w:sz w:val="22"/>
          <w:szCs w:val="22"/>
        </w:rPr>
      </w:pPr>
    </w:p>
    <w:p w14:paraId="029BEEFE" w14:textId="680B1119" w:rsidR="00BA16C1" w:rsidRPr="00BD0EE8" w:rsidRDefault="00BA16C1" w:rsidP="00BA16C1">
      <w:pPr>
        <w:spacing w:after="210"/>
        <w:jc w:val="both"/>
        <w:rPr>
          <w:rFonts w:ascii="Arial" w:hAnsi="Arial" w:cs="Arial"/>
          <w:iCs/>
          <w:color w:val="000000"/>
          <w:sz w:val="22"/>
          <w:szCs w:val="22"/>
          <w:u w:val="single"/>
          <w:shd w:val="clear" w:color="auto" w:fill="FFFFFF"/>
        </w:rPr>
      </w:pPr>
      <w:r>
        <w:rPr>
          <w:rFonts w:ascii="Arial" w:hAnsi="Arial"/>
          <w:color w:val="000000"/>
          <w:sz w:val="22"/>
          <w:u w:val="single"/>
          <w:shd w:val="clear" w:color="auto" w:fill="FFFFFF"/>
        </w:rPr>
        <w:t>Datensätze des Lieferanten und Datensätze von Dritten</w:t>
      </w:r>
    </w:p>
    <w:p w14:paraId="332C2F43" w14:textId="767CCCEE" w:rsidR="00BA16C1" w:rsidRPr="00BD0EE8" w:rsidRDefault="00BA16C1" w:rsidP="00BA16C1">
      <w:pPr>
        <w:spacing w:after="210"/>
        <w:jc w:val="both"/>
        <w:rPr>
          <w:rFonts w:ascii="Arial" w:hAnsi="Arial" w:cs="Arial"/>
          <w:sz w:val="22"/>
          <w:szCs w:val="22"/>
        </w:rPr>
      </w:pPr>
      <w:r>
        <w:rPr>
          <w:rFonts w:ascii="Arial" w:hAnsi="Arial"/>
          <w:sz w:val="22"/>
        </w:rPr>
        <w:t>Die folgenden Datensätze des Lieferanten und Datensätze von Dritten werden oder wurden für das Training (sofern zutreffend), die Validierung und das Testen des KI-Systems verwendet:</w:t>
      </w:r>
    </w:p>
    <w:tbl>
      <w:tblPr>
        <w:tblStyle w:val="TableGrid"/>
        <w:tblW w:w="9067" w:type="dxa"/>
        <w:tblLook w:val="04A0" w:firstRow="1" w:lastRow="0" w:firstColumn="1" w:lastColumn="0" w:noHBand="0" w:noVBand="1"/>
      </w:tblPr>
      <w:tblGrid>
        <w:gridCol w:w="2793"/>
        <w:gridCol w:w="2859"/>
        <w:gridCol w:w="3415"/>
      </w:tblGrid>
      <w:tr w:rsidR="00BA16C1" w:rsidRPr="00BD0EE8" w14:paraId="6926E938" w14:textId="77777777" w:rsidTr="00587A6A">
        <w:tc>
          <w:tcPr>
            <w:tcW w:w="2793" w:type="dxa"/>
          </w:tcPr>
          <w:p w14:paraId="411DDE88" w14:textId="77777777" w:rsidR="00BA16C1" w:rsidRPr="00BD0EE8" w:rsidRDefault="00BA16C1" w:rsidP="00ED3296">
            <w:pPr>
              <w:spacing w:after="210"/>
              <w:jc w:val="center"/>
              <w:rPr>
                <w:rFonts w:ascii="Arial" w:hAnsi="Arial" w:cs="Arial"/>
                <w:b/>
                <w:sz w:val="22"/>
                <w:szCs w:val="22"/>
              </w:rPr>
            </w:pPr>
            <w:r>
              <w:rPr>
                <w:rFonts w:ascii="Arial" w:hAnsi="Arial"/>
                <w:b/>
                <w:sz w:val="22"/>
              </w:rPr>
              <w:t>Beschreibung des Datensatzes</w:t>
            </w:r>
          </w:p>
        </w:tc>
        <w:tc>
          <w:tcPr>
            <w:tcW w:w="2859" w:type="dxa"/>
          </w:tcPr>
          <w:p w14:paraId="31EED2EF" w14:textId="77777777" w:rsidR="00BA16C1" w:rsidRPr="00BD0EE8" w:rsidRDefault="00BA16C1" w:rsidP="00ED3296">
            <w:pPr>
              <w:spacing w:after="210"/>
              <w:jc w:val="center"/>
              <w:rPr>
                <w:rFonts w:ascii="Arial" w:hAnsi="Arial" w:cs="Arial"/>
                <w:b/>
                <w:sz w:val="22"/>
                <w:szCs w:val="22"/>
              </w:rPr>
            </w:pPr>
            <w:r>
              <w:rPr>
                <w:rFonts w:ascii="Arial" w:hAnsi="Arial"/>
                <w:b/>
                <w:sz w:val="22"/>
              </w:rPr>
              <w:t>Nutzungsrechte der öffentlichen Einrichtung</w:t>
            </w:r>
          </w:p>
        </w:tc>
        <w:tc>
          <w:tcPr>
            <w:tcW w:w="3415" w:type="dxa"/>
          </w:tcPr>
          <w:p w14:paraId="321EF843" w14:textId="77777777" w:rsidR="00BA16C1" w:rsidRPr="00BD0EE8" w:rsidRDefault="00BA16C1" w:rsidP="00ED3296">
            <w:pPr>
              <w:spacing w:after="210"/>
              <w:jc w:val="center"/>
              <w:rPr>
                <w:rFonts w:ascii="Arial" w:hAnsi="Arial" w:cs="Arial"/>
                <w:b/>
                <w:sz w:val="22"/>
                <w:szCs w:val="22"/>
              </w:rPr>
            </w:pPr>
            <w:r>
              <w:rPr>
                <w:rFonts w:ascii="Arial" w:hAnsi="Arial"/>
                <w:b/>
                <w:sz w:val="22"/>
              </w:rPr>
              <w:t>Verpflichtung zur Aushändigung</w:t>
            </w:r>
            <w:r w:rsidRPr="00BD0EE8">
              <w:rPr>
                <w:rStyle w:val="FootnoteReference"/>
                <w:rFonts w:ascii="Arial" w:hAnsi="Arial" w:cs="Arial"/>
                <w:b/>
                <w:sz w:val="22"/>
                <w:szCs w:val="22"/>
              </w:rPr>
              <w:footnoteReference w:id="2"/>
            </w:r>
          </w:p>
        </w:tc>
      </w:tr>
      <w:tr w:rsidR="00BA16C1" w:rsidRPr="00BD0EE8" w14:paraId="0869D9E6" w14:textId="77777777" w:rsidTr="00587A6A">
        <w:tc>
          <w:tcPr>
            <w:tcW w:w="2793" w:type="dxa"/>
          </w:tcPr>
          <w:p w14:paraId="14CE031B" w14:textId="77777777" w:rsidR="00BA16C1" w:rsidRPr="00BD0EE8" w:rsidRDefault="00BA16C1" w:rsidP="00ED3296">
            <w:pPr>
              <w:spacing w:after="210"/>
              <w:jc w:val="both"/>
              <w:rPr>
                <w:rFonts w:ascii="Arial" w:hAnsi="Arial" w:cs="Arial"/>
                <w:i/>
                <w:sz w:val="22"/>
                <w:szCs w:val="22"/>
              </w:rPr>
            </w:pPr>
          </w:p>
        </w:tc>
        <w:tc>
          <w:tcPr>
            <w:tcW w:w="2859" w:type="dxa"/>
          </w:tcPr>
          <w:p w14:paraId="3E59DCA7" w14:textId="77777777" w:rsidR="00BA16C1" w:rsidRPr="00BD0EE8" w:rsidRDefault="00BA16C1" w:rsidP="00ED3296">
            <w:pPr>
              <w:spacing w:after="210"/>
              <w:jc w:val="both"/>
              <w:rPr>
                <w:rFonts w:ascii="Arial" w:hAnsi="Arial" w:cs="Arial"/>
                <w:i/>
                <w:sz w:val="22"/>
                <w:szCs w:val="22"/>
              </w:rPr>
            </w:pPr>
          </w:p>
        </w:tc>
        <w:tc>
          <w:tcPr>
            <w:tcW w:w="3415" w:type="dxa"/>
          </w:tcPr>
          <w:p w14:paraId="1872D534" w14:textId="77777777" w:rsidR="00BA16C1" w:rsidRPr="00BD0EE8" w:rsidRDefault="00BA16C1" w:rsidP="00ED3296">
            <w:pPr>
              <w:spacing w:after="210"/>
              <w:jc w:val="both"/>
              <w:rPr>
                <w:rFonts w:ascii="Arial" w:hAnsi="Arial" w:cs="Arial"/>
                <w:i/>
                <w:sz w:val="22"/>
                <w:szCs w:val="22"/>
              </w:rPr>
            </w:pPr>
            <w:r>
              <w:rPr>
                <w:rFonts w:ascii="Arial" w:hAnsi="Arial"/>
                <w:sz w:val="22"/>
              </w:rPr>
              <w:t>Ja/Nein</w:t>
            </w:r>
          </w:p>
        </w:tc>
      </w:tr>
      <w:tr w:rsidR="00BA16C1" w:rsidRPr="00BD0EE8" w14:paraId="1E851281" w14:textId="77777777" w:rsidTr="00587A6A">
        <w:tc>
          <w:tcPr>
            <w:tcW w:w="2793" w:type="dxa"/>
          </w:tcPr>
          <w:p w14:paraId="5FD91442" w14:textId="77777777" w:rsidR="00BA16C1" w:rsidRPr="00BD0EE8" w:rsidRDefault="00BA16C1" w:rsidP="00ED3296">
            <w:pPr>
              <w:spacing w:after="210"/>
              <w:jc w:val="both"/>
              <w:rPr>
                <w:rFonts w:ascii="Arial" w:hAnsi="Arial" w:cs="Arial"/>
                <w:i/>
                <w:sz w:val="22"/>
                <w:szCs w:val="22"/>
              </w:rPr>
            </w:pPr>
          </w:p>
        </w:tc>
        <w:tc>
          <w:tcPr>
            <w:tcW w:w="2859" w:type="dxa"/>
          </w:tcPr>
          <w:p w14:paraId="25EB21A9" w14:textId="77777777" w:rsidR="00BA16C1" w:rsidRPr="00BD0EE8" w:rsidRDefault="00BA16C1" w:rsidP="00ED3296">
            <w:pPr>
              <w:spacing w:after="210"/>
              <w:jc w:val="both"/>
              <w:rPr>
                <w:rFonts w:ascii="Arial" w:hAnsi="Arial" w:cs="Arial"/>
                <w:i/>
                <w:sz w:val="22"/>
                <w:szCs w:val="22"/>
              </w:rPr>
            </w:pPr>
          </w:p>
        </w:tc>
        <w:tc>
          <w:tcPr>
            <w:tcW w:w="3415" w:type="dxa"/>
          </w:tcPr>
          <w:p w14:paraId="487729A2" w14:textId="77777777" w:rsidR="00BA16C1" w:rsidRPr="00BD0EE8" w:rsidRDefault="00BA16C1" w:rsidP="00ED3296">
            <w:pPr>
              <w:spacing w:after="210"/>
              <w:jc w:val="both"/>
              <w:rPr>
                <w:rFonts w:ascii="Arial" w:hAnsi="Arial" w:cs="Arial"/>
                <w:i/>
                <w:sz w:val="22"/>
                <w:szCs w:val="22"/>
              </w:rPr>
            </w:pPr>
            <w:r>
              <w:rPr>
                <w:rFonts w:ascii="Arial" w:hAnsi="Arial"/>
                <w:sz w:val="22"/>
              </w:rPr>
              <w:t>Ja/Nein</w:t>
            </w:r>
          </w:p>
        </w:tc>
      </w:tr>
      <w:tr w:rsidR="00BA16C1" w:rsidRPr="00BD0EE8" w14:paraId="2448074D" w14:textId="77777777" w:rsidTr="00587A6A">
        <w:tc>
          <w:tcPr>
            <w:tcW w:w="2793" w:type="dxa"/>
          </w:tcPr>
          <w:p w14:paraId="7223B2DB" w14:textId="77777777" w:rsidR="00BA16C1" w:rsidRPr="00BD0EE8" w:rsidRDefault="00BA16C1" w:rsidP="00ED3296">
            <w:pPr>
              <w:spacing w:after="210"/>
              <w:jc w:val="both"/>
              <w:rPr>
                <w:rFonts w:ascii="Arial" w:hAnsi="Arial" w:cs="Arial"/>
                <w:i/>
                <w:sz w:val="22"/>
                <w:szCs w:val="22"/>
              </w:rPr>
            </w:pPr>
          </w:p>
        </w:tc>
        <w:tc>
          <w:tcPr>
            <w:tcW w:w="2859" w:type="dxa"/>
          </w:tcPr>
          <w:p w14:paraId="5E916D26" w14:textId="77777777" w:rsidR="00BA16C1" w:rsidRPr="00BD0EE8" w:rsidRDefault="00BA16C1" w:rsidP="00ED3296">
            <w:pPr>
              <w:spacing w:after="210"/>
              <w:jc w:val="both"/>
              <w:rPr>
                <w:rFonts w:ascii="Arial" w:hAnsi="Arial" w:cs="Arial"/>
                <w:i/>
                <w:sz w:val="22"/>
                <w:szCs w:val="22"/>
              </w:rPr>
            </w:pPr>
          </w:p>
        </w:tc>
        <w:tc>
          <w:tcPr>
            <w:tcW w:w="3415" w:type="dxa"/>
          </w:tcPr>
          <w:p w14:paraId="0C1532BC" w14:textId="77777777" w:rsidR="00BA16C1" w:rsidRPr="00BD0EE8" w:rsidRDefault="00BA16C1" w:rsidP="00ED3296">
            <w:pPr>
              <w:spacing w:after="210"/>
              <w:jc w:val="both"/>
              <w:rPr>
                <w:rFonts w:ascii="Arial" w:hAnsi="Arial" w:cs="Arial"/>
                <w:i/>
                <w:sz w:val="22"/>
                <w:szCs w:val="22"/>
              </w:rPr>
            </w:pPr>
            <w:r>
              <w:rPr>
                <w:rFonts w:ascii="Arial" w:hAnsi="Arial"/>
                <w:sz w:val="22"/>
              </w:rPr>
              <w:t>Ja/Nein</w:t>
            </w:r>
          </w:p>
        </w:tc>
      </w:tr>
      <w:tr w:rsidR="00BA16C1" w:rsidRPr="00BD0EE8" w14:paraId="0C17303F" w14:textId="77777777" w:rsidTr="00587A6A">
        <w:tc>
          <w:tcPr>
            <w:tcW w:w="2793" w:type="dxa"/>
          </w:tcPr>
          <w:p w14:paraId="7A4CE6DE" w14:textId="77777777" w:rsidR="00BA16C1" w:rsidRPr="00BD0EE8" w:rsidRDefault="00BA16C1" w:rsidP="00ED3296">
            <w:pPr>
              <w:spacing w:after="210"/>
              <w:jc w:val="both"/>
              <w:rPr>
                <w:rFonts w:ascii="Arial" w:hAnsi="Arial" w:cs="Arial"/>
                <w:i/>
                <w:sz w:val="22"/>
                <w:szCs w:val="22"/>
              </w:rPr>
            </w:pPr>
          </w:p>
        </w:tc>
        <w:tc>
          <w:tcPr>
            <w:tcW w:w="2859" w:type="dxa"/>
          </w:tcPr>
          <w:p w14:paraId="7341C0F1" w14:textId="77777777" w:rsidR="00BA16C1" w:rsidRPr="00BD0EE8" w:rsidRDefault="00BA16C1" w:rsidP="00ED3296">
            <w:pPr>
              <w:spacing w:after="210"/>
              <w:jc w:val="both"/>
              <w:rPr>
                <w:rFonts w:ascii="Arial" w:hAnsi="Arial" w:cs="Arial"/>
                <w:i/>
                <w:sz w:val="22"/>
                <w:szCs w:val="22"/>
              </w:rPr>
            </w:pPr>
          </w:p>
        </w:tc>
        <w:tc>
          <w:tcPr>
            <w:tcW w:w="3415" w:type="dxa"/>
          </w:tcPr>
          <w:p w14:paraId="3C93C5C7" w14:textId="77777777" w:rsidR="00BA16C1" w:rsidRPr="00BD0EE8" w:rsidRDefault="00BA16C1" w:rsidP="00ED3296">
            <w:pPr>
              <w:spacing w:after="210"/>
              <w:jc w:val="both"/>
              <w:rPr>
                <w:rFonts w:ascii="Arial" w:hAnsi="Arial" w:cs="Arial"/>
                <w:i/>
                <w:sz w:val="22"/>
                <w:szCs w:val="22"/>
              </w:rPr>
            </w:pPr>
            <w:r>
              <w:rPr>
                <w:rFonts w:ascii="Arial" w:hAnsi="Arial"/>
                <w:sz w:val="22"/>
              </w:rPr>
              <w:t>Ja/Nein</w:t>
            </w:r>
          </w:p>
        </w:tc>
      </w:tr>
    </w:tbl>
    <w:p w14:paraId="70A2A944" w14:textId="77777777" w:rsidR="00BA16C1" w:rsidRPr="00BD0EE8" w:rsidRDefault="00BA16C1" w:rsidP="00BA16C1">
      <w:pPr>
        <w:spacing w:after="210"/>
        <w:jc w:val="both"/>
        <w:rPr>
          <w:rFonts w:ascii="Arial" w:hAnsi="Arial" w:cs="Arial"/>
          <w:sz w:val="22"/>
          <w:szCs w:val="22"/>
          <w:u w:val="single"/>
        </w:rPr>
      </w:pPr>
      <w:r>
        <w:br w:type="page"/>
      </w:r>
    </w:p>
    <w:p w14:paraId="2B448160"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Anhang C – Technische Dokumentation</w:t>
      </w:r>
    </w:p>
    <w:p w14:paraId="7E241A76" w14:textId="74E905CE" w:rsidR="008B0F7B" w:rsidRPr="00BD0EE8" w:rsidRDefault="008B0F7B" w:rsidP="000F1F04">
      <w:pPr>
        <w:spacing w:before="120" w:after="210"/>
        <w:jc w:val="both"/>
        <w:rPr>
          <w:rFonts w:ascii="Arial" w:hAnsi="Arial" w:cs="Arial"/>
          <w:sz w:val="22"/>
          <w:szCs w:val="22"/>
        </w:rPr>
      </w:pPr>
      <w:r>
        <w:rPr>
          <w:rFonts w:ascii="Arial" w:hAnsi="Arial"/>
          <w:sz w:val="22"/>
        </w:rPr>
        <w:t>Die technische Dokumentation muss mindestens die folgenden Informationen enthalten, soweit sie für das KI-System von Belang sind:</w:t>
      </w:r>
    </w:p>
    <w:p w14:paraId="4A1811DC" w14:textId="77777777" w:rsidR="008B0F7B" w:rsidRPr="00BD0EE8" w:rsidRDefault="008B0F7B" w:rsidP="008B0F7B">
      <w:pPr>
        <w:pStyle w:val="doLijstnummering5"/>
        <w:rPr>
          <w:rFonts w:ascii="Arial" w:hAnsi="Arial" w:cs="Arial"/>
          <w:sz w:val="22"/>
          <w:szCs w:val="22"/>
        </w:rPr>
      </w:pPr>
      <w:r>
        <w:rPr>
          <w:rFonts w:ascii="Arial" w:hAnsi="Arial"/>
          <w:sz w:val="22"/>
        </w:rPr>
        <w:t>allgemeine Beschreibung des KI-Systems, einschließlich folgender Angaben:</w:t>
      </w:r>
    </w:p>
    <w:p w14:paraId="1871FB77" w14:textId="6DCFF36D"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Zweckbestimmung, Name des Lieferanten und Version des Systems mit Angaben dazu, in welcher Beziehung sie zu vorherigen Versionen steht,</w:t>
      </w:r>
    </w:p>
    <w:p w14:paraId="67C8D633" w14:textId="26A16E2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gegebenenfalls Interaktion oder Verwendung des KI-Systems mit Hardware oder Software, einschließlich anderer KI-Systeme, die nicht Teil des KI-Systems selbst sind, </w:t>
      </w:r>
    </w:p>
    <w:p w14:paraId="1ECE57CB"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Versionen der betreffenden Software oder Firmware und etwaige Anforderungen in Bezug auf Aktualisierungen der Versionen,</w:t>
      </w:r>
    </w:p>
    <w:p w14:paraId="6D0AC47C"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Beschreibung der Hardware, auf der das KI-System betrieben werden soll,</w:t>
      </w:r>
    </w:p>
    <w:p w14:paraId="5120BCA9"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falls das KI-System Bestandteil von Produkten ist: Fotografien oder Abbildungen, die äußere Merkmale, Kennzeichnungen und den inneren Aufbau dieser Produkte zeigen,</w:t>
      </w:r>
    </w:p>
    <w:p w14:paraId="6FF283B9" w14:textId="2190D29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eine grundlegende Beschreibung der Benutzerschnittstelle, die der öffentlichen Einrichtung zur Verfügung gestellt wird,</w:t>
      </w:r>
    </w:p>
    <w:p w14:paraId="45B4325D" w14:textId="1708A672"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Betriebsanleitungen für den Betreiber und gegebenenfalls eine grundlegende Beschreibung der Benutzerschnittstelle,</w:t>
      </w:r>
    </w:p>
    <w:p w14:paraId="2CFCF1D4" w14:textId="77777777" w:rsidR="008B0F7B" w:rsidRPr="00BD0EE8" w:rsidRDefault="008B0F7B" w:rsidP="008B0F7B">
      <w:pPr>
        <w:pStyle w:val="doLijstnummering5"/>
        <w:numPr>
          <w:ilvl w:val="0"/>
          <w:numId w:val="0"/>
        </w:numPr>
        <w:ind w:left="1702"/>
        <w:rPr>
          <w:rFonts w:ascii="Arial" w:hAnsi="Arial" w:cs="Arial"/>
          <w:sz w:val="22"/>
          <w:szCs w:val="22"/>
        </w:rPr>
      </w:pPr>
    </w:p>
    <w:p w14:paraId="7ED615E6" w14:textId="77777777" w:rsidR="008B0F7B" w:rsidRPr="00BD0EE8" w:rsidRDefault="008B0F7B" w:rsidP="008B0F7B">
      <w:pPr>
        <w:pStyle w:val="doLijstnummering5"/>
        <w:rPr>
          <w:rFonts w:ascii="Arial" w:hAnsi="Arial" w:cs="Arial"/>
          <w:sz w:val="22"/>
          <w:szCs w:val="22"/>
        </w:rPr>
      </w:pPr>
      <w:r>
        <w:rPr>
          <w:rFonts w:ascii="Arial" w:hAnsi="Arial"/>
          <w:sz w:val="22"/>
        </w:rPr>
        <w:t>detaillierte Beschreibung der Bestandteile des KI-Systems und seines Entwicklungsprozesses, einschließlich folgender Angaben:</w:t>
      </w:r>
    </w:p>
    <w:p w14:paraId="7613081F"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Methoden und Schritte zur Entwicklung des KI-Systems, gegebenenfalls einschließlich des Einsatzes von Dritten bereitgestellter vortrainierter Systeme oder Werkzeuge, und wie diese vom Lieferanten benutzt, integriert oder verändert wurden, einschließlich einer Beschreibung aller Lizenz- oder sonstigen vertraglichen Vereinbarungen im Zusammenhang mit solchen Beiträgen Dritter,</w:t>
      </w:r>
    </w:p>
    <w:p w14:paraId="532B78EF" w14:textId="538001DC"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Entwurfsspezifikationen des Systems, insbesondere die allgemeine Logik des KI-Systems und der Algorithmen, wichtigste Entwurfsentscheidungen mit den Gründen und Annahmen, auch in Bezug auf Personen oder Personengruppen, auf die das System angewandt werden soll, hauptsächliche Klassifizierungsentscheidungen, was das System optimieren soll und welche Bedeutung den verschiedenen Parametern dabei zukommt, Beschreibung der erwarteten Ausgabe des Systems und der erwarteten Qualität dieser Ausgabe, Entscheidungen über mögliche Kompromisse in Bezug auf die technischen Lösungen, mit denen die Anforderungen nach diesen MVK-KI-Vereinfacht erfüllt werden sollen,</w:t>
      </w:r>
    </w:p>
    <w:p w14:paraId="45CB436A"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Beschreibung der Systemarchitektur, aus der hervorgeht, wie Softwarekomponenten aufeinander aufbauen oder einander zuarbeiten und in die Gesamtverarbeitung integriert sind, zum Entwickeln, Trainieren, Testen und Validieren des KI-Systems verwendete Rechenressourcen,</w:t>
      </w:r>
    </w:p>
    <w:p w14:paraId="21E60423" w14:textId="45928538"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 xml:space="preserve">gegebenenfalls Datenanforderungen in Form von Datenblättern, in denen die Trainingsmethoden und -techniken und die verwendeten </w:t>
      </w:r>
      <w:r>
        <w:rPr>
          <w:rFonts w:ascii="Arial" w:hAnsi="Arial"/>
          <w:sz w:val="22"/>
        </w:rPr>
        <w:lastRenderedPageBreak/>
        <w:t>Trainingsdatensätze beschrieben werden, einschließlich einer allgemeinen Beschreibung dieser Datensätze sowie Informationen zu deren Herkunft, Umfang und Hauptmerkmalen, Angaben zur Beschaffung und Auswahl der Daten, Kennzeichnungsverfahren (z. B. für überwachtes Lernen), Datenbereinigungsmethoden (z. B. Erkennung von Ausreißern),</w:t>
      </w:r>
    </w:p>
    <w:p w14:paraId="10398943" w14:textId="2772CA76"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Bewertung der gemäß diesen MVK-KI-Vereinfacht erforderlichen Maßnahmen der menschlichen Aufsicht, mit einer Bewertung der technischen Maßnahmen, die erforderlich sind, um der öffentlichen Einrichtung gemäß diesen MVK-KI-Vereinfacht die Interpretation der Ausgaben von KI-Systemen zu erleichtern,</w:t>
      </w:r>
    </w:p>
    <w:p w14:paraId="0A537AF4" w14:textId="22DD2F4B"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gegebenenfalls detaillierte Beschreibung der vorab bestimmten Änderungen an dem KI-System und seiner Leistung mit allen einschlägigen Angaben zu den technischen Lösungen, mit denen sichergestellt wird, dass das KI-System die einschlägigen Anforderungen nach diesen MVK-KI-Vereinfacht weiterhin dauerhaft erfüllt,</w:t>
      </w:r>
    </w:p>
    <w:p w14:paraId="3FA08B2D" w14:textId="7A348263"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verwendete Validierungs- und Testverfahren, mit Angaben zu den verwendeten Validierungs- und Testdaten und deren Hauptmerkmalen, Parameter, die zur Messung der Genauigkeit, Robustheit und der Erfüllung anderer einschlägiger Anforderungen nach diesen MVK-KI-Vereinfacht sowie potenziell diskriminierender Auswirkungen verwendet werden, Testprotokolle und alle von den verantwortlichen Personen datierten und unterzeichneten Testberichte, auch in Bezug auf die in Nummer 2.5 genannten vorab bestimmten Änderungen,</w:t>
      </w:r>
    </w:p>
    <w:p w14:paraId="0D082175" w14:textId="77777777" w:rsidR="008B0F7B" w:rsidRPr="00BD0EE8" w:rsidRDefault="008B0F7B" w:rsidP="008B0F7B">
      <w:pPr>
        <w:pStyle w:val="doLijstnummering5"/>
        <w:numPr>
          <w:ilvl w:val="1"/>
          <w:numId w:val="9"/>
        </w:numPr>
        <w:rPr>
          <w:rFonts w:ascii="Arial" w:hAnsi="Arial" w:cs="Arial"/>
          <w:sz w:val="22"/>
          <w:szCs w:val="22"/>
        </w:rPr>
      </w:pPr>
      <w:r>
        <w:rPr>
          <w:rFonts w:ascii="Arial" w:hAnsi="Arial"/>
          <w:sz w:val="22"/>
        </w:rPr>
        <w:t>Angaben zu ergriffenen Cybersicherheitsmaßnahmen,</w:t>
      </w:r>
    </w:p>
    <w:p w14:paraId="0BF82C65" w14:textId="77777777" w:rsidR="008B0F7B" w:rsidRPr="00BD0EE8" w:rsidRDefault="008B0F7B" w:rsidP="008B0F7B">
      <w:pPr>
        <w:pStyle w:val="doLijstnummering5"/>
        <w:numPr>
          <w:ilvl w:val="0"/>
          <w:numId w:val="0"/>
        </w:numPr>
        <w:ind w:left="1702"/>
        <w:rPr>
          <w:rFonts w:ascii="Arial" w:hAnsi="Arial" w:cs="Arial"/>
          <w:sz w:val="22"/>
          <w:szCs w:val="22"/>
        </w:rPr>
      </w:pPr>
    </w:p>
    <w:p w14:paraId="4ACBDC95" w14:textId="7C53BE54" w:rsidR="008B0F7B" w:rsidRPr="00BD0EE8" w:rsidRDefault="00081DBA" w:rsidP="000F1F04">
      <w:pPr>
        <w:pStyle w:val="doLijstnummering5"/>
        <w:rPr>
          <w:rFonts w:ascii="Arial" w:hAnsi="Arial" w:cs="Arial"/>
          <w:sz w:val="22"/>
          <w:szCs w:val="22"/>
        </w:rPr>
      </w:pPr>
      <w:r>
        <w:rPr>
          <w:rFonts w:ascii="Arial" w:hAnsi="Arial"/>
          <w:sz w:val="22"/>
        </w:rPr>
        <w:t>detaillierte Informationen über die Überwachung, Funktionsweise und Kontrolle des KI-Systems, insbesondere in Bezug auf: seine Fähigkeiten und Leistungsgrenzen, mit dem Genauigkeitsgrad für bestimmte Personen oder Personengruppen, auf die das System angewandt werden soll, und dem insgesamt erwarteten Genauigkeitsgrad in Bezug auf seine Zweckbestimmung, vorhersehbare unbeabsichtigte Ergebnisse und Risikoquellen für die Gesundheit und Sicherheit, die Grundrechte und eine etwaige Diskriminierung angesichts der Zweckbestimmung des KI-Systems,</w:t>
      </w:r>
    </w:p>
    <w:p w14:paraId="09DA1B52" w14:textId="77777777" w:rsidR="008B0F7B" w:rsidRPr="00BD0EE8" w:rsidRDefault="008B0F7B" w:rsidP="008B0F7B">
      <w:pPr>
        <w:pStyle w:val="doLijstnummering5"/>
        <w:numPr>
          <w:ilvl w:val="0"/>
          <w:numId w:val="0"/>
        </w:numPr>
        <w:ind w:left="851"/>
        <w:rPr>
          <w:rFonts w:ascii="Arial" w:hAnsi="Arial" w:cs="Arial"/>
          <w:sz w:val="22"/>
          <w:szCs w:val="22"/>
        </w:rPr>
      </w:pPr>
    </w:p>
    <w:p w14:paraId="0F56CE71" w14:textId="35FE1F59" w:rsidR="008B0F7B" w:rsidRPr="00BD0EE8" w:rsidRDefault="00081DBA" w:rsidP="008B0F7B">
      <w:pPr>
        <w:pStyle w:val="doLijstnummering5"/>
        <w:rPr>
          <w:rFonts w:ascii="Arial" w:hAnsi="Arial" w:cs="Arial"/>
          <w:sz w:val="22"/>
          <w:szCs w:val="22"/>
        </w:rPr>
      </w:pPr>
      <w:r>
        <w:rPr>
          <w:rFonts w:ascii="Arial" w:hAnsi="Arial"/>
          <w:sz w:val="22"/>
        </w:rPr>
        <w:t>Darlegungen zur Eignung der Leistungskennzahlen für das KI-System,</w:t>
      </w:r>
    </w:p>
    <w:p w14:paraId="103A7AA1" w14:textId="77777777" w:rsidR="008B0F7B" w:rsidRPr="00BD0EE8" w:rsidRDefault="008B0F7B" w:rsidP="008B0F7B">
      <w:pPr>
        <w:pStyle w:val="doLijstnummering5"/>
        <w:numPr>
          <w:ilvl w:val="0"/>
          <w:numId w:val="0"/>
        </w:numPr>
        <w:ind w:left="851"/>
        <w:rPr>
          <w:rFonts w:ascii="Arial" w:hAnsi="Arial" w:cs="Arial"/>
          <w:sz w:val="22"/>
          <w:szCs w:val="22"/>
        </w:rPr>
      </w:pPr>
    </w:p>
    <w:p w14:paraId="2E7F2118" w14:textId="493DFA62" w:rsidR="008B0F7B" w:rsidRPr="00BD0EE8" w:rsidRDefault="00081DBA" w:rsidP="008B0F7B">
      <w:pPr>
        <w:pStyle w:val="doLijstnummering5"/>
        <w:rPr>
          <w:rFonts w:ascii="Arial" w:hAnsi="Arial" w:cs="Arial"/>
          <w:sz w:val="22"/>
          <w:szCs w:val="22"/>
        </w:rPr>
      </w:pPr>
      <w:r>
        <w:rPr>
          <w:rFonts w:ascii="Arial" w:hAnsi="Arial"/>
          <w:sz w:val="22"/>
        </w:rPr>
        <w:t>detaillierte Beschreibung des Risikomanagementsystems gemäß Artikel 2,</w:t>
      </w:r>
    </w:p>
    <w:p w14:paraId="5E256ECF" w14:textId="77777777" w:rsidR="008B0F7B" w:rsidRPr="00BD0EE8" w:rsidRDefault="008B0F7B" w:rsidP="008B0F7B">
      <w:pPr>
        <w:pStyle w:val="doLijstnummering5"/>
        <w:numPr>
          <w:ilvl w:val="0"/>
          <w:numId w:val="0"/>
        </w:numPr>
        <w:ind w:left="851"/>
        <w:rPr>
          <w:rFonts w:ascii="Arial" w:hAnsi="Arial" w:cs="Arial"/>
          <w:sz w:val="22"/>
          <w:szCs w:val="22"/>
        </w:rPr>
      </w:pPr>
    </w:p>
    <w:p w14:paraId="5D18D3EA" w14:textId="04CD1524" w:rsidR="008B0F7B" w:rsidRPr="00BD0EE8" w:rsidRDefault="00081DBA" w:rsidP="008B0F7B">
      <w:pPr>
        <w:pStyle w:val="doLijstnummering5"/>
        <w:rPr>
          <w:rFonts w:ascii="Arial" w:hAnsi="Arial" w:cs="Arial"/>
          <w:sz w:val="22"/>
          <w:szCs w:val="22"/>
        </w:rPr>
      </w:pPr>
      <w:r>
        <w:rPr>
          <w:rFonts w:ascii="Arial" w:hAnsi="Arial"/>
          <w:sz w:val="22"/>
        </w:rPr>
        <w:t>Beschreibung aller relevanten Änderungen, die der Lieferant während des Lebenszyklus des Systems an dem System vorgenommen hat.</w:t>
      </w:r>
      <w:r>
        <w:rPr>
          <w:rFonts w:ascii="Arial" w:hAnsi="Arial"/>
          <w:sz w:val="22"/>
        </w:rPr>
        <w:br w:type="page"/>
      </w:r>
    </w:p>
    <w:p w14:paraId="1C86943F" w14:textId="77777777" w:rsidR="00BA16C1" w:rsidRPr="00BD0EE8" w:rsidRDefault="00BA16C1" w:rsidP="00587A6A">
      <w:pPr>
        <w:spacing w:after="360"/>
        <w:rPr>
          <w:rFonts w:ascii="Arial" w:hAnsi="Arial" w:cs="Arial"/>
          <w:b/>
          <w:sz w:val="26"/>
          <w:szCs w:val="26"/>
        </w:rPr>
      </w:pPr>
      <w:r>
        <w:rPr>
          <w:rFonts w:ascii="Arial" w:hAnsi="Arial"/>
          <w:b/>
          <w:sz w:val="26"/>
        </w:rPr>
        <w:lastRenderedPageBreak/>
        <w:t>Anhang D – Gebrauchsanweisung</w:t>
      </w:r>
    </w:p>
    <w:p w14:paraId="71F1FF5D" w14:textId="77777777" w:rsidR="008B0F7B" w:rsidRPr="00BD0EE8" w:rsidRDefault="008B0F7B" w:rsidP="008B0F7B">
      <w:pPr>
        <w:spacing w:after="210"/>
        <w:jc w:val="both"/>
        <w:rPr>
          <w:rFonts w:ascii="Arial" w:hAnsi="Arial" w:cs="Arial"/>
          <w:sz w:val="22"/>
          <w:szCs w:val="22"/>
        </w:rPr>
      </w:pPr>
      <w:r>
        <w:rPr>
          <w:rFonts w:ascii="Arial" w:hAnsi="Arial"/>
          <w:sz w:val="22"/>
        </w:rPr>
        <w:t>Die Gebrauchsanweisung muss mindestens die folgenden Informationen enthalten, soweit sie für das KI-System von Belang sind:</w:t>
      </w:r>
    </w:p>
    <w:p w14:paraId="6BDE81C0"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den Namen und die Kontaktangaben des Lieferanten sowie gegebenenfalls seines Bevollmächtigten,</w:t>
      </w:r>
    </w:p>
    <w:p w14:paraId="5224A367" w14:textId="77777777" w:rsidR="008B0F7B" w:rsidRPr="00BD0EE8" w:rsidRDefault="008B0F7B" w:rsidP="008B0F7B">
      <w:pPr>
        <w:pStyle w:val="doLijstnummering5"/>
        <w:numPr>
          <w:ilvl w:val="0"/>
          <w:numId w:val="0"/>
        </w:numPr>
        <w:ind w:left="851"/>
        <w:rPr>
          <w:rFonts w:ascii="Arial" w:hAnsi="Arial" w:cs="Arial"/>
          <w:sz w:val="22"/>
          <w:szCs w:val="22"/>
        </w:rPr>
      </w:pPr>
    </w:p>
    <w:p w14:paraId="629D7B9C"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die Merkmale, Fähigkeiten und Leistungsgrenzen des KI-Systems, gegebenenfalls einschließlich folgender Angaben:</w:t>
      </w:r>
    </w:p>
    <w:p w14:paraId="4E9BFDAB" w14:textId="77777777"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Zweckbestimmung,</w:t>
      </w:r>
    </w:p>
    <w:p w14:paraId="515F5579" w14:textId="3E872E01"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Maß an Genauigkeit, einschließlich diesbezüglicher Metriken, Robustheit und Cybersicherheit gemäß Artikel 8, für das das KI-System getestet und validiert wurde und das zu erwarten ist, sowie alle eindeutig bekannten und vorhersehbaren Umstände, die sich auf das erwartete Maß an Genauigkeit, Robustheit und Cybersicherheit auswirken können,</w:t>
      </w:r>
    </w:p>
    <w:p w14:paraId="515EE051" w14:textId="7B0492AC"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alle bekannten oder vorhersehbaren Umstände im Zusammenhang mit der Zweckbestimmung des KI-Systems oder einer vernünftigerweise vorhersehbaren Fehlanwendung, die zu Risiken für die Gesundheit und Sicherheit oder die Grundrechte führen können,</w:t>
      </w:r>
    </w:p>
    <w:p w14:paraId="3FD069B4" w14:textId="2C84B3BA"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gegebenenfalls die technischen Fähigkeiten und Merkmale des KI-Systems, um Informationen bereitzustellen, die zur Erläuterung seiner Ausgaben relevant sind,</w:t>
      </w:r>
      <w:r>
        <w:rPr>
          <w:rFonts w:ascii="Arial" w:hAnsi="Arial"/>
          <w:sz w:val="22"/>
        </w:rPr>
        <w:cr/>
      </w:r>
    </w:p>
    <w:p w14:paraId="3973F5E8" w14:textId="79EFAFF4" w:rsidR="008B0F7B" w:rsidRPr="00BD0EE8" w:rsidRDefault="008B0F7B" w:rsidP="008B0F7B">
      <w:pPr>
        <w:pStyle w:val="doLijstnummering5"/>
        <w:numPr>
          <w:ilvl w:val="1"/>
          <w:numId w:val="10"/>
        </w:numPr>
        <w:rPr>
          <w:rFonts w:ascii="Arial" w:hAnsi="Arial" w:cs="Arial"/>
          <w:sz w:val="22"/>
          <w:szCs w:val="22"/>
        </w:rPr>
      </w:pPr>
      <w:r>
        <w:rPr>
          <w:rFonts w:ascii="Arial" w:hAnsi="Arial"/>
          <w:sz w:val="22"/>
        </w:rPr>
        <w:t>gegebenenfalls seine Leistung in Bezug auf bestimmte Personen oder Personengruppen, auf die das KI-System bestimmungsgemäß angewandt werden soll,</w:t>
      </w:r>
    </w:p>
    <w:p w14:paraId="30ADA51E" w14:textId="12DCC321" w:rsidR="008B0F7B" w:rsidRPr="00B61CD1" w:rsidRDefault="008B0F7B" w:rsidP="008B0F7B">
      <w:pPr>
        <w:pStyle w:val="doLijstnummering5"/>
        <w:numPr>
          <w:ilvl w:val="1"/>
          <w:numId w:val="10"/>
        </w:numPr>
        <w:rPr>
          <w:rFonts w:ascii="Arial" w:hAnsi="Arial" w:cs="Arial"/>
          <w:sz w:val="22"/>
          <w:szCs w:val="22"/>
        </w:rPr>
      </w:pPr>
      <w:r>
        <w:rPr>
          <w:rFonts w:ascii="Arial" w:hAnsi="Arial"/>
          <w:sz w:val="22"/>
        </w:rPr>
        <w:t>gegebenenfalls die Spezifikationen für die Eingabedaten oder sonstige relevante Informationen über die verwendeten Trainings-, Validierungs- und Testdatensätze unter Berücksichtigung der Zweckbestimmung des KI-Systems,</w:t>
      </w:r>
    </w:p>
    <w:p w14:paraId="10479F6E" w14:textId="14618FE5" w:rsidR="008B0F7B" w:rsidRPr="00BD0EE8" w:rsidRDefault="00242812" w:rsidP="00B61CD1">
      <w:pPr>
        <w:pStyle w:val="doLijstnummering5"/>
        <w:numPr>
          <w:ilvl w:val="1"/>
          <w:numId w:val="10"/>
        </w:numPr>
        <w:rPr>
          <w:rFonts w:ascii="Arial" w:hAnsi="Arial" w:cs="Arial"/>
          <w:sz w:val="22"/>
          <w:szCs w:val="22"/>
        </w:rPr>
      </w:pPr>
      <w:r>
        <w:rPr>
          <w:rFonts w:ascii="Arial" w:hAnsi="Arial"/>
          <w:sz w:val="22"/>
        </w:rPr>
        <w:t>gegebenenfalls Informationen, die es der öffentlichen Einrichtung ermöglichen, die Ausgabe des KI-Systems zu interpretieren und sie angemessen zu nutzen,</w:t>
      </w:r>
      <w:r>
        <w:rPr>
          <w:rFonts w:ascii="Arial" w:hAnsi="Arial"/>
          <w:sz w:val="22"/>
        </w:rPr>
        <w:cr/>
      </w:r>
    </w:p>
    <w:p w14:paraId="26BBFD87" w14:textId="373BC6D8"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etwaige Änderungen des KI-Systems und seiner Leistung, die der Lieferant vorab bestimmt hat, </w:t>
      </w:r>
    </w:p>
    <w:p w14:paraId="14F9F139" w14:textId="77777777" w:rsidR="008B0F7B" w:rsidRPr="00BD0EE8" w:rsidRDefault="008B0F7B" w:rsidP="008B0F7B">
      <w:pPr>
        <w:pStyle w:val="doLijstnummering5"/>
        <w:numPr>
          <w:ilvl w:val="0"/>
          <w:numId w:val="0"/>
        </w:numPr>
        <w:ind w:left="851"/>
        <w:rPr>
          <w:rFonts w:ascii="Arial" w:hAnsi="Arial" w:cs="Arial"/>
          <w:sz w:val="22"/>
          <w:szCs w:val="22"/>
        </w:rPr>
      </w:pPr>
    </w:p>
    <w:p w14:paraId="53A7CEA1" w14:textId="77777777"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die in Artikel 7 genannten Maßnahmen zur Gewährleistung der menschlichen Aufsicht, einschließlich der technischen Maßnahmen, die getroffen wurden, um der öffentlichen Einrichtung die Interpretation der Ausgaben des KI-Systems zu erleichtern,</w:t>
      </w:r>
    </w:p>
    <w:p w14:paraId="67AED5CC" w14:textId="77777777" w:rsidR="008B0F7B" w:rsidRPr="00BD0EE8" w:rsidRDefault="008B0F7B" w:rsidP="008B0F7B">
      <w:pPr>
        <w:pStyle w:val="doLijstnummering5"/>
        <w:numPr>
          <w:ilvl w:val="0"/>
          <w:numId w:val="0"/>
        </w:numPr>
        <w:ind w:left="851"/>
        <w:rPr>
          <w:rFonts w:ascii="Arial" w:hAnsi="Arial" w:cs="Arial"/>
          <w:sz w:val="22"/>
          <w:szCs w:val="22"/>
        </w:rPr>
      </w:pPr>
    </w:p>
    <w:p w14:paraId="394CCEBF" w14:textId="4792CC1E" w:rsidR="008B0F7B" w:rsidRPr="00BD0EE8" w:rsidRDefault="008B0F7B" w:rsidP="008B0F7B">
      <w:pPr>
        <w:pStyle w:val="doLijstnummering5"/>
        <w:numPr>
          <w:ilvl w:val="0"/>
          <w:numId w:val="10"/>
        </w:numPr>
        <w:rPr>
          <w:rFonts w:ascii="Arial" w:hAnsi="Arial" w:cs="Arial"/>
          <w:sz w:val="22"/>
          <w:szCs w:val="22"/>
        </w:rPr>
      </w:pPr>
      <w:r>
        <w:rPr>
          <w:rFonts w:ascii="Arial" w:hAnsi="Arial"/>
          <w:sz w:val="22"/>
        </w:rPr>
        <w:t xml:space="preserve">die erforderlichen Rechen- und Hardware-Ressourcen, die erwartete Lebensdauer des KI-Systems und alle erforderlichen Wartungs- und Pflegemaßnahmen </w:t>
      </w:r>
      <w:r>
        <w:rPr>
          <w:rFonts w:ascii="Arial" w:hAnsi="Arial"/>
          <w:sz w:val="22"/>
        </w:rPr>
        <w:lastRenderedPageBreak/>
        <w:t>einschließlich deren Häufigkeit zur Gewährleistung des ordnungsgemäßen Funktionierens dieses KI-Systems, auch in Bezug auf Software-Updates,</w:t>
      </w:r>
    </w:p>
    <w:p w14:paraId="52A454D8" w14:textId="77777777" w:rsidR="008B0F7B" w:rsidRPr="00BD0EE8" w:rsidRDefault="008B0F7B" w:rsidP="008B0F7B">
      <w:pPr>
        <w:pStyle w:val="doLijstnummering5"/>
        <w:numPr>
          <w:ilvl w:val="0"/>
          <w:numId w:val="0"/>
        </w:numPr>
        <w:ind w:left="851"/>
        <w:rPr>
          <w:rFonts w:ascii="Arial" w:hAnsi="Arial" w:cs="Arial"/>
          <w:sz w:val="22"/>
          <w:szCs w:val="22"/>
        </w:rPr>
      </w:pPr>
    </w:p>
    <w:p w14:paraId="0557CC0C" w14:textId="1977B9EF" w:rsidR="00BA16C1" w:rsidRPr="00BD0EE8" w:rsidRDefault="008B0F7B" w:rsidP="000F1F04">
      <w:pPr>
        <w:pStyle w:val="doLijstnummering5"/>
        <w:rPr>
          <w:b/>
        </w:rPr>
      </w:pPr>
      <w:r>
        <w:rPr>
          <w:rFonts w:ascii="Arial" w:hAnsi="Arial"/>
          <w:sz w:val="22"/>
        </w:rPr>
        <w:t xml:space="preserve">gegebenenfalls eine Beschreibung der in das KI-System integrierten Mechanismen, die es der öffentlichen Einrichtung ermöglicht, die Protokolle im Einklang mit Artikel 5 dieser MVK-KI-Vereinfacht ordnungsgemäß zu erfassen, zu speichern und auszuwerten. </w:t>
      </w:r>
      <w:r>
        <w:rPr>
          <w:rFonts w:ascii="Arial" w:hAnsi="Arial"/>
          <w:sz w:val="22"/>
        </w:rPr>
        <w:br w:type="page"/>
      </w:r>
    </w:p>
    <w:p w14:paraId="143B9937" w14:textId="77777777" w:rsidR="00587A6A" w:rsidRPr="00BD0EE8" w:rsidRDefault="00BA16C1" w:rsidP="00587A6A">
      <w:pPr>
        <w:spacing w:after="360"/>
        <w:jc w:val="both"/>
        <w:rPr>
          <w:rFonts w:ascii="Arial" w:hAnsi="Arial" w:cs="Arial"/>
          <w:b/>
          <w:sz w:val="26"/>
          <w:szCs w:val="26"/>
        </w:rPr>
      </w:pPr>
      <w:r>
        <w:rPr>
          <w:rFonts w:ascii="Arial" w:hAnsi="Arial"/>
          <w:b/>
          <w:sz w:val="26"/>
        </w:rPr>
        <w:lastRenderedPageBreak/>
        <w:t>Anhang E – Maßnahmen zur Gewährleistung der Transparenz</w:t>
      </w:r>
    </w:p>
    <w:p w14:paraId="4D7196F1" w14:textId="2124BD33" w:rsidR="00BA16C1" w:rsidRPr="00BD0EE8" w:rsidRDefault="00BA16C1" w:rsidP="00BA16C1">
      <w:pPr>
        <w:spacing w:after="210"/>
        <w:jc w:val="both"/>
        <w:rPr>
          <w:rFonts w:ascii="Arial" w:hAnsi="Arial" w:cs="Arial"/>
          <w:i/>
          <w:sz w:val="22"/>
          <w:szCs w:val="22"/>
        </w:rPr>
      </w:pPr>
      <w:r>
        <w:rPr>
          <w:rFonts w:ascii="Arial" w:hAnsi="Arial"/>
          <w:i/>
          <w:sz w:val="22"/>
        </w:rPr>
        <w:t>Bitte beschreiben Sie hier die technischen und organisatorischen Maßnahmen, die der Lieferant zu ergreifen hat, um die Transparenz gemäß Artikel 6 der MVK-KI-Vereinfacht zu gewährleisten.</w:t>
      </w:r>
    </w:p>
    <w:p w14:paraId="19B86BBA" w14:textId="77777777" w:rsidR="00BA16C1" w:rsidRPr="00BD0EE8" w:rsidRDefault="00BA16C1" w:rsidP="00BA16C1">
      <w:pPr>
        <w:spacing w:after="210"/>
        <w:jc w:val="both"/>
        <w:rPr>
          <w:rFonts w:ascii="Arial" w:hAnsi="Arial" w:cs="Arial"/>
          <w:b/>
          <w:sz w:val="22"/>
          <w:szCs w:val="22"/>
        </w:rPr>
      </w:pPr>
      <w:r>
        <w:br w:type="page"/>
      </w:r>
    </w:p>
    <w:p w14:paraId="53097FAF"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Anhang F – Maßnahmen zur Gewährleistung der menschlichen Aufsicht</w:t>
      </w:r>
    </w:p>
    <w:p w14:paraId="2E74307F" w14:textId="197B09EC" w:rsidR="00BA16C1" w:rsidRPr="00BD0EE8" w:rsidRDefault="00BA16C1" w:rsidP="00BA16C1">
      <w:pPr>
        <w:spacing w:after="210"/>
        <w:jc w:val="both"/>
        <w:rPr>
          <w:rFonts w:ascii="Arial" w:hAnsi="Arial" w:cs="Arial"/>
          <w:i/>
          <w:sz w:val="22"/>
          <w:szCs w:val="22"/>
        </w:rPr>
      </w:pPr>
      <w:r>
        <w:rPr>
          <w:rFonts w:ascii="Arial" w:hAnsi="Arial"/>
          <w:i/>
          <w:sz w:val="22"/>
        </w:rPr>
        <w:t>Bitte beschreiben Sie hier die technischen und organisatorischen Maßnahmen, die der Lieferant zu ergreifen hat, um die menschliche Aufsicht gemäß Artikel 7 der MVK-KI-Vereinfacht zu gewährleisten.</w:t>
      </w:r>
    </w:p>
    <w:p w14:paraId="3A753C66" w14:textId="77777777" w:rsidR="00BA16C1" w:rsidRPr="00BD0EE8" w:rsidRDefault="00BA16C1" w:rsidP="00BA16C1">
      <w:pPr>
        <w:spacing w:after="210"/>
        <w:jc w:val="both"/>
        <w:rPr>
          <w:rFonts w:ascii="Arial" w:hAnsi="Arial" w:cs="Arial"/>
          <w:b/>
          <w:sz w:val="22"/>
          <w:szCs w:val="22"/>
        </w:rPr>
      </w:pPr>
      <w:r>
        <w:br w:type="page"/>
      </w:r>
    </w:p>
    <w:p w14:paraId="3E9ADABD"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Anhang G – Genauigkeitsgrade</w:t>
      </w:r>
    </w:p>
    <w:p w14:paraId="55C65BA7" w14:textId="77777777" w:rsidR="00BA16C1" w:rsidRPr="00BD0EE8" w:rsidRDefault="00BA16C1" w:rsidP="00BA16C1">
      <w:pPr>
        <w:spacing w:after="210"/>
        <w:jc w:val="both"/>
        <w:rPr>
          <w:rFonts w:ascii="Arial" w:hAnsi="Arial" w:cs="Arial"/>
          <w:i/>
          <w:sz w:val="22"/>
          <w:szCs w:val="22"/>
        </w:rPr>
      </w:pPr>
      <w:r>
        <w:rPr>
          <w:rFonts w:ascii="Arial" w:hAnsi="Arial"/>
          <w:i/>
          <w:sz w:val="22"/>
        </w:rPr>
        <w:t>Bitte beschreiben Sie hier die erforderlichen Genauigkeitsgrade.</w:t>
      </w:r>
    </w:p>
    <w:p w14:paraId="35B6EB16" w14:textId="77777777" w:rsidR="00BA16C1" w:rsidRPr="00BD0EE8" w:rsidRDefault="00BA16C1" w:rsidP="00BA16C1">
      <w:pPr>
        <w:spacing w:after="210"/>
        <w:jc w:val="both"/>
        <w:rPr>
          <w:rFonts w:ascii="Arial" w:hAnsi="Arial" w:cs="Arial"/>
          <w:i/>
          <w:sz w:val="22"/>
          <w:szCs w:val="22"/>
        </w:rPr>
      </w:pPr>
      <w:r>
        <w:br w:type="page"/>
      </w:r>
    </w:p>
    <w:p w14:paraId="45658787" w14:textId="77777777" w:rsidR="00BA16C1" w:rsidRPr="00BD0EE8" w:rsidRDefault="00BA16C1" w:rsidP="00587A6A">
      <w:pPr>
        <w:spacing w:after="360"/>
        <w:jc w:val="both"/>
        <w:rPr>
          <w:rFonts w:ascii="Arial" w:hAnsi="Arial" w:cs="Arial"/>
          <w:b/>
          <w:sz w:val="26"/>
          <w:szCs w:val="26"/>
        </w:rPr>
      </w:pPr>
      <w:r>
        <w:rPr>
          <w:rFonts w:ascii="Arial" w:hAnsi="Arial"/>
          <w:b/>
          <w:sz w:val="26"/>
        </w:rPr>
        <w:lastRenderedPageBreak/>
        <w:t>Anhang H – Maßnahmen zur Gewährleistung eines angemessenen Maßes an Robustheit, allgemeiner Sicherheit und Cybersicherheit</w:t>
      </w:r>
    </w:p>
    <w:p w14:paraId="630D2C65" w14:textId="203865A6" w:rsidR="00BA16C1" w:rsidRPr="00BD0EE8" w:rsidRDefault="00BA16C1" w:rsidP="00BA16C1">
      <w:pPr>
        <w:spacing w:after="210"/>
        <w:jc w:val="both"/>
        <w:rPr>
          <w:rFonts w:ascii="Arial" w:hAnsi="Arial" w:cs="Arial"/>
          <w:i/>
          <w:sz w:val="22"/>
          <w:szCs w:val="22"/>
        </w:rPr>
      </w:pPr>
      <w:r>
        <w:rPr>
          <w:rFonts w:ascii="Arial" w:hAnsi="Arial"/>
          <w:i/>
          <w:sz w:val="22"/>
        </w:rPr>
        <w:t>Bitte beschreiben Sie hier die technischen und organisatorischen Maßnahmen, die der Lieferant zu ergreifen hat, um ein angemessenes Maß an Robustheit, allgemeiner Sicherheit und Cybersicherheit gemäß Artikel 8 der MVK-KI-Vereinfacht zu gewährleisten.</w:t>
      </w:r>
    </w:p>
    <w:p w14:paraId="0B6CFD2E" w14:textId="539AE133" w:rsidR="00BA16C1" w:rsidRPr="00BD0EE8" w:rsidRDefault="00BA16C1" w:rsidP="00BA16C1">
      <w:pPr>
        <w:spacing w:after="210"/>
        <w:jc w:val="both"/>
        <w:rPr>
          <w:rFonts w:ascii="Arial" w:hAnsi="Arial" w:cs="Arial"/>
          <w:i/>
          <w:sz w:val="22"/>
          <w:szCs w:val="22"/>
        </w:rPr>
      </w:pPr>
      <w:r>
        <w:rPr>
          <w:rFonts w:ascii="Arial" w:hAnsi="Arial"/>
          <w:i/>
          <w:sz w:val="22"/>
        </w:rPr>
        <w:t>Durch diese Maßnahmen muss sichergestellt werden, dass das KI-System möglichst widerstandsfähig gegenüber Fehlern, Störungen oder Unstimmigkeiten ist, die innerhalb des Systems oder der Umgebung, in der das System betrieben wird, insbesondere aufgrund der Interaktion mit natürlichen Personen oder anderen Systemen auftreten können.</w:t>
      </w:r>
    </w:p>
    <w:p w14:paraId="6F39830F" w14:textId="28EF8A3C" w:rsidR="00BA16C1" w:rsidRPr="00BD0EE8" w:rsidRDefault="00BA16C1" w:rsidP="00BA16C1">
      <w:pPr>
        <w:spacing w:after="210"/>
        <w:jc w:val="both"/>
        <w:rPr>
          <w:rFonts w:ascii="Arial" w:hAnsi="Arial" w:cs="Arial"/>
          <w:i/>
          <w:sz w:val="22"/>
          <w:szCs w:val="22"/>
        </w:rPr>
      </w:pPr>
      <w:r>
        <w:rPr>
          <w:rFonts w:ascii="Arial" w:hAnsi="Arial"/>
          <w:i/>
          <w:sz w:val="22"/>
        </w:rPr>
        <w:t>Das KI-System muss widerstandsfähig gegenüber Versuches unbefugter Dritter sein, seine Verwendung, sein Verhalten, seine Ausgaben oder seine Leistung durch Ausnutzung von Systemschwachstellen zu verändern. Die technischen Lösungen für den Umgang mit KI-spezifischen Schwachstellen umfassen gegebenenfalls Maßnahmen zur Verhinderung, Erkennung, Erwiderung, Bewältigung und Kontrolle von Angriffen, mit denen versucht wird, den Trainingsdatensatz oder für das Training verwendete vortrainierte Komponenten zu manipulieren („Datenvergiftung“ bzw. „Modellvergiftung“), von Eingaben, die das Modell zu Fehlern verleiten sollen („feindliche Beispiele“ oder „Modellumgehung“), von Angriffen auf die Vertraulichkeit oder von Modellmängeln, die zu schädlichen Entscheidungen führen könnten.</w:t>
      </w:r>
    </w:p>
    <w:p w14:paraId="0C65BCE1" w14:textId="77777777" w:rsidR="00BA16C1" w:rsidRPr="00BD0EE8" w:rsidRDefault="00BA16C1" w:rsidP="00BA16C1">
      <w:pPr>
        <w:spacing w:after="210"/>
        <w:jc w:val="both"/>
        <w:rPr>
          <w:rFonts w:ascii="Arial" w:hAnsi="Arial" w:cs="Arial"/>
          <w:i/>
          <w:sz w:val="22"/>
          <w:szCs w:val="22"/>
        </w:rPr>
      </w:pPr>
    </w:p>
    <w:p w14:paraId="360BC2E7" w14:textId="77777777" w:rsidR="00BA16C1" w:rsidRPr="00BD0EE8" w:rsidRDefault="00BA16C1" w:rsidP="00BA16C1">
      <w:pPr>
        <w:spacing w:after="210"/>
        <w:jc w:val="both"/>
        <w:rPr>
          <w:rFonts w:ascii="Arial" w:hAnsi="Arial" w:cs="Arial"/>
          <w:b/>
          <w:sz w:val="22"/>
          <w:szCs w:val="22"/>
        </w:rPr>
      </w:pPr>
    </w:p>
    <w:p w14:paraId="7C40F679" w14:textId="77777777" w:rsidR="00BA16C1" w:rsidRPr="00BD0EE8" w:rsidRDefault="00BA16C1" w:rsidP="00BA16C1">
      <w:pPr>
        <w:spacing w:after="210"/>
        <w:jc w:val="both"/>
        <w:rPr>
          <w:rFonts w:ascii="Arial" w:hAnsi="Arial" w:cs="Arial"/>
          <w:b/>
          <w:sz w:val="22"/>
          <w:szCs w:val="22"/>
        </w:rPr>
      </w:pPr>
    </w:p>
    <w:p w14:paraId="633C8900" w14:textId="77777777" w:rsidR="000F6F09" w:rsidRPr="00BD0EE8" w:rsidRDefault="000F6F09" w:rsidP="000F6F09">
      <w:pPr>
        <w:rPr>
          <w:rFonts w:ascii="Arial" w:hAnsi="Arial" w:cs="Arial"/>
          <w:b/>
          <w:sz w:val="22"/>
          <w:szCs w:val="22"/>
        </w:rPr>
      </w:pPr>
    </w:p>
    <w:sectPr w:rsidR="000F6F09" w:rsidRPr="00BD0EE8" w:rsidSect="0065578B">
      <w:headerReference w:type="default" r:id="rId15"/>
      <w:footerReference w:type="even" r:id="rId16"/>
      <w:footerReference w:type="default" r:id="rId17"/>
      <w:headerReference w:type="first" r:id="rId18"/>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sidRPr="00B55AC3">
          <w:rPr>
            <w:rStyle w:val="PageNumber"/>
            <w:rFonts w:ascii="Arial" w:hAnsi="Arial" w:cs="Arial"/>
            <w:b/>
            <w:color w:val="104D54"/>
          </w:rPr>
          <w:fldChar w:fldCharType="begin"/>
        </w:r>
        <w:r w:rsidRPr="00B55AC3">
          <w:rPr>
            <w:rStyle w:val="PageNumber"/>
            <w:rFonts w:ascii="Arial" w:hAnsi="Arial" w:cs="Arial"/>
            <w:b/>
            <w:color w:val="104D54"/>
          </w:rPr>
          <w:instrText xml:space="preserve"> PAGE </w:instrText>
        </w:r>
        <w:r w:rsidRPr="00B55AC3">
          <w:rPr>
            <w:rStyle w:val="PageNumber"/>
            <w:rFonts w:ascii="Arial" w:hAnsi="Arial" w:cs="Arial"/>
            <w:b/>
            <w:color w:val="104D54"/>
          </w:rPr>
          <w:fldChar w:fldCharType="separate"/>
        </w:r>
        <w:r w:rsidR="001E363C">
          <w:rPr>
            <w:rStyle w:val="PageNumber"/>
            <w:rFonts w:ascii="Arial" w:hAnsi="Arial" w:cs="Arial"/>
            <w:b/>
            <w:color w:val="104D54"/>
          </w:rPr>
          <w:t>4</w:t>
        </w:r>
        <w:r w:rsidRPr="00B55AC3">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 xml:space="preserve"> </w:t>
      </w:r>
      <w:r>
        <w:rPr>
          <w:rFonts w:ascii="Arial" w:hAnsi="Arial"/>
          <w:sz w:val="18"/>
        </w:rPr>
        <w:tab/>
        <w:t>Eine Einschränkung der Verpflichtung zur Aushändigung von Datensätzen des Lieferanten und Datensätzen von Dritten führt nicht zu einer Einschränkung der in den Artikeln 6 und 11 beschriebenen Pflichten des Lieferanten.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21D143BA" w:rsidR="00F237EA" w:rsidRDefault="00176E68">
    <w:pPr>
      <w:pStyle w:val="Header"/>
      <w:rPr>
        <w:rFonts w:ascii="Arial" w:hAnsi="Arial" w:cs="Arial"/>
        <w:b/>
        <w:bCs/>
        <w:color w:val="FFFFFF" w:themeColor="background1"/>
      </w:rPr>
    </w:pPr>
    <w:r>
      <w:rPr>
        <w:noProof/>
        <w:color w:val="FFFFFF" w:themeColor="background1"/>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Pr>
        <w:color w:val="FFFFFF" w:themeColor="background1"/>
        <w:u w:val="single"/>
      </w:rPr>
      <w:t xml:space="preserve"> </w:t>
    </w:r>
    <w:hyperlink r:id="rId2" w:history="1">
      <w:r>
        <w:rPr>
          <w:rStyle w:val="Hyperlink"/>
          <w:rFonts w:ascii="Arial" w:hAnsi="Arial"/>
          <w:color w:val="FFFFFF" w:themeColor="background1"/>
          <w:sz w:val="20"/>
          <w:u w:val="single"/>
        </w:rPr>
        <w:t>Beschaffung von KI |</w:t>
      </w:r>
    </w:hyperlink>
    <w:hyperlink r:id="rId3" w:history="1">
      <w:r>
        <w:rPr>
          <w:rStyle w:val="Hyperlink"/>
          <w:rFonts w:ascii="Arial" w:hAnsi="Arial"/>
          <w:color w:val="FFFFFF" w:themeColor="background1"/>
          <w:sz w:val="20"/>
          <w:u w:val="single"/>
        </w:rPr>
        <w:t xml:space="preserve"> Public </w:t>
      </w:r>
      <w:proofErr w:type="spellStart"/>
      <w:r>
        <w:rPr>
          <w:rStyle w:val="Hyperlink"/>
          <w:rFonts w:ascii="Arial" w:hAnsi="Arial"/>
          <w:color w:val="FFFFFF" w:themeColor="background1"/>
          <w:sz w:val="20"/>
          <w:u w:val="single"/>
        </w:rPr>
        <w:t>Buyers</w:t>
      </w:r>
      <w:proofErr w:type="spellEnd"/>
      <w:r>
        <w:rPr>
          <w:rStyle w:val="Hyperlink"/>
          <w:rFonts w:ascii="Arial" w:hAnsi="Arial"/>
          <w:color w:val="FFFFFF" w:themeColor="background1"/>
          <w:sz w:val="20"/>
          <w:u w:val="single"/>
        </w:rPr>
        <w:t xml:space="preserve"> Community</w:t>
      </w:r>
    </w:hyperlink>
    <w:r>
      <w:rPr>
        <w:rFonts w:ascii="Arial" w:hAnsi="Arial"/>
        <w:color w:val="FFFFFF" w:themeColor="background1"/>
      </w:rPr>
      <w:tab/>
      <w:t xml:space="preserve">          </w:t>
    </w:r>
    <w:r>
      <w:rPr>
        <w:rFonts w:ascii="Arial" w:hAnsi="Arial"/>
        <w:b/>
        <w:color w:val="FFFFFF" w:themeColor="background1"/>
      </w:rPr>
      <w:tab/>
      <w:t>MVK-KI-VEREINFACHT</w:t>
    </w:r>
  </w:p>
  <w:p w14:paraId="1A055AFA" w14:textId="657C8F6A" w:rsidR="002403BC" w:rsidRDefault="002403BC">
    <w:pPr>
      <w:pStyle w:val="Header"/>
      <w:rPr>
        <w:rFonts w:ascii="Arial" w:hAnsi="Arial" w:cs="Arial"/>
        <w:b/>
        <w:bCs/>
        <w:color w:val="FFFFFF" w:themeColor="background1"/>
      </w:rPr>
    </w:pPr>
  </w:p>
  <w:p w14:paraId="5A7FE390" w14:textId="77777777" w:rsidR="000B1A35" w:rsidRPr="00663E0A" w:rsidRDefault="000B1A35">
    <w:pPr>
      <w:pStyle w:val="Header"/>
      <w:rPr>
        <w:color w:val="FFFFFF" w:themeColor="background1"/>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77777777" w:rsidR="000B1A35" w:rsidRDefault="000B1A35">
    <w:pPr>
      <w:pStyle w:val="Header"/>
    </w:pPr>
    <w:r>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1">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BDA28BEC"/>
    <w:lvl w:ilvl="0">
      <w:start w:val="1"/>
      <w:numFmt w:val="decimal"/>
      <w:pStyle w:val="doLijstnummering7"/>
      <w:lvlText w:val="Artikel %1"/>
      <w:lvlJc w:val="left"/>
      <w:pPr>
        <w:tabs>
          <w:tab w:val="num" w:pos="851"/>
        </w:tabs>
        <w:ind w:left="851" w:hanging="851"/>
      </w:pPr>
      <w:rPr>
        <w:rFonts w:ascii="Arial" w:hAnsi="Arial" w:cs="Arial" w:hint="default"/>
        <w:sz w:val="22"/>
        <w:szCs w:val="22"/>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3"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4"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5"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6"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7"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8"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3"/>
  </w:num>
  <w:num w:numId="2" w16cid:durableId="1455057341">
    <w:abstractNumId w:val="4"/>
  </w:num>
  <w:num w:numId="3" w16cid:durableId="1522668214">
    <w:abstractNumId w:val="8"/>
  </w:num>
  <w:num w:numId="4" w16cid:durableId="1184053088">
    <w:abstractNumId w:val="7"/>
  </w:num>
  <w:num w:numId="5" w16cid:durableId="1176337999">
    <w:abstractNumId w:val="0"/>
  </w:num>
  <w:num w:numId="6" w16cid:durableId="32268302">
    <w:abstractNumId w:val="1"/>
  </w:num>
  <w:num w:numId="7" w16cid:durableId="1738745719">
    <w:abstractNumId w:val="5"/>
  </w:num>
  <w:num w:numId="8" w16cid:durableId="1801878948">
    <w:abstractNumId w:val="2"/>
  </w:num>
  <w:num w:numId="9" w16cid:durableId="397017417">
    <w:abstractNumId w:val="6"/>
  </w:num>
  <w:num w:numId="10" w16cid:durableId="10822221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C7B7E"/>
    <w:rsid w:val="000D00A9"/>
    <w:rsid w:val="000D01FA"/>
    <w:rsid w:val="000D2695"/>
    <w:rsid w:val="000E5159"/>
    <w:rsid w:val="000F19C1"/>
    <w:rsid w:val="000F1F04"/>
    <w:rsid w:val="000F6F09"/>
    <w:rsid w:val="0010258B"/>
    <w:rsid w:val="00104CF1"/>
    <w:rsid w:val="00115AFB"/>
    <w:rsid w:val="0015639E"/>
    <w:rsid w:val="00160435"/>
    <w:rsid w:val="001657E8"/>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13B3"/>
    <w:rsid w:val="001E363C"/>
    <w:rsid w:val="001E7393"/>
    <w:rsid w:val="0021250A"/>
    <w:rsid w:val="00220DD3"/>
    <w:rsid w:val="00221900"/>
    <w:rsid w:val="00232BFE"/>
    <w:rsid w:val="00233405"/>
    <w:rsid w:val="00233638"/>
    <w:rsid w:val="002403BC"/>
    <w:rsid w:val="00242812"/>
    <w:rsid w:val="00243816"/>
    <w:rsid w:val="00252775"/>
    <w:rsid w:val="00261217"/>
    <w:rsid w:val="002715F2"/>
    <w:rsid w:val="0027316C"/>
    <w:rsid w:val="00283995"/>
    <w:rsid w:val="0028753D"/>
    <w:rsid w:val="002A36B1"/>
    <w:rsid w:val="002A644D"/>
    <w:rsid w:val="002B6F0E"/>
    <w:rsid w:val="002C3663"/>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150B"/>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36C1"/>
    <w:rsid w:val="009F65B8"/>
    <w:rsid w:val="00A034DC"/>
    <w:rsid w:val="00A05758"/>
    <w:rsid w:val="00A10E62"/>
    <w:rsid w:val="00A11369"/>
    <w:rsid w:val="00A1507F"/>
    <w:rsid w:val="00A20CA4"/>
    <w:rsid w:val="00A21CC2"/>
    <w:rsid w:val="00A24CAA"/>
    <w:rsid w:val="00A3690B"/>
    <w:rsid w:val="00A40D8C"/>
    <w:rsid w:val="00A41748"/>
    <w:rsid w:val="00A44F78"/>
    <w:rsid w:val="00A4676A"/>
    <w:rsid w:val="00A5091D"/>
    <w:rsid w:val="00A50D4D"/>
    <w:rsid w:val="00A6218C"/>
    <w:rsid w:val="00A70B60"/>
    <w:rsid w:val="00A923CC"/>
    <w:rsid w:val="00A94798"/>
    <w:rsid w:val="00A94946"/>
    <w:rsid w:val="00AA3063"/>
    <w:rsid w:val="00AB1857"/>
    <w:rsid w:val="00AB2829"/>
    <w:rsid w:val="00AB3D4A"/>
    <w:rsid w:val="00AB60DA"/>
    <w:rsid w:val="00AD5764"/>
    <w:rsid w:val="00AF0004"/>
    <w:rsid w:val="00AF141A"/>
    <w:rsid w:val="00AF6623"/>
    <w:rsid w:val="00B063EF"/>
    <w:rsid w:val="00B27DAA"/>
    <w:rsid w:val="00B33D0F"/>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5181A"/>
    <w:rsid w:val="00C52417"/>
    <w:rsid w:val="00C60202"/>
    <w:rsid w:val="00C72B64"/>
    <w:rsid w:val="00C758CB"/>
    <w:rsid w:val="00C90B5A"/>
    <w:rsid w:val="00CA25BA"/>
    <w:rsid w:val="00CA3936"/>
    <w:rsid w:val="00CA3D74"/>
    <w:rsid w:val="00CD46A1"/>
    <w:rsid w:val="00CE2EF9"/>
    <w:rsid w:val="00CE6E80"/>
    <w:rsid w:val="00CF3257"/>
    <w:rsid w:val="00CF3CDB"/>
    <w:rsid w:val="00CF70F4"/>
    <w:rsid w:val="00CF715B"/>
    <w:rsid w:val="00D0387D"/>
    <w:rsid w:val="00D05A39"/>
    <w:rsid w:val="00D10B6A"/>
    <w:rsid w:val="00D12693"/>
    <w:rsid w:val="00D2291A"/>
    <w:rsid w:val="00D23C82"/>
    <w:rsid w:val="00D32A70"/>
    <w:rsid w:val="00D33B49"/>
    <w:rsid w:val="00D62BDE"/>
    <w:rsid w:val="00D753EA"/>
    <w:rsid w:val="00D87486"/>
    <w:rsid w:val="00D973FF"/>
    <w:rsid w:val="00DB24E3"/>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de-DE"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de-DE"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de-DE"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de-DE"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0F6F09"/>
    <w:pPr>
      <w:numPr>
        <w:numId w:val="6"/>
      </w:numPr>
      <w:spacing w:line="300" w:lineRule="atLeast"/>
    </w:pPr>
    <w:rPr>
      <w:rFonts w:ascii="Verdana" w:eastAsia="Times New Roman" w:hAnsi="Verdana" w:cs="Times New Roman"/>
      <w:sz w:val="18"/>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de-DE"/>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public-buyers-community.ec.europa.eu/communities/procurement-ai"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3.xml><?xml version="1.0" encoding="utf-8"?>
<ds:datastoreItem xmlns:ds="http://schemas.openxmlformats.org/officeDocument/2006/customXml" ds:itemID="{A61B6CDC-D0B6-48C0-AB48-031C90064C5D}">
  <ds:schemaRefs>
    <ds:schemaRef ds:uri="http://schemas.microsoft.com/sharepoint/v3/contenttype/forms"/>
  </ds:schemaRefs>
</ds:datastoreItem>
</file>

<file path=customXml/itemProps4.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5.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6.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23</Pages>
  <Words>4758</Words>
  <Characters>33354</Characters>
  <Application>Microsoft Office Word</Application>
  <DocSecurity>0</DocSecurity>
  <Lines>709</Lines>
  <Paragraphs>224</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37888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SERANTES Ana (DGT)</cp:lastModifiedBy>
  <cp:revision>8</cp:revision>
  <cp:lastPrinted>2023-10-05T08:08:00Z</cp:lastPrinted>
  <dcterms:created xsi:type="dcterms:W3CDTF">2025-05-08T14:26:00Z</dcterms:created>
  <dcterms:modified xsi:type="dcterms:W3CDTF">2025-05-21T13:21:00Z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