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2E6FDD30" w14:textId="77777777" w:rsidR="0092617F" w:rsidRPr="00BD0EE8" w:rsidRDefault="0092617F" w:rsidP="0092617F">
      <w:pPr>
        <w:jc w:val="center"/>
        <w:rPr>
          <w:rFonts w:ascii="Arial" w:hAnsi="Arial" w:cs="Arial"/>
          <w:b/>
          <w:bCs/>
          <w:color w:val="104D54"/>
          <w:sz w:val="44"/>
          <w:szCs w:val="44"/>
        </w:rPr>
      </w:pPr>
    </w:p>
    <w:p w14:paraId="14853D80" w14:textId="77777777" w:rsidR="0092617F" w:rsidRPr="00BD0EE8" w:rsidRDefault="0092617F" w:rsidP="0092617F">
      <w:pPr>
        <w:jc w:val="center"/>
        <w:rPr>
          <w:rFonts w:ascii="Arial" w:hAnsi="Arial" w:cs="Arial"/>
          <w:b/>
          <w:bCs/>
          <w:color w:val="104D54"/>
          <w:sz w:val="44"/>
          <w:szCs w:val="44"/>
        </w:rPr>
      </w:pPr>
    </w:p>
    <w:p w14:paraId="569520C7" w14:textId="1C6ED98C" w:rsidR="000B1A35" w:rsidRPr="00BD0EE8" w:rsidRDefault="00000000" w:rsidP="00876ED4">
      <w:pPr>
        <w:ind w:left="-57"/>
      </w:pPr>
      <w:hyperlink r:id="rId13" w:history="1">
        <w:r>
          <w:rPr>
            <w:rStyle w:val="Hyperlink"/>
            <w:rFonts w:ascii="Arial" w:hAnsi="Arial"/>
            <w:b/>
            <w:sz w:val="44"/>
          </w:rPr>
          <w:t>DI viešųjų pirkimų</w:t>
        </w:r>
      </w:hyperlink>
      <w:r w:rsidR="00B35C5B">
        <w:rPr>
          <w:rStyle w:val="Hyperlink"/>
          <w:rFonts w:ascii="Arial" w:hAnsi="Arial"/>
          <w:b/>
          <w:sz w:val="44"/>
        </w:rPr>
        <w:t xml:space="preserve"> </w:t>
      </w:r>
      <w:hyperlink r:id="rId14" w:history="1">
        <w:r>
          <w:rPr>
            <w:rStyle w:val="Hyperlink"/>
            <w:rFonts w:ascii="Arial" w:hAnsi="Arial"/>
            <w:b/>
            <w:sz w:val="44"/>
          </w:rPr>
          <w:t>bendruomenė</w:t>
        </w:r>
      </w:hyperlink>
      <w:r>
        <w:br w:type="page"/>
      </w:r>
      <w:r>
        <w:rPr>
          <w:noProof/>
        </w:rPr>
        <mc:AlternateContent>
          <mc:Choice Requires="wps">
            <w:drawing>
              <wp:anchor distT="0" distB="0" distL="114300" distR="114300" simplePos="0" relativeHeight="251672576" behindDoc="0" locked="1" layoutInCell="1" allowOverlap="1" wp14:anchorId="2460A762" wp14:editId="07C7B482">
                <wp:simplePos x="0" y="0"/>
                <wp:positionH relativeFrom="margin">
                  <wp:posOffset>-50214</wp:posOffset>
                </wp:positionH>
                <wp:positionV relativeFrom="page">
                  <wp:posOffset>9094665</wp:posOffset>
                </wp:positionV>
                <wp:extent cx="6977576" cy="73152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7576" cy="731520"/>
                        </a:xfrm>
                        <a:prstGeom prst="rect">
                          <a:avLst/>
                        </a:prstGeom>
                        <a:noFill/>
                        <a:ln w="6350">
                          <a:noFill/>
                        </a:ln>
                      </wps:spPr>
                      <wps:txbx>
                        <w:txbxContent>
                          <w:p w14:paraId="2A3624A1" w14:textId="0DC93EC5" w:rsidR="00C758CB" w:rsidRPr="00B35C5B" w:rsidRDefault="007E2E87" w:rsidP="00C758CB">
                            <w:pPr>
                              <w:spacing w:line="360" w:lineRule="auto"/>
                              <w:rPr>
                                <w:rFonts w:ascii="Arial" w:hAnsi="Arial" w:cs="Arial"/>
                                <w:color w:val="104D55"/>
                                <w:sz w:val="32"/>
                                <w:szCs w:val="32"/>
                              </w:rPr>
                            </w:pPr>
                            <w:r w:rsidRPr="00B35C5B">
                              <w:rPr>
                                <w:rFonts w:ascii="Arial" w:hAnsi="Arial"/>
                                <w:color w:val="104D55"/>
                                <w:sz w:val="32"/>
                                <w:szCs w:val="32"/>
                              </w:rPr>
                              <w:t xml:space="preserve">2025 m. vasario mėn. versija. Nedidelės rizikos DI viešieji pirkimai </w:t>
                            </w:r>
                          </w:p>
                          <w:p w14:paraId="7A280DF3" w14:textId="77777777" w:rsidR="00C758CB" w:rsidRPr="00CF3CDB" w:rsidRDefault="00C758CB" w:rsidP="00CF3CDB">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3.95pt;margin-top:716.1pt;width:549.4pt;height:57.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" filled="f" stroked="f" strokeweight=".5pt">
                <v:textbox>
                  <w:txbxContent>
                    <w:p w14:paraId="2A3624A1" w14:textId="0DC93EC5" w:rsidR="00C758CB" w:rsidRPr="00B35C5B" w:rsidRDefault="007E2E87" w:rsidP="00C758CB">
                      <w:pPr>
                        <w:spacing w:line="360" w:lineRule="auto"/>
                        <w:rPr>
                          <w:rFonts w:ascii="Arial" w:hAnsi="Arial" w:cs="Arial"/>
                          <w:color w:val="104D55"/>
                          <w:sz w:val="32"/>
                          <w:szCs w:val="32"/>
                        </w:rPr>
                      </w:pPr>
                      <w:r w:rsidRPr="00B35C5B">
                        <w:rPr>
                          <w:rFonts w:ascii="Arial" w:hAnsi="Arial"/>
                          <w:color w:val="104D55"/>
                          <w:sz w:val="32"/>
                          <w:szCs w:val="32"/>
                        </w:rPr>
                        <w:t xml:space="preserve">2025 m. vasario mėn. versija. Nedidelės rizikos DI viešieji pirkimai </w:t>
                      </w:r>
                    </w:p>
                    <w:p w14:paraId="7A280DF3" w14:textId="77777777" w:rsidR="00C758CB" w:rsidRPr="00CF3CDB" w:rsidRDefault="00C758CB" w:rsidP="00CF3CDB">
                      <w:pPr>
                        <w:rPr>
                          <w:rFonts w:ascii="Arial" w:hAnsi="Arial" w:cs="Arial"/>
                          <w:b/>
                          <w:bCs/>
                          <w:color w:val="104D54"/>
                          <w:sz w:val="44"/>
                          <w:szCs w:val="44"/>
                        </w:rPr>
                      </w:pPr>
                    </w:p>
                  </w:txbxContent>
                </v:textbox>
                <w10:wrap anchorx="margin" anchory="page"/>
                <w10:anchorlock/>
              </v:shape>
            </w:pict>
          </mc:Fallback>
        </mc:AlternateContent>
      </w:r>
      <w:r>
        <w:rPr>
          <w:noProof/>
        </w:rPr>
        <mc:AlternateContent>
          <mc:Choice Requires="wps">
            <w:drawing>
              <wp:anchor distT="0" distB="0" distL="114300" distR="114300" simplePos="0" relativeHeight="251659264" behindDoc="0" locked="1" layoutInCell="1" allowOverlap="1" wp14:anchorId="0BBA2639" wp14:editId="7F5904E9">
                <wp:simplePos x="0" y="0"/>
                <wp:positionH relativeFrom="margin">
                  <wp:posOffset>-76200</wp:posOffset>
                </wp:positionH>
                <wp:positionV relativeFrom="page">
                  <wp:posOffset>7899400</wp:posOffset>
                </wp:positionV>
                <wp:extent cx="6477000" cy="1066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066800"/>
                        </a:xfrm>
                        <a:prstGeom prst="rect">
                          <a:avLst/>
                        </a:prstGeom>
                        <a:noFill/>
                        <a:ln w="6350">
                          <a:noFill/>
                        </a:ln>
                      </wps:spPr>
                      <wps:txbx>
                        <w:txbxContent>
                          <w:p w14:paraId="38969635" w14:textId="17CD77B4" w:rsidR="007E2E87" w:rsidRPr="00CF3CDB" w:rsidRDefault="007E2E87" w:rsidP="007E2E87">
                            <w:pPr>
                              <w:pStyle w:val="TITLEStyle"/>
                            </w:pPr>
                            <w:bookmarkStart w:id="0" w:name="_Hlk189829106"/>
                            <w:r>
                              <w:t>Pavyzdinės nedidelės rizikos DI viešųjų pirkimų sutarčių sąlygos</w:t>
                            </w:r>
                            <w:bookmarkEnd w:id="0"/>
                            <w:r>
                              <w:t xml:space="preserve"> (toliau – Pavyzdinės nedidelės rizikos DI sutarčių sąlygos)</w:t>
                            </w:r>
                          </w:p>
                          <w:p w14:paraId="7F27BF72" w14:textId="040D44C0" w:rsidR="00CF3CDB" w:rsidRPr="00CF3CDB" w:rsidRDefault="00F237EA" w:rsidP="00036BE2">
                            <w:pPr>
                              <w:pStyle w:val="TITLEStyle"/>
                            </w:pPr>
                            <w:r>
                              <w:t>organizacijoms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6pt;margin-top:622pt;width:510pt;height: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" filled="f" stroked="f" strokeweight=".5pt">
                <v:textbox>
                  <w:txbxContent>
                    <w:p w14:paraId="38969635" w14:textId="17CD77B4" w:rsidR="007E2E87" w:rsidRPr="00CF3CDB" w:rsidRDefault="007E2E87" w:rsidP="007E2E87">
                      <w:pPr>
                        <w:pStyle w:val="TITLEStyle"/>
                      </w:pPr>
                      <w:bookmarkStart w:id="1" w:name="_Hlk189829106"/>
                      <w:r>
                        <w:t>Pavyzdinės nedidelės rizikos DI viešųjų pirkimų sutarčių sąlygos</w:t>
                      </w:r>
                      <w:bookmarkEnd w:id="1"/>
                      <w:r>
                        <w:t xml:space="preserve"> (toliau – Pavyzdinės nedidelės rizikos DI sutarčių sąlygos)</w:t>
                      </w:r>
                    </w:p>
                    <w:p w14:paraId="7F27BF72" w14:textId="040D44C0" w:rsidR="00CF3CDB" w:rsidRPr="00CF3CDB" w:rsidRDefault="00F237EA" w:rsidP="00036BE2">
                      <w:pPr>
                        <w:pStyle w:val="TITLEStyle"/>
                      </w:pPr>
                      <w:r>
                        <w:t>organizacijoms</w:t>
                      </w:r>
                    </w:p>
                  </w:txbxContent>
                </v:textbox>
                <w10:wrap anchorx="margin" anchory="page"/>
                <w10:anchorlock/>
              </v:shape>
            </w:pict>
          </mc:Fallback>
        </mc:AlternateContent>
      </w:r>
    </w:p>
    <w:p w14:paraId="321764DC" w14:textId="77777777" w:rsidR="009832AB" w:rsidRPr="00BD0EE8" w:rsidRDefault="009832AB" w:rsidP="00BA16C1">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ATSAKOMYBĖS RIBOJIMO PAREIŠKIMAS</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Šį darbo dokumentą Europos Komisija parengė siekdama padėti DI viešųjų pirkimų praktikos bendruomenei, kad viešojo administravimo institucijos galėtų lengviau įsigyti DI sprendimus. Tai šiuo metu rengiamas darbo dokumentas, kuris neatspindi oficialios Europos Komisijos pozicijos.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Subjektai, kurie nusprendžia pasinaudoti šiuo darbo dokumentu, prisiima visą atsakomybę už jo naudojimą viešuosiuose pirkimuose.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Šios Pavyzdinės nedidelės rizikos DI sąlygos nedaro poveikio DI akte nustatytiems reikalavimams.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ATSAKOMYBĖS RIBOJIMO PAREIŠKIMAS</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Šį darbo dokumentą Europos Komisija parengė siekdama padėti DI viešųjų pirkimų praktikos bendruomenei, kad viešojo administravimo institucijos galėtų lengviau įsigyti DI sprendimus. Tai šiuo metu rengiamas darbo dokumentas, kuris neatspindi oficialios Europos Komisijos pozicijos.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Subjektai, kurie nusprendžia pasinaudoti šiuo darbo dokumentu, prisiima visą atsakomybę už jo naudojimą viešuosiuose pirkimuose.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Šios Pavyzdinės nedidelės rizikos DI sąlygos nedaro poveikio DI akte nustatytiems reikalavimams.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rFonts w:ascii="Arial" w:hAnsi="Arial" w:cs="Arial"/>
          <w:b/>
          <w:sz w:val="26"/>
          <w:szCs w:val="26"/>
        </w:rPr>
      </w:pPr>
      <w:r>
        <w:rPr>
          <w:rFonts w:ascii="Arial" w:hAnsi="Arial"/>
          <w:b/>
          <w:sz w:val="26"/>
        </w:rPr>
        <w:t>A skirsnis. Terminų apibrėžtys</w:t>
      </w:r>
    </w:p>
    <w:p w14:paraId="1DD14AC7" w14:textId="4A871940" w:rsidR="00F9102F" w:rsidRPr="0010258B" w:rsidRDefault="00F9102F" w:rsidP="0072532B">
      <w:pPr>
        <w:pStyle w:val="doLijstnummering7"/>
        <w:rPr>
          <w:rFonts w:eastAsia="Calibri" w:cs="Arial"/>
          <w:szCs w:val="22"/>
        </w:rPr>
      </w:pPr>
      <w:r>
        <w:t>Terminų apibrėžtys. Šiose Pavyzdinėse nedidelės rizikos DI sutarčių sąlygose vartojami terminai turi šiame straipsnyje apibrėžtą reikšmę:</w:t>
      </w:r>
    </w:p>
    <w:p w14:paraId="2EFCE902" w14:textId="77777777" w:rsidR="00BA16C1" w:rsidRPr="0010258B" w:rsidRDefault="00BA16C1" w:rsidP="000F1F04">
      <w:pPr>
        <w:pStyle w:val="doLijstnummering7"/>
        <w:numPr>
          <w:ilvl w:val="0"/>
          <w:numId w:val="0"/>
        </w:numPr>
        <w:ind w:left="851" w:hanging="851"/>
        <w:rPr>
          <w:rFonts w:ascii="Arial" w:hAnsi="Arial" w:cs="Arial"/>
          <w:b/>
          <w:sz w:val="22"/>
          <w:szCs w:val="22"/>
        </w:rPr>
      </w:pPr>
    </w:p>
    <w:p w14:paraId="27B5E0DD" w14:textId="25C3A8D1" w:rsidR="00BA16C1" w:rsidRPr="00BD0EE8" w:rsidRDefault="00F9102F" w:rsidP="00F9102F">
      <w:pPr>
        <w:pStyle w:val="doBullets1"/>
        <w:numPr>
          <w:ilvl w:val="0"/>
          <w:numId w:val="0"/>
        </w:numPr>
        <w:ind w:left="851" w:hanging="851"/>
        <w:rPr>
          <w:rFonts w:ascii="Arial" w:hAnsi="Arial" w:cs="Arial"/>
          <w:sz w:val="22"/>
          <w:szCs w:val="22"/>
        </w:rPr>
      </w:pPr>
      <w:r>
        <w:rPr>
          <w:rFonts w:ascii="Arial" w:hAnsi="Arial"/>
          <w:sz w:val="22"/>
          <w:u w:val="single"/>
        </w:rPr>
        <w:t>susitarimas</w:t>
      </w:r>
      <w:r>
        <w:rPr>
          <w:rFonts w:ascii="Arial" w:hAnsi="Arial"/>
          <w:sz w:val="22"/>
        </w:rPr>
        <w:t> – visas susitarimas, kurio neatsiejama dalis, pridedama kaip priedas, yra Pavyzdinės nedidelės rizikos DI sutarčių sąlygos;</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24560FCD" w:rsidR="00BA16C1" w:rsidRPr="00BD0EE8" w:rsidRDefault="00BA16C1" w:rsidP="00F9102F">
      <w:pPr>
        <w:pStyle w:val="doBullets1"/>
        <w:numPr>
          <w:ilvl w:val="0"/>
          <w:numId w:val="0"/>
        </w:numPr>
        <w:ind w:left="851" w:hanging="851"/>
        <w:rPr>
          <w:rFonts w:ascii="Arial" w:hAnsi="Arial" w:cs="Arial"/>
          <w:sz w:val="22"/>
          <w:szCs w:val="22"/>
        </w:rPr>
      </w:pPr>
      <w:r>
        <w:rPr>
          <w:rFonts w:ascii="Arial" w:hAnsi="Arial"/>
          <w:sz w:val="22"/>
          <w:u w:val="single"/>
        </w:rPr>
        <w:t>DI sistema</w:t>
      </w:r>
      <w:r>
        <w:rPr>
          <w:rFonts w:ascii="Arial" w:hAnsi="Arial"/>
          <w:sz w:val="22"/>
        </w:rPr>
        <w:t xml:space="preserve"> – </w:t>
      </w:r>
      <w:r>
        <w:rPr>
          <w:rFonts w:ascii="Arial" w:hAnsi="Arial"/>
          <w:b/>
          <w:sz w:val="22"/>
        </w:rPr>
        <w:t>A priede</w:t>
      </w:r>
      <w:r>
        <w:rPr>
          <w:rFonts w:ascii="Arial" w:hAnsi="Arial"/>
          <w:sz w:val="22"/>
        </w:rPr>
        <w:t xml:space="preserve"> nurodyta (-</w:t>
      </w:r>
      <w:proofErr w:type="spellStart"/>
      <w:r>
        <w:rPr>
          <w:rFonts w:ascii="Arial" w:hAnsi="Arial"/>
          <w:sz w:val="22"/>
        </w:rPr>
        <w:t>os</w:t>
      </w:r>
      <w:proofErr w:type="spellEnd"/>
      <w:r>
        <w:rPr>
          <w:rFonts w:ascii="Arial" w:hAnsi="Arial"/>
          <w:sz w:val="22"/>
        </w:rPr>
        <w:t>) DI sistema (-</w:t>
      </w:r>
      <w:proofErr w:type="spellStart"/>
      <w:r>
        <w:rPr>
          <w:rFonts w:ascii="Arial" w:hAnsi="Arial"/>
          <w:sz w:val="22"/>
        </w:rPr>
        <w:t>os</w:t>
      </w:r>
      <w:proofErr w:type="spellEnd"/>
      <w:r>
        <w:rPr>
          <w:rFonts w:ascii="Arial" w:hAnsi="Arial"/>
          <w:sz w:val="22"/>
        </w:rPr>
        <w:t xml:space="preserve">), įskaitant visas naujas jos (jų) versijas; </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7889CB88" w:rsidR="00BA16C1" w:rsidRPr="00BD0EE8" w:rsidRDefault="007E2E87" w:rsidP="00F9102F">
      <w:pPr>
        <w:pStyle w:val="doBullets1"/>
        <w:numPr>
          <w:ilvl w:val="0"/>
          <w:numId w:val="0"/>
        </w:numPr>
        <w:ind w:left="851" w:hanging="851"/>
        <w:rPr>
          <w:rFonts w:ascii="Arial" w:hAnsi="Arial" w:cs="Arial"/>
          <w:sz w:val="22"/>
          <w:szCs w:val="22"/>
        </w:rPr>
      </w:pPr>
      <w:r>
        <w:rPr>
          <w:rFonts w:ascii="Arial" w:hAnsi="Arial"/>
          <w:sz w:val="22"/>
          <w:u w:val="single"/>
        </w:rPr>
        <w:t>Pavyzdinės nedidelės rizikos DI sutarčių sąlygos</w:t>
      </w:r>
      <w:r>
        <w:rPr>
          <w:rFonts w:ascii="Arial" w:hAnsi="Arial"/>
          <w:sz w:val="22"/>
        </w:rPr>
        <w:t xml:space="preserve"> – šios standartinės sutarčių sąlygos, taikomos viešųjų organizacijų vykdomiems nedidelės rizikos dirbtinio intelekto viešiesiems pirkimams;</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viešosios organizacijos duomenų rinkiniai</w:t>
      </w:r>
      <w:r>
        <w:rPr>
          <w:rFonts w:ascii="Arial" w:hAnsi="Arial"/>
          <w:sz w:val="22"/>
        </w:rPr>
        <w:t> – duomenų rinkiniai (arba jų dalys), i) kuriuos viešoji organizacija pateikė tiekėjui pagal susitarimą arba ii) kurie turi būti sukurti ar surinkti įgyvendinant susitarimą, įskaitant bet kokias pakeistas ar išplėstas i ir ii punktuose nurodytų duomenų rinkinių versijas (pavyzdžiui, dėl anotavimo, žymėjimo, valymo, papildymo ar apibendrinimo);</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duomenų rinkiniai</w:t>
      </w:r>
      <w:r>
        <w:rPr>
          <w:rFonts w:ascii="Arial" w:hAnsi="Arial"/>
          <w:sz w:val="22"/>
        </w:rPr>
        <w:t xml:space="preserve"> – visi duomenų rinkiniai, naudojami kuriant DI sistemą, įskaitant </w:t>
      </w:r>
      <w:r>
        <w:rPr>
          <w:rFonts w:ascii="Arial" w:hAnsi="Arial"/>
          <w:b/>
          <w:sz w:val="22"/>
        </w:rPr>
        <w:t>B priede</w:t>
      </w:r>
      <w:r>
        <w:rPr>
          <w:rFonts w:ascii="Arial" w:hAnsi="Arial"/>
          <w:sz w:val="22"/>
        </w:rPr>
        <w:t xml:space="preserve"> aprašytą (-</w:t>
      </w:r>
      <w:proofErr w:type="spellStart"/>
      <w:r>
        <w:rPr>
          <w:rFonts w:ascii="Arial" w:hAnsi="Arial"/>
          <w:sz w:val="22"/>
        </w:rPr>
        <w:t>us</w:t>
      </w:r>
      <w:proofErr w:type="spellEnd"/>
      <w:r>
        <w:rPr>
          <w:rFonts w:ascii="Arial" w:hAnsi="Arial"/>
          <w:sz w:val="22"/>
        </w:rPr>
        <w:t>) duomenų rinkinį (-</w:t>
      </w:r>
      <w:proofErr w:type="spellStart"/>
      <w:r>
        <w:rPr>
          <w:rFonts w:ascii="Arial" w:hAnsi="Arial"/>
          <w:sz w:val="22"/>
        </w:rPr>
        <w:t>ius</w:t>
      </w:r>
      <w:proofErr w:type="spellEnd"/>
      <w:r>
        <w:rPr>
          <w:rFonts w:ascii="Arial" w:hAnsi="Arial"/>
          <w:sz w:val="22"/>
        </w:rPr>
        <w:t>);</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pristatymas</w:t>
      </w:r>
      <w:r>
        <w:rPr>
          <w:rFonts w:ascii="Arial" w:hAnsi="Arial"/>
          <w:sz w:val="22"/>
        </w:rPr>
        <w:t> – laikas, kai tiekėjas informuoja viešąją organizaciją, kad DI sistema atitinka visas sutartas sąlygas ir yra paruošta naudoti;</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numatyta paskirtis</w:t>
      </w:r>
      <w:r>
        <w:rPr>
          <w:rFonts w:ascii="Arial" w:hAnsi="Arial"/>
          <w:sz w:val="22"/>
        </w:rPr>
        <w:t> – viešosios organizacijos numatyta DI sistemos paskirtis, įskaitant konkrečias naudojimo aplinkybes ir sąlygas, kaip nurodyta B priede, informacijoje, kurią tiekėjas pateikė naudojimo instrukcijoje, reklaminėje ar pardavimo medžiagoje bei teiginiuose ir techniniuose dokumentuose;</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9520662" w:rsidR="001A7E3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pagrįstai numatomas netinkamas naudojimas</w:t>
      </w:r>
      <w:r>
        <w:rPr>
          <w:rFonts w:ascii="Arial" w:hAnsi="Arial"/>
          <w:color w:val="000000"/>
          <w:sz w:val="22"/>
          <w:shd w:val="clear" w:color="auto" w:fill="FFFFFF"/>
        </w:rPr>
        <w:t> – DI sistemos naudojimas ne pagal numatytą paskirtį, kurį gali nulemti pagrįstai numatomas žmogaus elgesys ar sąveika su kitomis sistemomis; įskaitant kitas DI sistemas;</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35856D7F"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esminis pakeitimas</w:t>
      </w:r>
      <w:r>
        <w:rPr>
          <w:rFonts w:ascii="Arial" w:hAnsi="Arial"/>
          <w:sz w:val="22"/>
        </w:rPr>
        <w:t> – DI sistemos pakeitimas po pristatymo, kuris turi įtakos DI sistemos atitikčiai šiose Pavyzdinėse nedidelės rizikos DI sutarčių sąlygose nustatytiems reikalavimams arba dėl kurio pasikeičia numatyta paskirtis;</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tiekėjas</w:t>
      </w:r>
      <w:r>
        <w:rPr>
          <w:rFonts w:ascii="Arial" w:hAnsi="Arial"/>
          <w:sz w:val="22"/>
        </w:rPr>
        <w:t xml:space="preserve"> – </w:t>
      </w:r>
      <w:r>
        <w:rPr>
          <w:rFonts w:ascii="Arial" w:hAnsi="Arial"/>
          <w:color w:val="000000"/>
          <w:sz w:val="22"/>
          <w:shd w:val="clear" w:color="auto" w:fill="FFFFFF"/>
        </w:rPr>
        <w:t>fizinis ar juridinis asmuo, valdžios institucija, agentūra ar kita įstaiga, kuri teikia DI sistemą viešajai organizacijai pagal susitarimą;</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5AC68191" w:rsidR="00BA16C1" w:rsidRPr="00BD0EE8" w:rsidRDefault="00BA16C1" w:rsidP="000F1F04">
      <w:pPr>
        <w:pStyle w:val="doBullets1"/>
        <w:numPr>
          <w:ilvl w:val="0"/>
          <w:numId w:val="0"/>
        </w:numPr>
        <w:ind w:left="851" w:hanging="851"/>
        <w:rPr>
          <w:rFonts w:ascii="Arial" w:hAnsi="Arial" w:cs="Arial"/>
          <w:sz w:val="22"/>
          <w:szCs w:val="22"/>
        </w:rPr>
      </w:pPr>
      <w:r>
        <w:rPr>
          <w:rFonts w:ascii="Arial" w:hAnsi="Arial"/>
          <w:sz w:val="22"/>
          <w:u w:val="single"/>
        </w:rPr>
        <w:t>tiekėjo duomenų rinkiniai ir trečiosios šalies duomenų rinkiniai</w:t>
      </w:r>
      <w:r>
        <w:rPr>
          <w:rFonts w:ascii="Arial" w:hAnsi="Arial"/>
          <w:sz w:val="22"/>
        </w:rPr>
        <w:t> – duomenų rinkiniai (arba jų dalys), kurie nelaikomi viešosios organizacijos duomenų rinkiniais.</w:t>
      </w:r>
    </w:p>
    <w:p w14:paraId="3C675DA1" w14:textId="77777777" w:rsidR="00BA16C1" w:rsidRPr="00BD0EE8" w:rsidRDefault="00BA16C1" w:rsidP="00BA16C1">
      <w:pPr>
        <w:pStyle w:val="doBullets1"/>
        <w:numPr>
          <w:ilvl w:val="0"/>
          <w:numId w:val="0"/>
        </w:numPr>
        <w:ind w:left="851"/>
        <w:rPr>
          <w:rFonts w:ascii="Arial" w:hAnsi="Arial" w:cs="Arial"/>
          <w:sz w:val="22"/>
          <w:szCs w:val="22"/>
        </w:rPr>
      </w:pPr>
    </w:p>
    <w:p w14:paraId="647FC220" w14:textId="77777777" w:rsidR="006B28C0" w:rsidRPr="00BD0EE8" w:rsidRDefault="006B28C0" w:rsidP="00BA16C1">
      <w:pPr>
        <w:pStyle w:val="doBullets1"/>
        <w:numPr>
          <w:ilvl w:val="0"/>
          <w:numId w:val="0"/>
        </w:numPr>
        <w:ind w:left="851"/>
        <w:rPr>
          <w:rFonts w:ascii="Arial" w:hAnsi="Arial" w:cs="Arial"/>
          <w:sz w:val="22"/>
          <w:szCs w:val="22"/>
        </w:rPr>
      </w:pPr>
    </w:p>
    <w:p w14:paraId="14474142" w14:textId="77777777" w:rsidR="00BA16C1" w:rsidRPr="00BD0EE8" w:rsidRDefault="00BA16C1" w:rsidP="00BA16C1">
      <w:pPr>
        <w:rPr>
          <w:rFonts w:ascii="Arial" w:hAnsi="Arial" w:cs="Arial"/>
          <w:b/>
          <w:bCs/>
          <w:sz w:val="26"/>
          <w:szCs w:val="26"/>
        </w:rPr>
      </w:pPr>
      <w:r>
        <w:rPr>
          <w:rFonts w:ascii="Arial" w:hAnsi="Arial"/>
          <w:b/>
          <w:sz w:val="26"/>
        </w:rPr>
        <w:t xml:space="preserve">B skirsnis. Su DI sistema susiję esminiai reikalavimai </w:t>
      </w:r>
    </w:p>
    <w:p w14:paraId="0C9F4F94" w14:textId="77777777" w:rsidR="00592294" w:rsidRPr="00BD0EE8" w:rsidRDefault="00592294" w:rsidP="000F1F04">
      <w:pPr>
        <w:pStyle w:val="doLijstnummering7"/>
        <w:numPr>
          <w:ilvl w:val="0"/>
          <w:numId w:val="0"/>
        </w:numPr>
        <w:ind w:left="851"/>
        <w:rPr>
          <w:rFonts w:ascii="Arial" w:hAnsi="Arial"/>
          <w:sz w:val="22"/>
        </w:rPr>
      </w:pPr>
    </w:p>
    <w:p w14:paraId="56BCA8FF" w14:textId="77777777" w:rsidR="00592294" w:rsidRPr="00BD0EE8" w:rsidRDefault="00592294" w:rsidP="000F1F04">
      <w:pPr>
        <w:pStyle w:val="doLijstnummering7"/>
        <w:rPr>
          <w:rFonts w:ascii="Arial" w:hAnsi="Arial" w:cs="Arial"/>
          <w:sz w:val="22"/>
          <w:szCs w:val="22"/>
        </w:rPr>
      </w:pPr>
      <w:r>
        <w:rPr>
          <w:rFonts w:ascii="Arial" w:hAnsi="Arial"/>
          <w:sz w:val="22"/>
        </w:rPr>
        <w:t>Rizikos valdymo sistema</w:t>
      </w:r>
    </w:p>
    <w:p w14:paraId="1EAC1C60" w14:textId="77777777" w:rsidR="00592294" w:rsidRPr="00BD0EE8" w:rsidRDefault="00592294" w:rsidP="00592294">
      <w:pPr>
        <w:rPr>
          <w:rFonts w:ascii="Arial" w:hAnsi="Arial" w:cs="Arial"/>
          <w:b/>
          <w:i/>
          <w:sz w:val="22"/>
          <w:szCs w:val="22"/>
        </w:rPr>
      </w:pPr>
    </w:p>
    <w:p w14:paraId="4BC94B44" w14:textId="0C658F1D"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Tiekėjas užtikrina, kad prieš pristatant DI sistemą būtų </w:t>
      </w:r>
      <w:r>
        <w:rPr>
          <w:rFonts w:ascii="Arial" w:hAnsi="Arial"/>
          <w:color w:val="000000"/>
          <w:sz w:val="22"/>
          <w:shd w:val="clear" w:color="auto" w:fill="FFFFFF"/>
        </w:rPr>
        <w:t>sukurta, įgyvendinta, dokumentuota ir prižiūrima su DI sistema susijusi rizikos valdymo sistema.</w:t>
      </w:r>
      <w:r>
        <w:rPr>
          <w:rFonts w:ascii="Arial" w:hAnsi="Arial"/>
          <w:sz w:val="22"/>
        </w:rPr>
        <w:t xml:space="preserve"> </w:t>
      </w:r>
    </w:p>
    <w:p w14:paraId="045958F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Rizikos valdymo sistemą sudaro bent šie etapai:</w:t>
      </w:r>
    </w:p>
    <w:p w14:paraId="72B75086" w14:textId="1C7E6638"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žinomos ir pagrįstai numatomos rizikos, kurią DI sistema gali kelti sveikatai, saugai ar pagrindinėms teisėms, kai DI sistema naudojama pagal numatytą paskirtį, nustatymas, apskaičiavimas ir įvertinimas;</w:t>
      </w:r>
    </w:p>
    <w:p w14:paraId="7D991F7C" w14:textId="06BD4879" w:rsidR="00592294" w:rsidRPr="00BD0EE8" w:rsidRDefault="00592294" w:rsidP="00592294">
      <w:pPr>
        <w:pStyle w:val="doLijstnummering7"/>
        <w:numPr>
          <w:ilvl w:val="2"/>
          <w:numId w:val="6"/>
        </w:numPr>
        <w:rPr>
          <w:rFonts w:ascii="Arial" w:hAnsi="Arial"/>
          <w:color w:val="000000"/>
          <w:sz w:val="22"/>
          <w:shd w:val="clear" w:color="auto" w:fill="FFFFFF"/>
        </w:rPr>
      </w:pPr>
      <w:r>
        <w:rPr>
          <w:rFonts w:ascii="Arial" w:hAnsi="Arial"/>
          <w:color w:val="000000"/>
          <w:sz w:val="22"/>
          <w:shd w:val="clear" w:color="auto" w:fill="FFFFFF"/>
        </w:rPr>
        <w:t>rizikos, kuri gali kilti DI sistemą naudojant pagal numatytą paskirtį ir pagrįstai numatomo netinkamo naudojimo sąlygomis, apskaičiavimas ir įvertinimas;</w:t>
      </w:r>
    </w:p>
    <w:p w14:paraId="7659CD28" w14:textId="0003832F" w:rsidR="00592294" w:rsidRPr="00BD0EE8"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kitos galinčios kilti rizikos įvertinimas remiantis duomenų, surinktų taikant priežiūros po pateikimo rinkai sistemą, analize;</w:t>
      </w:r>
    </w:p>
    <w:p w14:paraId="6E207422" w14:textId="438E5D80" w:rsidR="00592294" w:rsidRPr="00360601"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tinkamų ir tikslinių rizikos valdymo priemonių, skirtų pagal šios dalies a punktą nustatytai rizikai šalinti, priėmimas pagal tolesnių dalių nuostatas.</w:t>
      </w:r>
    </w:p>
    <w:p w14:paraId="6E143F40" w14:textId="77777777" w:rsidR="00592294" w:rsidRPr="00360601" w:rsidRDefault="00592294" w:rsidP="00592294">
      <w:pPr>
        <w:pStyle w:val="doLijstnummering7"/>
        <w:numPr>
          <w:ilvl w:val="1"/>
          <w:numId w:val="6"/>
        </w:numPr>
        <w:rPr>
          <w:rFonts w:ascii="Arial" w:hAnsi="Arial" w:cs="Arial"/>
          <w:sz w:val="22"/>
          <w:szCs w:val="22"/>
        </w:rPr>
      </w:pPr>
      <w:r>
        <w:rPr>
          <w:rFonts w:ascii="Arial" w:hAnsi="Arial"/>
          <w:sz w:val="22"/>
        </w:rPr>
        <w:t>Šiame straipsnyje nurodyta rizika susijusi tik su rizika, kurią galima pagrįstai</w:t>
      </w:r>
    </w:p>
    <w:p w14:paraId="7E3C2284" w14:textId="2900A4A9" w:rsidR="00A20CA4" w:rsidRDefault="00592294" w:rsidP="00A20CA4">
      <w:pPr>
        <w:pStyle w:val="doLijstnummering7"/>
        <w:numPr>
          <w:ilvl w:val="0"/>
          <w:numId w:val="0"/>
        </w:numPr>
        <w:ind w:left="706"/>
        <w:rPr>
          <w:rFonts w:ascii="Arial" w:hAnsi="Arial" w:cs="Arial"/>
          <w:sz w:val="22"/>
          <w:szCs w:val="22"/>
        </w:rPr>
      </w:pPr>
      <w:r>
        <w:rPr>
          <w:rFonts w:ascii="Arial" w:hAnsi="Arial"/>
          <w:sz w:val="22"/>
        </w:rPr>
        <w:t xml:space="preserve">sumažinti arba pašalinti kuriant ar projektuojant DI sistemą arba teikiant tinkamą techninę informaciją. </w:t>
      </w:r>
    </w:p>
    <w:p w14:paraId="7FC684A7" w14:textId="151B7D6B" w:rsidR="00442824" w:rsidRPr="00BD0EE8" w:rsidRDefault="00442824" w:rsidP="00A20CA4">
      <w:pPr>
        <w:pStyle w:val="doLijstnummering7"/>
        <w:numPr>
          <w:ilvl w:val="1"/>
          <w:numId w:val="6"/>
        </w:numPr>
        <w:ind w:left="706"/>
        <w:rPr>
          <w:rFonts w:ascii="Arial" w:hAnsi="Arial" w:cs="Arial"/>
          <w:sz w:val="22"/>
          <w:szCs w:val="22"/>
        </w:rPr>
      </w:pPr>
      <w:r>
        <w:rPr>
          <w:rFonts w:ascii="Arial" w:hAnsi="Arial"/>
          <w:sz w:val="22"/>
        </w:rPr>
        <w:t>Nustatant šiame straipsnyje nurodytą riziką tinkamai atsižvelgiama į poveikį ir galimą sąveiką, kuriuos lemia bendras B skirsnyje nustatytų reikalavimų taikymas, siekiant veiksmingiau iki minimumo sumažinti riziką, kartu užtikrinant tinkamą pusiausvyrą įgyvendinant priemones, skirtas tiems reikalavimams įvykdyti.</w:t>
      </w:r>
    </w:p>
    <w:p w14:paraId="2A48B261" w14:textId="32DDA1EB"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2 straipsnio 2 dalies d punkte nurodytos rizikos valdymo priemonės turi būti tokios, kad su kiekvienu pavojumi susijusi atitinkama likutinė rizika, taip pat bendra DI sistemos likutinė rizika tiekėjo būtų vertinama kaip priimtina, jeigu DI sistema naudojama pagal numatytą paskirtį arba pagrįstai numatomo netinkamo naudojimo sąlygomis.</w:t>
      </w:r>
    </w:p>
    <w:p w14:paraId="41EFEB6F" w14:textId="7B997B66"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Nustatant tinkamiausias 2 straipsnio 2 dalies d punkte nurodytas rizikos valdymo priemones, užtikrinama, kad:</w:t>
      </w:r>
    </w:p>
    <w:p w14:paraId="2C27E402" w14:textId="4A1FFFC0"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pagal 2 straipsnio 2 dalį nustatyta ir įvertinta rizika būtų šalinama arba mažinama tinkamomis didelės rizikos DI sistemos projektavimo ir kūrimo priemonėmis, kiek tai techniškai įmanoma;</w:t>
      </w:r>
    </w:p>
    <w:p w14:paraId="1162DCAC" w14:textId="48A340CA"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jei rizikos pašalinti neįmanoma, kai tikslinga, į ją reaguojant būtų įgyvendinamos tinkamos rizikos mažinimo ir kontrolės priemonės;</w:t>
      </w:r>
    </w:p>
    <w:p w14:paraId="18B871F4" w14:textId="39F96FA2" w:rsidR="00592294" w:rsidRPr="00BD0EE8" w:rsidRDefault="00592294" w:rsidP="006A54AF">
      <w:pPr>
        <w:pStyle w:val="doLijstnummering7"/>
        <w:numPr>
          <w:ilvl w:val="2"/>
          <w:numId w:val="6"/>
        </w:numPr>
        <w:rPr>
          <w:rFonts w:ascii="Arial" w:hAnsi="Arial" w:cs="Arial"/>
          <w:sz w:val="22"/>
          <w:szCs w:val="22"/>
        </w:rPr>
      </w:pPr>
      <w:r>
        <w:rPr>
          <w:rFonts w:ascii="Arial" w:hAnsi="Arial"/>
          <w:sz w:val="22"/>
          <w:bdr w:val="none" w:sz="0" w:space="0" w:color="auto" w:frame="1"/>
        </w:rPr>
        <w:t>viešajai organizacijai būtų teikiama tinkama informacija ir, jei taikoma, diegėjams būtų rengiami mokymai.</w:t>
      </w:r>
    </w:p>
    <w:p w14:paraId="76F84B58" w14:textId="65754BA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Tiekėjas užtikrina, kad prieš pristatant DI sistemą ji būtų išbandyta, siekiant nustatyti, ar DI sistema atitinka Pavyzdines nedidelės rizikos DI sutarčių sąlygas ir ar 2 straipsnio 2 dalies d punkte nurodytos rizikos valdymo priemonės yra veiksmingos, atsižvelgiant į numatytą paskirtį ir</w:t>
      </w:r>
      <w:r>
        <w:rPr>
          <w:rFonts w:ascii="Arial" w:hAnsi="Arial"/>
          <w:sz w:val="22"/>
        </w:rPr>
        <w:t xml:space="preserve"> pagrįstai numatomą netinkamą naudojimą</w:t>
      </w:r>
      <w:r>
        <w:rPr>
          <w:rFonts w:ascii="Arial" w:hAnsi="Arial"/>
          <w:sz w:val="22"/>
          <w:bdr w:val="none" w:sz="0" w:space="0" w:color="auto" w:frame="1"/>
        </w:rPr>
        <w:t xml:space="preserve">. Viešosios organizacijos prašymu tiekėjas privalo išbandyti DI sistemą viešosios organizacijos aplinkoje. </w:t>
      </w:r>
    </w:p>
    <w:p w14:paraId="2E6F6788"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lastRenderedPageBreak/>
        <w:t>Prireikus DI sistemos bandymai atliekami atitinkamai bet kuriuo jų kūrimo proceso metu ir bet kuriuo atveju prieš jas pristatant. Bandymai atliekami taikant iš anksto nustatytą metriką ir tikimybines ribines vertes, atitinkančias numatytą DI sistemos paskirtį.</w:t>
      </w:r>
    </w:p>
    <w:p w14:paraId="02E389ED"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Tiekėjas privalo dokumentuoti visą nustatytą riziką, priemones, kurių buvo imtasi, ir bandymus, atliktus siekiant užtikrinti, kad būtų laikomasi šio straipsnio. Tiekėjas turi pateikti šiuos dokumentus viešajai organizacijai bent jau pristatant DI sistemą. Šie dokumentai gali būti techninių dokumentų ir (arba) naudojimo instrukcijos dalis.</w:t>
      </w:r>
    </w:p>
    <w:p w14:paraId="6E2F0171" w14:textId="0733571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Rizikos valdymo sistema suprantama kaip nuolatinis ir kartotinis procesas, planuojamas ir vykstantis visą susitarimo galiojimo laikotarpį. Todėl, pristačius DI sistemą, tiekėjas privalo:</w:t>
      </w:r>
    </w:p>
    <w:p w14:paraId="1C573CAC" w14:textId="3BB27BD4"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reguliariai peržiūrėti ir atnaujinti rizikos valdymo procesą, kad būtų užtikrintas nuolatinis jo veiksmingumas; </w:t>
      </w:r>
    </w:p>
    <w:p w14:paraId="59BF5D30" w14:textId="59DD804C"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rPr>
        <w:t>nuolat atnaujinti 2 straipsnio 7 dalyje aprašytus dokumentus</w:t>
      </w:r>
      <w:r>
        <w:rPr>
          <w:rFonts w:ascii="Arial" w:hAnsi="Arial"/>
          <w:sz w:val="22"/>
          <w:bdr w:val="none" w:sz="0" w:space="0" w:color="auto" w:frame="1"/>
        </w:rPr>
        <w:t xml:space="preserve"> ir</w:t>
      </w:r>
    </w:p>
    <w:p w14:paraId="1D66D7F3" w14:textId="218FBE5A"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nedelsdamas pateikti viešajai organizacijai visas naujas 2 straipsnio 7 dalyje aprašytų dokumentų versijas.</w:t>
      </w:r>
    </w:p>
    <w:p w14:paraId="0D775322"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Jei to pagrįstai reikia, kad tiekėjas galėtų tinkamai įgyvendinti rizikos valdymo sistemą, viešoji organizacija tiekėjui paprašius pateiks informaciją, jei ji nėra konfidenciali.</w:t>
      </w:r>
    </w:p>
    <w:p w14:paraId="35BCE843" w14:textId="2748D34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&lt;Neprivaloma&gt;</w:t>
      </w:r>
      <w:r>
        <w:rPr>
          <w:rFonts w:ascii="Arial" w:hAnsi="Arial"/>
          <w:sz w:val="22"/>
          <w:bdr w:val="none" w:sz="0" w:space="0" w:color="auto" w:frame="1"/>
        </w:rPr>
        <w:t xml:space="preserve"> Jei viešoji organizacija DI sistemą naudoja ir pasibaigus susitarimo galiojimo laikotarpiui, pasibaigus susitarimo galiojimo laikotarpiui tiekėjas pateikia viešajai organizacijai informaciją, reikalingą tam, kad ji pati galėtų prižiūrėti rizikos valdymo sistemą.</w:t>
      </w:r>
    </w:p>
    <w:p w14:paraId="5FA05E58" w14:textId="3D9BBF3D"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1EBF1F59" w14:textId="77777777"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2B2732ED" w14:textId="77777777" w:rsidR="00592294" w:rsidRPr="00BD0EE8" w:rsidRDefault="00592294" w:rsidP="00592294">
      <w:pPr>
        <w:pStyle w:val="doLijstnummering7"/>
        <w:numPr>
          <w:ilvl w:val="0"/>
          <w:numId w:val="0"/>
        </w:numPr>
        <w:ind w:left="851" w:hanging="851"/>
      </w:pPr>
    </w:p>
    <w:p w14:paraId="19D966BF" w14:textId="72794A13" w:rsidR="00592294" w:rsidRPr="00BD0EE8" w:rsidRDefault="00592294" w:rsidP="000F1F04">
      <w:pPr>
        <w:pStyle w:val="doLijstnummering7"/>
        <w:rPr>
          <w:rFonts w:ascii="Arial" w:hAnsi="Arial" w:cs="Arial"/>
          <w:sz w:val="22"/>
          <w:szCs w:val="22"/>
        </w:rPr>
      </w:pPr>
      <w:r>
        <w:rPr>
          <w:rFonts w:ascii="Arial" w:hAnsi="Arial"/>
          <w:b/>
          <w:sz w:val="22"/>
        </w:rPr>
        <w:t>&lt; 3 straipsnis taikomas tik toms DI sistemoms, kai taikomi su mokymo modeliais susiję metodai naudojant duomenis. 3 straipsnyje daroma prielaida, kad tiekėjas (arba jo subrangovai) gali visapusiškai naudotis duomenų rinkiniais. Jei duomenų rinkinius turi tik viešoji organizacija, būtina imtis kitų priemonių.&gt;</w:t>
      </w:r>
      <w:r>
        <w:rPr>
          <w:rFonts w:ascii="Arial" w:hAnsi="Arial"/>
          <w:sz w:val="22"/>
        </w:rPr>
        <w:t xml:space="preserve"> Duomenys ir duomenų valdymas</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Tiekėjas užtikrina, kad kuriant DI sistemą, įskaitant mokymą, </w:t>
      </w:r>
      <w:proofErr w:type="spellStart"/>
      <w:r>
        <w:rPr>
          <w:rFonts w:ascii="Arial" w:hAnsi="Arial"/>
          <w:sz w:val="22"/>
        </w:rPr>
        <w:t>validavimą</w:t>
      </w:r>
      <w:proofErr w:type="spellEnd"/>
      <w:r>
        <w:rPr>
          <w:rFonts w:ascii="Arial" w:hAnsi="Arial"/>
          <w:sz w:val="22"/>
        </w:rPr>
        <w:t xml:space="preserve"> ir bandymą, naudojamiems duomenų rinkiniams buvo ir bus taikoma duomenų valdymo ir administravimo praktika, tinkama numatytai DI sistemos paskirčiai. Minėtos priemonės visų pirma yra susijusios su:</w:t>
      </w:r>
    </w:p>
    <w:p w14:paraId="5F619976"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atitinkamais projektavimo sprendimais;</w:t>
      </w:r>
    </w:p>
    <w:p w14:paraId="3E49292C" w14:textId="6962624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duomenų rinkimo procesais ir duomenų kilme, o asmens duomenų atveju – pradiniu duomenų rinkimo tikslu;</w:t>
      </w:r>
    </w:p>
    <w:p w14:paraId="17BD5DA5"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atitinkamomis paruošiamosiomis duomenų tvarkymo operacijomis, pavyzdžiui, anotavimu, žymėjimu, valymu, naujinimu, papildymu ir agregavimu;</w:t>
      </w:r>
    </w:p>
    <w:p w14:paraId="56BE428E" w14:textId="0DB3B9D0"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prielaidų, visų pirma susijusių su informacija, kuri turėtų būti išreikšta ir perteikta duomenimis, formulavimu;</w:t>
      </w:r>
    </w:p>
    <w:p w14:paraId="5C0C2397"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reikiamų duomenų rinkinių prieinamumo, kiekio ir tinkamumo vertinimu;</w:t>
      </w:r>
    </w:p>
    <w:p w14:paraId="58BE482C" w14:textId="73E98AE6"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lastRenderedPageBreak/>
        <w:t xml:space="preserve">nagrinėjimu atsižvelgiant į galimą šališkumą, kuris gali turėti įtakos asmenų sveikatai ir saugai, turėti neigiamą poveikį pagrindinėms teisėms arba lemti pagal Sąjungos teisę draudžiamą diskriminaciją, ypač tais atvejais, kai duomenų </w:t>
      </w:r>
      <w:proofErr w:type="spellStart"/>
      <w:r>
        <w:rPr>
          <w:rFonts w:ascii="Arial" w:hAnsi="Arial"/>
          <w:sz w:val="22"/>
        </w:rPr>
        <w:t>išvediniai</w:t>
      </w:r>
      <w:proofErr w:type="spellEnd"/>
      <w:r>
        <w:rPr>
          <w:rFonts w:ascii="Arial" w:hAnsi="Arial"/>
          <w:sz w:val="22"/>
        </w:rPr>
        <w:t xml:space="preserve"> turi įtakos būsimų operacijų </w:t>
      </w:r>
      <w:proofErr w:type="spellStart"/>
      <w:r>
        <w:rPr>
          <w:rFonts w:ascii="Arial" w:hAnsi="Arial"/>
          <w:sz w:val="22"/>
        </w:rPr>
        <w:t>įvediniams</w:t>
      </w:r>
      <w:proofErr w:type="spellEnd"/>
      <w:r>
        <w:rPr>
          <w:rFonts w:ascii="Arial" w:hAnsi="Arial"/>
          <w:sz w:val="22"/>
        </w:rPr>
        <w:t>;</w:t>
      </w:r>
    </w:p>
    <w:p w14:paraId="16E3A48A" w14:textId="618296FC"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tinkamomis priemonėmis pagal f punktą nustatytam galimam šališkumui aptikti, užkirsti jam kelią ir jį sumažinti;</w:t>
      </w:r>
    </w:p>
    <w:p w14:paraId="362C12D5" w14:textId="69E71E15"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atitinkamų duomenų spragų arba trūkumų, kurie trukdo užtikrinti, kad būtų laikomasi šių Pavyzdinių nedidelės rizikos DI sutarčių sąlygų, ir galimų jų šalinimo būdų nustatymu.</w:t>
      </w:r>
    </w:p>
    <w:p w14:paraId="53DB40E8" w14:textId="629083B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Tiekėjas užtikrina, kad DI sistemai kurti naudojami duomenų rinkiniai būtų tinkami, reprezentatyvūs, kiek įmanoma be klaidų ir išsamūs, atsižvelgiant į numatytą paskirtį.</w:t>
      </w:r>
      <w:r>
        <w:rPr>
          <w:rFonts w:ascii="Arial" w:hAnsi="Arial"/>
          <w:sz w:val="22"/>
          <w:bdr w:val="none" w:sz="0" w:space="0" w:color="auto" w:frame="1"/>
        </w:rPr>
        <w:t xml:space="preserve"> Tiekėjas užtikrina, kad duomenų rinkiniai turėtų tinkamas statistines savybes, įskaitant, kai taikoma, susijusias su asmenimis ar asmenų grupėmis, kurių atžvilgiu ketinama naudoti DI sistemą. Šias ypatybes turi turėti atskiri duomenų rinkiniai arba jų derinys.</w:t>
      </w:r>
    </w:p>
    <w:p w14:paraId="1D55E1B8" w14:textId="1B8F9DCA"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Tiekėjas užtikrina, kad kuriant DI sistemą naudojamuose duomenų rinkiniuose tiek, kiek to reikia dėl numatytos paskirties arba pagrįstai numatomo netinkamo naudojimo, būtų atsižvelgta į ypatybes ar elementus, būdingus konkrečiai geografinei, kontekstinei, elgsenos ar funkcinei aplinkai, kurioje ketinama naudoti DI sistemą.</w:t>
      </w:r>
    </w:p>
    <w:p w14:paraId="02C116B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Šiame straipsnyje numatyti įpareigojimai taikomi ne tik kuriant DI sistemą prieš ją pristatant, bet ir visais atvejais, kai tiekėjas naudoja duomenų rinkinius, kurie gali turėti įtakos DI sistemos veikimui bet kuriuo kitu susitarimo galiojimo metu.</w:t>
      </w:r>
    </w:p>
    <w:p w14:paraId="4491B0F7" w14:textId="77777777" w:rsidR="00592294" w:rsidRPr="00BD0EE8" w:rsidRDefault="00592294" w:rsidP="000F1F04">
      <w:pPr>
        <w:rPr>
          <w:rFonts w:ascii="Arial" w:hAnsi="Arial"/>
          <w:sz w:val="22"/>
        </w:rPr>
      </w:pPr>
    </w:p>
    <w:p w14:paraId="243ED3F1" w14:textId="77777777" w:rsidR="00592294" w:rsidRPr="00BD0EE8" w:rsidRDefault="00592294" w:rsidP="000F1F04">
      <w:pPr>
        <w:pStyle w:val="doLijstnummering7"/>
        <w:rPr>
          <w:rFonts w:ascii="Arial" w:hAnsi="Arial" w:cs="Arial"/>
          <w:sz w:val="22"/>
          <w:szCs w:val="22"/>
        </w:rPr>
      </w:pPr>
      <w:r>
        <w:rPr>
          <w:rFonts w:ascii="Arial" w:hAnsi="Arial"/>
          <w:sz w:val="22"/>
        </w:rPr>
        <w:t>Techniniai dokumentai ir naudojimo instrukcija</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Tiekėjas </w:t>
      </w:r>
      <w:r>
        <w:rPr>
          <w:rFonts w:ascii="Arial" w:hAnsi="Arial"/>
          <w:sz w:val="22"/>
          <w:bdr w:val="none" w:sz="0" w:space="0" w:color="auto" w:frame="1"/>
        </w:rPr>
        <w:t>pristatydamas</w:t>
      </w:r>
      <w:r>
        <w:rPr>
          <w:rFonts w:ascii="Arial" w:hAnsi="Arial"/>
          <w:sz w:val="22"/>
        </w:rPr>
        <w:t xml:space="preserve"> DI sistemą, be kita ko, perduoda techninius dokumentus ir naudojimo instrukciją.</w:t>
      </w:r>
    </w:p>
    <w:p w14:paraId="3A1EED1F" w14:textId="6684C8C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Techniniai dokumentai turi leisti viešajai organizacijai arba trečiajai šaliai įvertinti DI sistemos atitiktį šiose Pavyzdinėse nedidelės rizikos DI sutarčių sąlygose nustatytų reikalavimų nuostatoms ir atitikti bent </w:t>
      </w:r>
      <w:r>
        <w:rPr>
          <w:rFonts w:ascii="Arial" w:hAnsi="Arial"/>
          <w:b/>
          <w:sz w:val="22"/>
        </w:rPr>
        <w:t>C priede</w:t>
      </w:r>
      <w:r>
        <w:rPr>
          <w:rFonts w:ascii="Arial" w:hAnsi="Arial"/>
          <w:sz w:val="22"/>
        </w:rPr>
        <w:t xml:space="preserve"> aprašytas sąlygas. </w:t>
      </w:r>
    </w:p>
    <w:p w14:paraId="4F7B9182"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Naudojimo instrukcijoje pateikiama </w:t>
      </w:r>
      <w:r>
        <w:rPr>
          <w:rFonts w:ascii="Arial" w:hAnsi="Arial"/>
          <w:color w:val="000000"/>
          <w:sz w:val="22"/>
          <w:shd w:val="clear" w:color="auto" w:fill="FFFFFF"/>
        </w:rPr>
        <w:t xml:space="preserve">glausta, išsami, teisinga ir aiški informacija, kuri yra aktuali, prieinama ir suprantama viešajai organizacijai. Naudojimo instrukcija turi atitikti bent </w:t>
      </w:r>
      <w:r>
        <w:rPr>
          <w:rFonts w:ascii="Arial" w:hAnsi="Arial"/>
          <w:b/>
          <w:color w:val="000000"/>
          <w:sz w:val="22"/>
          <w:shd w:val="clear" w:color="auto" w:fill="FFFFFF"/>
        </w:rPr>
        <w:t>D priede</w:t>
      </w:r>
      <w:r>
        <w:rPr>
          <w:rFonts w:ascii="Arial" w:hAnsi="Arial"/>
          <w:color w:val="000000"/>
          <w:sz w:val="22"/>
          <w:shd w:val="clear" w:color="auto" w:fill="FFFFFF"/>
        </w:rPr>
        <w:t xml:space="preserve"> aprašytas sąlygas.</w:t>
      </w:r>
    </w:p>
    <w:p w14:paraId="5289FA7F" w14:textId="27004A09"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rPr>
        <w:t>Tiekėjas privalo atnaujinti šiuos dokumentus ne rečiau kaip po kiekvieno esminio pakeitimo susitarimo galiojimo laikotarpiu ir vėliau pateikti juos viešajai organizacijai.</w:t>
      </w:r>
    </w:p>
    <w:p w14:paraId="125BC4EA" w14:textId="23874853"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Techniniai dokumentai ir naudojimo instrukcija turi būti parengti anglų kalba.</w:t>
      </w:r>
    </w:p>
    <w:p w14:paraId="659DF243" w14:textId="7CDD0E52"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Viešoji organizacija, nepažeisdama 6 ir 11 straipsnių nuostatų, turi teisę daryti techninių dokumentų ir naudojimo instrukcijos kopijas tiek, kiek tai būtina vidiniam naudojimui viešosios organizacijos struktūroje.</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77777777" w:rsidR="00592294" w:rsidRPr="00BD0EE8" w:rsidRDefault="00592294" w:rsidP="000F1F04">
      <w:pPr>
        <w:pStyle w:val="doLijstnummering7"/>
        <w:rPr>
          <w:rFonts w:ascii="Arial" w:hAnsi="Arial" w:cs="Arial"/>
          <w:sz w:val="22"/>
          <w:szCs w:val="22"/>
        </w:rPr>
      </w:pPr>
      <w:r>
        <w:rPr>
          <w:rFonts w:ascii="Arial" w:hAnsi="Arial"/>
          <w:sz w:val="22"/>
        </w:rPr>
        <w:t>Registravimas</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7D7BAAD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lastRenderedPageBreak/>
        <w:t xml:space="preserve">Tiekėjas užtikrina, kad DI sistema būtų tokia, kad per visą savo gyvavimo laiką būtų techniškai įmanoma automatiškai registruoti įvykius (žurnaluose). </w:t>
      </w:r>
    </w:p>
    <w:p w14:paraId="36C33259" w14:textId="70AF2F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Registravimo pajėgumais užtikrinamas DI sistemos atsekamumo lygis, atitinkantis numatytą sistemos paskirtį ir </w:t>
      </w:r>
      <w:r>
        <w:rPr>
          <w:rFonts w:ascii="Arial" w:hAnsi="Arial"/>
          <w:sz w:val="22"/>
          <w:bdr w:val="none" w:sz="0" w:space="0" w:color="auto" w:frame="1"/>
        </w:rPr>
        <w:t>pagrįstai numatomą netinkamą naudojimą</w:t>
      </w:r>
      <w:r>
        <w:rPr>
          <w:rFonts w:ascii="Arial" w:hAnsi="Arial"/>
          <w:sz w:val="22"/>
        </w:rPr>
        <w:t xml:space="preserve">. Jie suteikia galimybę registruoti įvykius, svarbius nustatant situacijas, kurios gali: </w:t>
      </w:r>
    </w:p>
    <w:p w14:paraId="796F6003"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lemti tai, kad dėl DI sistemos kils rizika asmenų sveikatai ar saugai arba pagrindinių teisių apsaugai, arba </w:t>
      </w:r>
    </w:p>
    <w:p w14:paraId="40C35192"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lemti esminį pakeitimą.</w:t>
      </w:r>
    </w:p>
    <w:p w14:paraId="201D18E5" w14:textId="443A01F0" w:rsidR="00592294" w:rsidRPr="00BD0EE8" w:rsidRDefault="00592294" w:rsidP="00592294">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Tiekėjas leis viešajai organizacijai tikruoju laiku susipažinti su DI sistemos automatiškai generuojamais žurnalais.</w:t>
      </w:r>
    </w:p>
    <w:p w14:paraId="1750CE47" w14:textId="77777777" w:rsidR="00592294" w:rsidRPr="00A20CA4" w:rsidRDefault="00592294" w:rsidP="00592294">
      <w:pPr>
        <w:pStyle w:val="doLijstnummering7"/>
        <w:numPr>
          <w:ilvl w:val="1"/>
          <w:numId w:val="6"/>
        </w:numPr>
        <w:rPr>
          <w:rFonts w:ascii="Arial" w:hAnsi="Arial" w:cs="Arial"/>
          <w:sz w:val="22"/>
          <w:szCs w:val="22"/>
        </w:rPr>
      </w:pPr>
      <w:r>
        <w:rPr>
          <w:rFonts w:ascii="Arial" w:hAnsi="Arial"/>
          <w:sz w:val="22"/>
        </w:rPr>
        <w:t>Tiekėjas saugo DI sistemos automatiškai generuojamus žurnalus tiek, kiek tokius žurnalus jis kontroliuoja pagal susitarimą, visą susitarimo galiojimo laikotarpį. Pasibaigus susitarimo galiojimo laikotarpiui, tiekėjas nedelsdamas šiuos žurnalus pateiks viešajai organizacijai.</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77777777" w:rsidR="00592294" w:rsidRPr="00BD0EE8" w:rsidRDefault="00592294" w:rsidP="000F1F04">
      <w:pPr>
        <w:pStyle w:val="doLijstnummering7"/>
        <w:rPr>
          <w:rFonts w:ascii="Arial" w:hAnsi="Arial" w:cs="Arial"/>
          <w:sz w:val="22"/>
          <w:szCs w:val="22"/>
        </w:rPr>
      </w:pPr>
      <w:r>
        <w:rPr>
          <w:rFonts w:ascii="Arial" w:hAnsi="Arial"/>
          <w:sz w:val="22"/>
        </w:rPr>
        <w:t>DI sistemos skaidrumas</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rFonts w:ascii="Arial" w:hAnsi="Arial" w:cs="Arial"/>
          <w:sz w:val="22"/>
          <w:szCs w:val="22"/>
        </w:rPr>
      </w:pPr>
      <w:r>
        <w:rPr>
          <w:rFonts w:ascii="Arial" w:hAnsi="Arial"/>
          <w:color w:val="000000"/>
          <w:sz w:val="22"/>
          <w:shd w:val="clear" w:color="auto" w:fill="FFFFFF"/>
        </w:rPr>
        <w:t>Tiekėjas užtikrina, kad DI sistema buvo ir bus suprojektuota ir sukurta taip, kad DI sistemos veikimas būtų pakankamai skaidrus, kad viešoji organizacija galėtų</w:t>
      </w:r>
      <w:r>
        <w:rPr>
          <w:rFonts w:ascii="Arial" w:hAnsi="Arial"/>
          <w:sz w:val="22"/>
        </w:rPr>
        <w:t xml:space="preserve"> tinkamai interpretuoti ir naudoti DI sistemos </w:t>
      </w:r>
      <w:proofErr w:type="spellStart"/>
      <w:r>
        <w:rPr>
          <w:rFonts w:ascii="Arial" w:hAnsi="Arial"/>
          <w:sz w:val="22"/>
        </w:rPr>
        <w:t>išvedinį</w:t>
      </w:r>
      <w:proofErr w:type="spellEnd"/>
      <w:r>
        <w:rPr>
          <w:rFonts w:ascii="Arial" w:hAnsi="Arial"/>
          <w:color w:val="000000"/>
          <w:sz w:val="22"/>
          <w:shd w:val="clear" w:color="auto" w:fill="FFFFFF"/>
        </w:rPr>
        <w:t>.</w:t>
      </w:r>
    </w:p>
    <w:p w14:paraId="7586769D" w14:textId="6B541199" w:rsidR="009F65B8" w:rsidRPr="00BD0EE8" w:rsidRDefault="003A4BBD" w:rsidP="009F65B8">
      <w:pPr>
        <w:pStyle w:val="doLijstnummering7"/>
        <w:numPr>
          <w:ilvl w:val="1"/>
          <w:numId w:val="6"/>
        </w:numPr>
        <w:rPr>
          <w:rFonts w:ascii="Arial" w:hAnsi="Arial" w:cs="Arial"/>
          <w:sz w:val="22"/>
          <w:szCs w:val="22"/>
        </w:rPr>
      </w:pPr>
      <w:r>
        <w:rPr>
          <w:rFonts w:ascii="Arial" w:hAnsi="Arial"/>
          <w:color w:val="000000"/>
          <w:sz w:val="22"/>
          <w:shd w:val="clear" w:color="auto" w:fill="FFFFFF"/>
        </w:rPr>
        <w:t>Su DI sistema pateikiama tinkamo skaitmeninio arba kitokio formato naudojimo instrukcija, kurioje pateikiama glausta, išsami, teisinga ir aiški viešajai organizacijai svarbi, prieinama ir suprantama informacija.</w:t>
      </w:r>
    </w:p>
    <w:p w14:paraId="42816E61" w14:textId="77777777" w:rsidR="009F65B8" w:rsidRPr="00BD0EE8" w:rsidRDefault="009F65B8" w:rsidP="009F65B8">
      <w:pPr>
        <w:pStyle w:val="doLijstnummering7"/>
        <w:numPr>
          <w:ilvl w:val="1"/>
          <w:numId w:val="6"/>
        </w:numPr>
        <w:rPr>
          <w:rFonts w:ascii="Arial" w:hAnsi="Arial" w:cs="Arial"/>
          <w:sz w:val="22"/>
          <w:szCs w:val="22"/>
        </w:rPr>
      </w:pPr>
      <w:r>
        <w:rPr>
          <w:rFonts w:ascii="Arial" w:hAnsi="Arial"/>
          <w:sz w:val="22"/>
        </w:rPr>
        <w:t>Naudojimo instrukcija apima bent šią informaciją:</w:t>
      </w:r>
    </w:p>
    <w:p w14:paraId="7A745720"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tiekėjo ir, kai taikoma, jo įgaliotojo atstovo tapatybę ir kontaktinius duomenis;</w:t>
      </w:r>
    </w:p>
    <w:p w14:paraId="5C3F694C" w14:textId="32AB28BD"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DI sistemos veikimo efektyvumo ypatumus, pajėgumus ir apribojimus, įskaitant:</w:t>
      </w:r>
    </w:p>
    <w:p w14:paraId="07B7806C"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jos numatytą paskirtį;</w:t>
      </w:r>
    </w:p>
    <w:p w14:paraId="25C673B9" w14:textId="14198663"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 xml:space="preserve">DI sistemos tikslumo, įskaitant tikslumo metriką, patvarumo ir kibernetinio saugumo lygį, kuris buvo išbandytas ir </w:t>
      </w:r>
      <w:proofErr w:type="spellStart"/>
      <w:r>
        <w:rPr>
          <w:rFonts w:ascii="Arial" w:hAnsi="Arial"/>
          <w:sz w:val="22"/>
        </w:rPr>
        <w:t>validuotas</w:t>
      </w:r>
      <w:proofErr w:type="spellEnd"/>
      <w:r>
        <w:rPr>
          <w:rFonts w:ascii="Arial" w:hAnsi="Arial"/>
          <w:sz w:val="22"/>
        </w:rPr>
        <w:t xml:space="preserve"> ir kurio galima tikėtis, taip pat visas žinomas ir numatomas aplinkybes, galinčias daryti poveikį numatomam tikslumo, patvarumo ir kibernetinio saugumo lygiui;</w:t>
      </w:r>
    </w:p>
    <w:p w14:paraId="4952346F" w14:textId="517BC53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visas žinomas ir numatomas aplinkybes, susijusias su DI sistemos naudojimu pagal numatytą paskirtį arba pagrįstai numatomo netinkamo naudojimo sąlygomis, dėl kurio gali kilti rizika sveikatai ir saugai arba pagrindinėms teisėms;</w:t>
      </w:r>
    </w:p>
    <w:p w14:paraId="71B250F3"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 xml:space="preserve">kai taikytina, DI sistemos pajėgumus ir ypatumus teikti informaciją, kuri yra svarbi paaiškinant jos </w:t>
      </w:r>
      <w:proofErr w:type="spellStart"/>
      <w:r>
        <w:rPr>
          <w:rFonts w:ascii="Arial" w:hAnsi="Arial"/>
          <w:sz w:val="22"/>
        </w:rPr>
        <w:t>išvedinį</w:t>
      </w:r>
      <w:proofErr w:type="spellEnd"/>
      <w:r>
        <w:rPr>
          <w:rFonts w:ascii="Arial" w:hAnsi="Arial"/>
          <w:sz w:val="22"/>
        </w:rPr>
        <w:t>;</w:t>
      </w:r>
    </w:p>
    <w:p w14:paraId="60D8772E"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kai tikslinga, jos veikimo efektyvumą, susijusį su konkrečiais asmenimis ar asmenų grupėmis, kurių atžvilgiu sistema yra skirta naudoti;</w:t>
      </w:r>
    </w:p>
    <w:p w14:paraId="6B61181E" w14:textId="13A759B8"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 xml:space="preserve">kai tinkama, įvesties duomenų specifikacijas arba visą kitą svarbią informaciją, susijusią su naudojamais mokymo, </w:t>
      </w:r>
      <w:proofErr w:type="spellStart"/>
      <w:r>
        <w:rPr>
          <w:rFonts w:ascii="Arial" w:hAnsi="Arial"/>
          <w:sz w:val="22"/>
        </w:rPr>
        <w:t>validavimo</w:t>
      </w:r>
      <w:proofErr w:type="spellEnd"/>
      <w:r>
        <w:rPr>
          <w:rFonts w:ascii="Arial" w:hAnsi="Arial"/>
          <w:sz w:val="22"/>
        </w:rPr>
        <w:t xml:space="preserve"> ir bandymo duomenų rinkiniais, atsižvelgiant į numatytą DI sistemos paskirtį;</w:t>
      </w:r>
    </w:p>
    <w:p w14:paraId="06E73322" w14:textId="6B46AC5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lastRenderedPageBreak/>
        <w:t xml:space="preserve">kai taikytina, informaciją, kurią pasitelkdama viešoji institucija galėtų tinkamai interpretuoti ir naudoti DI sistemos </w:t>
      </w:r>
      <w:proofErr w:type="spellStart"/>
      <w:r>
        <w:rPr>
          <w:rFonts w:ascii="Arial" w:hAnsi="Arial"/>
          <w:sz w:val="22"/>
        </w:rPr>
        <w:t>išvedinį</w:t>
      </w:r>
      <w:proofErr w:type="spellEnd"/>
      <w:r>
        <w:rPr>
          <w:rFonts w:ascii="Arial" w:hAnsi="Arial"/>
          <w:sz w:val="22"/>
        </w:rPr>
        <w:t>;</w:t>
      </w:r>
    </w:p>
    <w:p w14:paraId="6EA1591E" w14:textId="32132C02" w:rsidR="009F65B8" w:rsidRDefault="009F65B8" w:rsidP="009F65B8">
      <w:pPr>
        <w:pStyle w:val="doLijstnummering7"/>
        <w:numPr>
          <w:ilvl w:val="2"/>
          <w:numId w:val="6"/>
        </w:numPr>
        <w:rPr>
          <w:rFonts w:ascii="Arial" w:hAnsi="Arial" w:cs="Arial"/>
          <w:sz w:val="22"/>
          <w:szCs w:val="22"/>
        </w:rPr>
      </w:pPr>
      <w:r>
        <w:rPr>
          <w:rFonts w:ascii="Arial" w:hAnsi="Arial"/>
          <w:sz w:val="22"/>
        </w:rPr>
        <w:t>DI sistemos ir jos veikimo efektyvumo, kurį tiekėjas iš anksto nustatė per pirminį atitikties vertinimą, pokyčius, jei tokių yra;</w:t>
      </w:r>
    </w:p>
    <w:p w14:paraId="3D015AD4" w14:textId="77777777" w:rsidR="00414279" w:rsidRDefault="00414279" w:rsidP="00414279">
      <w:pPr>
        <w:pStyle w:val="doLijstnummering7"/>
        <w:numPr>
          <w:ilvl w:val="2"/>
          <w:numId w:val="6"/>
        </w:numPr>
        <w:rPr>
          <w:rFonts w:ascii="Arial" w:hAnsi="Arial" w:cs="Arial"/>
          <w:sz w:val="22"/>
          <w:szCs w:val="22"/>
        </w:rPr>
      </w:pPr>
      <w:r>
        <w:rPr>
          <w:rFonts w:ascii="Arial" w:hAnsi="Arial"/>
          <w:sz w:val="22"/>
        </w:rPr>
        <w:t xml:space="preserve">žmogaus atliekamos priežiūros priemones, įskaitant technines priemones, įdiegtas tam, kad diegėjams būtų lengviau aiškinti DI sistemos </w:t>
      </w:r>
      <w:proofErr w:type="spellStart"/>
      <w:r>
        <w:rPr>
          <w:rFonts w:ascii="Arial" w:hAnsi="Arial"/>
          <w:sz w:val="22"/>
        </w:rPr>
        <w:t>išvedinius</w:t>
      </w:r>
      <w:proofErr w:type="spellEnd"/>
      <w:r>
        <w:rPr>
          <w:rFonts w:ascii="Arial" w:hAnsi="Arial"/>
          <w:sz w:val="22"/>
        </w:rPr>
        <w:t>;</w:t>
      </w:r>
    </w:p>
    <w:p w14:paraId="5714FFBB"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būtinus kompiuterinio apdorojimo ir aparatinės įrangos išteklius, numatomą DI sistemos gyvavimo laiką ir visas techninės ir kitos priežiūros priemones, įskaitant jų dažnumą, būtinas tinkamam tos DI sistemos veikimui užtikrinti, įskaitant programinės įrangos atnaujinimą;</w:t>
      </w:r>
    </w:p>
    <w:p w14:paraId="5BA38C5D"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 xml:space="preserve">kai aktualu, į DI sistemą įtrauktų mechanizmų, kurie leidžia diegėjams tinkamai rinkti, saugoti ir aiškinti žurnalus, kad būtų užtikrintas tinkamas skaidrumas iki DI sistemos pristatymo, aprašymą. </w:t>
      </w:r>
    </w:p>
    <w:p w14:paraId="2C4CA70D" w14:textId="77777777" w:rsidR="00414279" w:rsidRPr="00414279" w:rsidRDefault="00414279" w:rsidP="000968D7">
      <w:pPr>
        <w:pStyle w:val="doLijstnummering7"/>
        <w:numPr>
          <w:ilvl w:val="1"/>
          <w:numId w:val="6"/>
        </w:numPr>
        <w:rPr>
          <w:rFonts w:ascii="Arial" w:hAnsi="Arial" w:cs="Arial"/>
          <w:sz w:val="22"/>
          <w:szCs w:val="22"/>
        </w:rPr>
      </w:pPr>
      <w:r>
        <w:rPr>
          <w:rFonts w:ascii="Arial" w:hAnsi="Arial"/>
          <w:sz w:val="22"/>
        </w:rPr>
        <w:t>Kad būtų užtikrintas tinkamas skaidrumas, prieš pristatydamas DI sistemą tiekėjas įgyvendina bent E priede aprašytas technines ir organizacines priemones.</w:t>
      </w:r>
    </w:p>
    <w:p w14:paraId="13B15A58" w14:textId="77777777" w:rsidR="00414279" w:rsidRPr="00414279" w:rsidRDefault="00414279" w:rsidP="000968D7">
      <w:pPr>
        <w:pStyle w:val="doLijstnummering7"/>
        <w:numPr>
          <w:ilvl w:val="0"/>
          <w:numId w:val="0"/>
        </w:numPr>
        <w:ind w:left="1418"/>
        <w:rPr>
          <w:rFonts w:ascii="Arial" w:hAnsi="Arial" w:cs="Arial"/>
          <w:sz w:val="22"/>
          <w:szCs w:val="22"/>
        </w:rPr>
      </w:pPr>
    </w:p>
    <w:p w14:paraId="08302803" w14:textId="77777777" w:rsidR="00414279" w:rsidRPr="00414279" w:rsidRDefault="00414279" w:rsidP="000968D7">
      <w:pPr>
        <w:pStyle w:val="doLijstnummering7"/>
        <w:numPr>
          <w:ilvl w:val="0"/>
          <w:numId w:val="0"/>
        </w:numPr>
        <w:ind w:left="1418"/>
        <w:rPr>
          <w:rFonts w:ascii="Arial" w:hAnsi="Arial" w:cs="Arial"/>
          <w:sz w:val="22"/>
          <w:szCs w:val="22"/>
        </w:rPr>
      </w:pPr>
    </w:p>
    <w:p w14:paraId="4DAC295D" w14:textId="77777777" w:rsidR="00592294" w:rsidRPr="00BD0EE8" w:rsidRDefault="00592294" w:rsidP="000F1F04">
      <w:pPr>
        <w:pStyle w:val="doLijstnummering7"/>
        <w:rPr>
          <w:rFonts w:ascii="Arial" w:hAnsi="Arial" w:cs="Arial"/>
          <w:sz w:val="22"/>
          <w:szCs w:val="22"/>
        </w:rPr>
      </w:pPr>
      <w:r>
        <w:rPr>
          <w:rFonts w:ascii="Arial" w:hAnsi="Arial"/>
          <w:sz w:val="22"/>
        </w:rPr>
        <w:t>Žmogaus atliekama priežiūra</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Tiekėjas užtikrina, kad DI sistema buvo ir bus suprojektuota ir sukurta taip, be kita ko, naudojant tinkamas žmogaus ir mašinos sąsajos priemones, kad ją galėtų veiksmingai prižiūrėti fiziniai asmenys jos naudojimo laikotarpiu.</w:t>
      </w:r>
    </w:p>
    <w:p w14:paraId="294CC08F" w14:textId="344D4CAE"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Žmogaus atliekama priežiūra turi būti siekiama išvengti rizikos sveikatai, saugai ar pagrindinėms teisėms, kuri gali kilti DI sistemą naudojant pagal numatytą paskirtį arba pagrįstai numatomo netinkamo naudojimo sąlygomis, arba tą riziką kuo labiau sumažinti tais atvejais, kai ji išlieka nepaisant kitų šiame skirsnyje nustatytų reikalavimų taikymo.</w:t>
      </w:r>
    </w:p>
    <w:p w14:paraId="7A5A6534" w14:textId="14C32E2F"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Priežiūros priemonės turi būti proporcingos DI sistemos keliamai rizikai, autonomijos lygiui ir naudojimo aplinkybėms ir turi būti užtikrinamos viena arba abiem toliau nurodytų rūšių priemonėmis.</w:t>
      </w:r>
    </w:p>
    <w:p w14:paraId="1DB2160E" w14:textId="77777777" w:rsidR="00B61CD1" w:rsidRPr="00B61CD1" w:rsidRDefault="00592294" w:rsidP="00B61CD1">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Tiekėjas užtikrina, kad prieš pristatant į DI sistemą būtų įtrauktos tinkamos priemonės, kurių imamasi siekiant užtikrinti žmogaus atliekamą priežiūrą. Šiomis priemonėmis užtikrinama, kad fiziniams asmenims, kuriems pavesta žmogaus vykdoma priežiūra, būtų sudarytos tinkamos ir proporcingos sąlygos:</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tinkamai suprasti atitinkamus DI sistemos pajėgumus ir apribojimus ir sugebėti tinkamai stebėti jos veikimą, be kita ko, siekiant aptikti ir pašalinti anomalijas, sutrikimus ir netikėtą veikimą;</w:t>
      </w:r>
    </w:p>
    <w:p w14:paraId="6E548C1A" w14:textId="535BB165"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 xml:space="preserve">nepamiršti galimos tendencijos automatiškai arba pernelyg pasikliauti DI sistemos </w:t>
      </w:r>
      <w:proofErr w:type="spellStart"/>
      <w:r>
        <w:rPr>
          <w:rFonts w:ascii="Arial" w:hAnsi="Arial"/>
          <w:sz w:val="22"/>
          <w:bdr w:val="none" w:sz="0" w:space="0" w:color="auto" w:frame="1"/>
        </w:rPr>
        <w:t>išvediniais</w:t>
      </w:r>
      <w:proofErr w:type="spellEnd"/>
      <w:r>
        <w:rPr>
          <w:rFonts w:ascii="Arial" w:hAnsi="Arial"/>
          <w:sz w:val="22"/>
          <w:bdr w:val="none" w:sz="0" w:space="0" w:color="auto" w:frame="1"/>
        </w:rPr>
        <w:t xml:space="preserve"> (automatizavimo šališkumo), ypač jei DI sistema naudojama informacijai ar rekomendacijoms, kuriomis remdamiesi fiziniai asmenys turi priimti sprendimus, teikti;</w:t>
      </w:r>
    </w:p>
    <w:p w14:paraId="3C8FA254" w14:textId="64335048"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 xml:space="preserve">teisingai aiškinti DI sistemos </w:t>
      </w:r>
      <w:proofErr w:type="spellStart"/>
      <w:r>
        <w:rPr>
          <w:rFonts w:ascii="Arial" w:hAnsi="Arial"/>
          <w:sz w:val="22"/>
          <w:bdr w:val="none" w:sz="0" w:space="0" w:color="auto" w:frame="1"/>
        </w:rPr>
        <w:t>išvedinius</w:t>
      </w:r>
      <w:proofErr w:type="spellEnd"/>
      <w:r>
        <w:rPr>
          <w:rFonts w:ascii="Arial" w:hAnsi="Arial"/>
          <w:sz w:val="22"/>
          <w:bdr w:val="none" w:sz="0" w:space="0" w:color="auto" w:frame="1"/>
        </w:rPr>
        <w:t>, visų pirma atsižvelgiant, pavyzdžiui, į sistemos ypatybes ir turimas aiškinimo priemones bei metodus;</w:t>
      </w:r>
    </w:p>
    <w:p w14:paraId="6D53451B" w14:textId="1F9BD0FF"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lastRenderedPageBreak/>
        <w:t xml:space="preserve">bet kuriuo konkrečiu atveju nuspręsti nenaudoti DI sistemos arba kitaip nepaisyti DI sistemos </w:t>
      </w:r>
      <w:proofErr w:type="spellStart"/>
      <w:r>
        <w:rPr>
          <w:rFonts w:ascii="Arial" w:hAnsi="Arial"/>
          <w:sz w:val="22"/>
          <w:bdr w:val="none" w:sz="0" w:space="0" w:color="auto" w:frame="1"/>
        </w:rPr>
        <w:t>išvedinių</w:t>
      </w:r>
      <w:proofErr w:type="spellEnd"/>
      <w:r>
        <w:rPr>
          <w:rFonts w:ascii="Arial" w:hAnsi="Arial"/>
          <w:sz w:val="22"/>
          <w:bdr w:val="none" w:sz="0" w:space="0" w:color="auto" w:frame="1"/>
        </w:rPr>
        <w:t>, juos panaikinti ar ištaisyti;</w:t>
      </w:r>
    </w:p>
    <w:p w14:paraId="2E8F1FC9" w14:textId="30F3FC34" w:rsidR="00592294" w:rsidRPr="00BD0EE8" w:rsidRDefault="00592294" w:rsidP="00592294">
      <w:pPr>
        <w:pStyle w:val="doLijstnummering7"/>
        <w:numPr>
          <w:ilvl w:val="2"/>
          <w:numId w:val="6"/>
        </w:numPr>
        <w:rPr>
          <w:rFonts w:ascii="Arial" w:hAnsi="Arial"/>
          <w:sz w:val="22"/>
          <w:bdr w:val="none" w:sz="0" w:space="0" w:color="auto" w:frame="1"/>
        </w:rPr>
      </w:pPr>
      <w:r>
        <w:rPr>
          <w:rFonts w:ascii="Arial" w:hAnsi="Arial"/>
          <w:sz w:val="22"/>
          <w:bdr w:val="none" w:sz="0" w:space="0" w:color="auto" w:frame="1"/>
        </w:rPr>
        <w:t>įsikišti į DI sistemos veikimą arba sistemą išjungti „stop“ mygtuku ar panašiu būdu, leidžiančiu saugiai sustabdyti sistemą.</w:t>
      </w:r>
    </w:p>
    <w:p w14:paraId="43C328FA" w14:textId="45DFFE1C"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Siekdamas užtikrinti tinkamą žmogaus atliekamą priežiūrą, tiekėjas, prieš pristatydamas DI sistemą, įgyvendina bent </w:t>
      </w:r>
      <w:r>
        <w:rPr>
          <w:rFonts w:ascii="Arial" w:hAnsi="Arial"/>
          <w:b/>
          <w:sz w:val="22"/>
        </w:rPr>
        <w:t>F priede</w:t>
      </w:r>
      <w:r>
        <w:rPr>
          <w:rFonts w:ascii="Arial" w:hAnsi="Arial"/>
          <w:sz w:val="22"/>
        </w:rPr>
        <w:t xml:space="preserve"> aprašytas technines ir organizacines priemones.</w:t>
      </w:r>
    </w:p>
    <w:p w14:paraId="20A82561" w14:textId="77777777" w:rsidR="00987CDE" w:rsidRPr="00BD0EE8" w:rsidRDefault="00987CDE" w:rsidP="004169B9">
      <w:pPr>
        <w:pStyle w:val="doLijstnummering7"/>
        <w:numPr>
          <w:ilvl w:val="0"/>
          <w:numId w:val="0"/>
        </w:numPr>
        <w:ind w:left="709"/>
        <w:rPr>
          <w:rFonts w:ascii="Arial" w:hAnsi="Arial" w:cs="Arial"/>
          <w:sz w:val="22"/>
          <w:szCs w:val="22"/>
        </w:rPr>
      </w:pPr>
    </w:p>
    <w:p w14:paraId="3107D92F" w14:textId="77777777" w:rsidR="00592294" w:rsidRPr="00BD0EE8" w:rsidRDefault="00592294" w:rsidP="00592294">
      <w:pPr>
        <w:pStyle w:val="doLijstnummering7"/>
        <w:numPr>
          <w:ilvl w:val="0"/>
          <w:numId w:val="0"/>
        </w:numPr>
        <w:ind w:left="851"/>
        <w:rPr>
          <w:rFonts w:ascii="Arial" w:hAnsi="Arial" w:cs="Arial"/>
          <w:sz w:val="22"/>
          <w:szCs w:val="22"/>
        </w:rPr>
      </w:pPr>
    </w:p>
    <w:p w14:paraId="1523BC2A" w14:textId="77777777" w:rsidR="00592294" w:rsidRPr="00BD0EE8" w:rsidRDefault="00592294" w:rsidP="000F1F04">
      <w:pPr>
        <w:pStyle w:val="doLijstnummering7"/>
        <w:rPr>
          <w:rFonts w:ascii="Arial" w:hAnsi="Arial" w:cs="Arial"/>
          <w:sz w:val="22"/>
          <w:szCs w:val="22"/>
        </w:rPr>
      </w:pPr>
      <w:r>
        <w:rPr>
          <w:rFonts w:ascii="Arial" w:hAnsi="Arial"/>
          <w:sz w:val="22"/>
        </w:rPr>
        <w:t>Tikslumas, patvarumas ir kibernetinis saugumas</w:t>
      </w:r>
    </w:p>
    <w:p w14:paraId="16F653CD" w14:textId="77777777" w:rsidR="00592294" w:rsidRPr="00BD0EE8" w:rsidRDefault="00592294" w:rsidP="00592294">
      <w:pPr>
        <w:pStyle w:val="doLijstnummering7"/>
        <w:numPr>
          <w:ilvl w:val="0"/>
          <w:numId w:val="0"/>
        </w:numPr>
        <w:ind w:left="851"/>
        <w:rPr>
          <w:rFonts w:ascii="Arial" w:hAnsi="Arial" w:cs="Arial"/>
          <w:sz w:val="22"/>
          <w:szCs w:val="22"/>
        </w:rPr>
      </w:pPr>
    </w:p>
    <w:p w14:paraId="02F9B053" w14:textId="019A00E0"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Tiekėjas užtikrina, kad DI sistema buvo ir bus suprojektuota ir sukurta taip, kad būtų pasiektas tinkamas tikslumo, patvarumo, saugos ir kibernetinio saugumo lygis, ir nuosekliai veiktų šiais atžvilgiais. </w:t>
      </w:r>
    </w:p>
    <w:p w14:paraId="3FEE1341"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DI sistemos tikslumo lygiai ir atitinkami tikslumo rodikliai aprašyti </w:t>
      </w:r>
      <w:r>
        <w:rPr>
          <w:rFonts w:ascii="Arial" w:hAnsi="Arial"/>
          <w:b/>
          <w:sz w:val="22"/>
          <w:bdr w:val="none" w:sz="0" w:space="0" w:color="auto" w:frame="1"/>
        </w:rPr>
        <w:t>G priede</w:t>
      </w:r>
      <w:r>
        <w:rPr>
          <w:rFonts w:ascii="Arial" w:hAnsi="Arial"/>
          <w:sz w:val="22"/>
          <w:bdr w:val="none" w:sz="0" w:space="0" w:color="auto" w:frame="1"/>
        </w:rPr>
        <w:t>.</w:t>
      </w:r>
    </w:p>
    <w:p w14:paraId="2B6579D0" w14:textId="1780795B" w:rsidR="00592294" w:rsidRPr="00BD0EE8" w:rsidRDefault="000F1F04" w:rsidP="00592294">
      <w:pPr>
        <w:pStyle w:val="doLijstnummering7"/>
        <w:numPr>
          <w:ilvl w:val="1"/>
          <w:numId w:val="6"/>
        </w:numPr>
        <w:rPr>
          <w:rFonts w:ascii="Arial" w:hAnsi="Arial" w:cs="Arial"/>
          <w:sz w:val="22"/>
          <w:szCs w:val="22"/>
        </w:rPr>
      </w:pPr>
      <w:r>
        <w:rPr>
          <w:rFonts w:ascii="Arial" w:hAnsi="Arial"/>
          <w:sz w:val="22"/>
        </w:rPr>
        <w:t xml:space="preserve">Kad užtikrintų tinkamą patikimumo, saugos ir kibernetinio saugumo lygį, tiekėjas, prieš pristatydamas DI sistemą, įgyvendina bent </w:t>
      </w:r>
      <w:r>
        <w:rPr>
          <w:rFonts w:ascii="Arial" w:hAnsi="Arial"/>
          <w:b/>
          <w:sz w:val="22"/>
        </w:rPr>
        <w:t>H priede</w:t>
      </w:r>
      <w:r>
        <w:rPr>
          <w:rFonts w:ascii="Arial" w:hAnsi="Arial"/>
          <w:sz w:val="22"/>
        </w:rPr>
        <w:t xml:space="preserve"> aprašytas technines ir organizacines priemones. </w:t>
      </w:r>
    </w:p>
    <w:p w14:paraId="02B8F3D0" w14:textId="77777777" w:rsidR="001657E8" w:rsidRPr="00BD0EE8" w:rsidRDefault="001657E8" w:rsidP="000F1F04">
      <w:pPr>
        <w:pStyle w:val="doLijstnummering7"/>
        <w:numPr>
          <w:ilvl w:val="0"/>
          <w:numId w:val="0"/>
        </w:numPr>
        <w:ind w:left="709"/>
        <w:rPr>
          <w:rFonts w:ascii="Arial" w:hAnsi="Arial" w:cs="Arial"/>
          <w:sz w:val="22"/>
          <w:szCs w:val="22"/>
        </w:rPr>
      </w:pPr>
    </w:p>
    <w:p w14:paraId="6EFED8D5" w14:textId="77777777" w:rsidR="00BA16C1" w:rsidRPr="00BD0EE8" w:rsidRDefault="00BA16C1" w:rsidP="00BA16C1">
      <w:pPr>
        <w:pStyle w:val="doLijstnummering7"/>
        <w:numPr>
          <w:ilvl w:val="0"/>
          <w:numId w:val="0"/>
        </w:numPr>
        <w:ind w:left="709"/>
        <w:rPr>
          <w:rFonts w:ascii="Arial" w:hAnsi="Arial" w:cs="Arial"/>
          <w:sz w:val="22"/>
          <w:szCs w:val="22"/>
        </w:rPr>
      </w:pPr>
    </w:p>
    <w:p w14:paraId="41D14D07" w14:textId="77777777" w:rsidR="00BA16C1" w:rsidRPr="00BD0EE8" w:rsidRDefault="00BA16C1" w:rsidP="006B28C0">
      <w:pPr>
        <w:pStyle w:val="doLijstnummering7"/>
        <w:tabs>
          <w:tab w:val="clear" w:pos="851"/>
        </w:tabs>
        <w:ind w:left="1418" w:hanging="1418"/>
        <w:rPr>
          <w:rFonts w:ascii="Arial" w:hAnsi="Arial" w:cs="Arial"/>
          <w:sz w:val="22"/>
          <w:szCs w:val="22"/>
        </w:rPr>
      </w:pPr>
      <w:r>
        <w:rPr>
          <w:rFonts w:ascii="Arial" w:hAnsi="Arial"/>
          <w:sz w:val="22"/>
        </w:rPr>
        <w:t>Atitiktis</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76C352E3" w:rsidR="00BA16C1" w:rsidRPr="00BD0EE8" w:rsidRDefault="00BA16C1" w:rsidP="00BA16C1">
      <w:pPr>
        <w:pStyle w:val="doLijstnummering7"/>
        <w:numPr>
          <w:ilvl w:val="1"/>
          <w:numId w:val="6"/>
        </w:numPr>
        <w:rPr>
          <w:rFonts w:ascii="Arial" w:hAnsi="Arial" w:cs="Arial"/>
          <w:b/>
          <w:bCs/>
          <w:iCs/>
          <w:sz w:val="22"/>
          <w:szCs w:val="22"/>
        </w:rPr>
      </w:pPr>
      <w:r>
        <w:rPr>
          <w:rFonts w:ascii="Arial" w:hAnsi="Arial"/>
          <w:sz w:val="22"/>
        </w:rPr>
        <w:t>Tiekėjas privalo užtikrinti, kad nuo DI sistemos pristatymo iki susitarimo galiojimo pabaigos DI sistema atitiktų šias Pavyzdines nedidelės rizikos DI sutarčių sąlygas.</w:t>
      </w:r>
    </w:p>
    <w:p w14:paraId="40B21C42" w14:textId="4D7419F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Viešajai organizacijai pirmą kartą paprašius, tiekėjas privalo pateikti viešajai organizacijai visą informaciją, būtiną šių Pavyzdinių nedidelės rizikos DI sutarčių sąlygų laikymuisi įrodyti.</w:t>
      </w:r>
    </w:p>
    <w:p w14:paraId="0BF2F4AF" w14:textId="7A13EC3E"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Jei susitarimo galiojimo laikotarpiu tiekėjas mano arba turi pagrindo manyti, kad DI sistema neatitinka šių Pavyzdinių nedidelės rizikos DI sutarčių sąlygų, neatsižvelgiant į tai, ar tokią pastabą pateikė viešoji organizacija, ar ne, jis nedelsdamas imasi būtinų taisomųjų veiksmų, kad užtikrintų sistemos atitiktį. Tiekėjas atitinkamai informuoja viešąją organizaciją.</w:t>
      </w:r>
    </w:p>
    <w:p w14:paraId="02A195D9" w14:textId="77777777" w:rsidR="00BA16C1" w:rsidRPr="00BD0EE8" w:rsidRDefault="00BA16C1" w:rsidP="00BA16C1">
      <w:pPr>
        <w:pStyle w:val="doLijstnummering7"/>
        <w:numPr>
          <w:ilvl w:val="0"/>
          <w:numId w:val="0"/>
        </w:numPr>
        <w:ind w:left="709"/>
        <w:rPr>
          <w:rFonts w:ascii="Arial" w:hAnsi="Arial" w:cs="Arial"/>
          <w:sz w:val="22"/>
          <w:szCs w:val="22"/>
        </w:rPr>
      </w:pPr>
    </w:p>
    <w:p w14:paraId="0BFE691F" w14:textId="695B017B" w:rsidR="00592294" w:rsidRPr="00B61CD1" w:rsidRDefault="00027B87" w:rsidP="00592294">
      <w:pPr>
        <w:pStyle w:val="doLijstnummering7"/>
        <w:rPr>
          <w:rFonts w:ascii="Arial" w:hAnsi="Arial" w:cs="Arial"/>
          <w:noProof/>
          <w:sz w:val="22"/>
          <w:szCs w:val="22"/>
        </w:rPr>
      </w:pPr>
      <w:r>
        <w:rPr>
          <w:rFonts w:ascii="Arial" w:hAnsi="Arial"/>
          <w:sz w:val="22"/>
        </w:rPr>
        <w:t>Poveikio pagrindinėms teisėms vertinimas</w:t>
      </w:r>
    </w:p>
    <w:p w14:paraId="3A138216" w14:textId="77777777" w:rsidR="00592294" w:rsidRPr="00B61CD1" w:rsidRDefault="00592294" w:rsidP="00592294">
      <w:pPr>
        <w:pStyle w:val="doLijstnummering7"/>
        <w:numPr>
          <w:ilvl w:val="0"/>
          <w:numId w:val="0"/>
        </w:numPr>
        <w:ind w:left="709"/>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rFonts w:ascii="Arial" w:hAnsi="Arial" w:cs="Arial"/>
          <w:noProof/>
          <w:sz w:val="22"/>
          <w:szCs w:val="22"/>
        </w:rPr>
      </w:pPr>
      <w:r>
        <w:rPr>
          <w:rFonts w:ascii="Arial" w:hAnsi="Arial"/>
          <w:sz w:val="22"/>
        </w:rPr>
        <w:t>Viešajai organizacijai pirmą kartą paprašius, tiekėjas bendradarbiauja viešajai organizacijai atliekant poveikio pagrindinėms teisėms, kurį gali sukelti DI sistemos naudojimas, vertinimą.</w:t>
      </w:r>
    </w:p>
    <w:p w14:paraId="535FE936" w14:textId="77777777" w:rsidR="00592294" w:rsidRPr="00BD0EE8" w:rsidRDefault="00592294" w:rsidP="00592294">
      <w:pPr>
        <w:pStyle w:val="doLijstnummering7"/>
        <w:numPr>
          <w:ilvl w:val="0"/>
          <w:numId w:val="0"/>
        </w:numPr>
        <w:ind w:left="1418"/>
        <w:rPr>
          <w:rFonts w:ascii="Arial" w:hAnsi="Arial" w:cs="Arial"/>
          <w:sz w:val="22"/>
          <w:szCs w:val="22"/>
        </w:rPr>
      </w:pPr>
    </w:p>
    <w:p w14:paraId="21829F4D" w14:textId="77777777" w:rsidR="00BA16C1" w:rsidRPr="00BD0EE8" w:rsidRDefault="00BA16C1" w:rsidP="00BA16C1">
      <w:pPr>
        <w:pStyle w:val="doLijstnummering7"/>
        <w:tabs>
          <w:tab w:val="clear" w:pos="851"/>
        </w:tabs>
        <w:ind w:left="1418" w:hanging="1418"/>
        <w:rPr>
          <w:rFonts w:ascii="Arial" w:hAnsi="Arial" w:cs="Arial"/>
          <w:sz w:val="22"/>
          <w:szCs w:val="22"/>
        </w:rPr>
      </w:pPr>
      <w:r>
        <w:rPr>
          <w:rFonts w:ascii="Arial" w:hAnsi="Arial"/>
          <w:sz w:val="22"/>
        </w:rPr>
        <w:t xml:space="preserve">Įpareigojimas paaiškinti DI sistemos veikimą individualiu lygmeniu </w:t>
      </w:r>
    </w:p>
    <w:p w14:paraId="2B2608EB" w14:textId="77777777" w:rsidR="00BA16C1" w:rsidRPr="00BD0EE8" w:rsidRDefault="00BA16C1" w:rsidP="00BA16C1">
      <w:pPr>
        <w:pStyle w:val="doLijstnummering7"/>
        <w:numPr>
          <w:ilvl w:val="0"/>
          <w:numId w:val="0"/>
        </w:numPr>
        <w:ind w:left="851"/>
        <w:rPr>
          <w:rFonts w:ascii="Arial" w:hAnsi="Arial" w:cs="Arial"/>
          <w:sz w:val="22"/>
          <w:szCs w:val="22"/>
        </w:rPr>
      </w:pPr>
    </w:p>
    <w:p w14:paraId="6D30DED5" w14:textId="42898881" w:rsidR="00DB24E3" w:rsidRPr="00BD0EE8" w:rsidRDefault="00DB24E3" w:rsidP="000F1F04">
      <w:pPr>
        <w:pStyle w:val="doLijstnummering7"/>
        <w:numPr>
          <w:ilvl w:val="1"/>
          <w:numId w:val="20"/>
        </w:numPr>
        <w:rPr>
          <w:rFonts w:ascii="Arial" w:hAnsi="Arial" w:cs="Arial"/>
          <w:sz w:val="22"/>
          <w:szCs w:val="22"/>
        </w:rPr>
      </w:pPr>
      <w:r>
        <w:rPr>
          <w:rFonts w:ascii="Arial" w:hAnsi="Arial"/>
          <w:sz w:val="22"/>
        </w:rPr>
        <w:t>Be 6 straipsnyje aprašytų įpareigojimų, tiekėjas privalo viešajai organizacijai pirmą kartą paprašius padėti viešajai organizacijai pateikti aiškų ir prasmingą DI sistemos vaidmens sprendimų priėmimo procedūroje paaiškinimą. Šis prasmingas paaiškinimas visų pirma (bet ne tik) turėtų suteikti įžvalgų apie pagrindinius priimto (-</w:t>
      </w:r>
      <w:r>
        <w:rPr>
          <w:rFonts w:ascii="Arial" w:hAnsi="Arial"/>
          <w:sz w:val="22"/>
        </w:rPr>
        <w:lastRenderedPageBreak/>
        <w:t xml:space="preserve">ų) sprendimo (-ų) elementus bet kuriam susijusiam asmeniui, kuriam taikomas (-i) viešosios organizacijos sprendimas (-ai), grindžiamas (-i) DI sistemos </w:t>
      </w:r>
      <w:proofErr w:type="spellStart"/>
      <w:r>
        <w:rPr>
          <w:rFonts w:ascii="Arial" w:hAnsi="Arial"/>
          <w:sz w:val="22"/>
        </w:rPr>
        <w:t>išvediniais</w:t>
      </w:r>
      <w:proofErr w:type="spellEnd"/>
      <w:r>
        <w:rPr>
          <w:rFonts w:ascii="Arial" w:hAnsi="Arial"/>
          <w:sz w:val="22"/>
        </w:rPr>
        <w:t>.</w:t>
      </w:r>
    </w:p>
    <w:p w14:paraId="06E18BD1" w14:textId="7FBD770E"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11 straipsnio 1 dalyje aprašytas įpareigojimas apima visos techninės ir kitos informacijos, reikalingos paaiškinti, kaip DI sistema sukūrė konkretų </w:t>
      </w:r>
      <w:proofErr w:type="spellStart"/>
      <w:r>
        <w:rPr>
          <w:rFonts w:ascii="Arial" w:hAnsi="Arial"/>
          <w:sz w:val="22"/>
        </w:rPr>
        <w:t>išvedinį</w:t>
      </w:r>
      <w:proofErr w:type="spellEnd"/>
      <w:r>
        <w:rPr>
          <w:rFonts w:ascii="Arial" w:hAnsi="Arial"/>
          <w:sz w:val="22"/>
        </w:rPr>
        <w:t xml:space="preserve">, ir suteikti susijusiems asmenims galimybę patikrinti, kaip DI sistema sukūrė konkretų </w:t>
      </w:r>
      <w:proofErr w:type="spellStart"/>
      <w:r>
        <w:rPr>
          <w:rFonts w:ascii="Arial" w:hAnsi="Arial"/>
          <w:sz w:val="22"/>
        </w:rPr>
        <w:t>išvedinį</w:t>
      </w:r>
      <w:proofErr w:type="spellEnd"/>
      <w:r>
        <w:rPr>
          <w:rFonts w:ascii="Arial" w:hAnsi="Arial"/>
          <w:sz w:val="22"/>
        </w:rPr>
        <w:t>, teikimą viešajai organizacijai. Tiekėjas suteikia viešajai organizacijai teisę naudoti šią informaciją, ja dalytis ir ją atskleisti, jei ir tiek, kiek būtina, kad ji atitinkamai informuotų susijusius asmenis.</w:t>
      </w:r>
    </w:p>
    <w:p w14:paraId="15BD7CE9" w14:textId="6D2D7EAA" w:rsidR="00DB24E3" w:rsidRPr="00BD0EE8" w:rsidRDefault="00FD0514" w:rsidP="00DB24E3">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11 straipsnio 1 ir 2 dalyse nurodyti įpareigojimai apima DI sistemos pirminį kodą, kuriant DI sistemą naudotas technines specifikacijas, duomenų rinkinius, techninę informaciją apie tai, kaip buvo gauti ir redaguoti kuriant DI sistemą naudoti duomenų rinkiniai, informaciją apie taikytą kūrimo metodą ir vykdytą kūrimo procesą, konkretaus modelio ir jo parametrų pasirinkimo pagrindimą ir informaciją apie DI sistemos veikimą.</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rFonts w:ascii="Arial" w:hAnsi="Arial" w:cs="Arial"/>
          <w:b/>
          <w:sz w:val="26"/>
          <w:szCs w:val="26"/>
        </w:rPr>
      </w:pPr>
      <w:r>
        <w:rPr>
          <w:rFonts w:ascii="Arial" w:hAnsi="Arial"/>
          <w:b/>
          <w:sz w:val="26"/>
        </w:rPr>
        <w:t>C skirsnis. Teisės naudoti duomenų rinkinius</w:t>
      </w:r>
    </w:p>
    <w:p w14:paraId="7D66F555" w14:textId="77777777" w:rsidR="00BA16C1" w:rsidRPr="00BD0EE8" w:rsidRDefault="00BA16C1" w:rsidP="00BA16C1">
      <w:pPr>
        <w:rPr>
          <w:rFonts w:ascii="Arial" w:hAnsi="Arial" w:cs="Arial"/>
          <w:b/>
          <w:i/>
          <w:sz w:val="22"/>
          <w:szCs w:val="22"/>
        </w:rPr>
      </w:pPr>
    </w:p>
    <w:p w14:paraId="71DEB6E3" w14:textId="77777777" w:rsidR="00BA16C1" w:rsidRPr="00BD0EE8" w:rsidRDefault="00BA16C1" w:rsidP="00BA16C1">
      <w:pPr>
        <w:pStyle w:val="doLijstnummering7"/>
        <w:rPr>
          <w:rFonts w:ascii="Arial" w:hAnsi="Arial" w:cs="Arial"/>
          <w:sz w:val="22"/>
          <w:szCs w:val="22"/>
        </w:rPr>
      </w:pPr>
      <w:r>
        <w:rPr>
          <w:rFonts w:ascii="Arial" w:hAnsi="Arial"/>
          <w:sz w:val="22"/>
        </w:rPr>
        <w:t>Teisės į viešosios organizacijos duomenų rinkinius</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69D400E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Visos teisės, įskaitant bet kokias intelektinės nuosavybės teises, susijusios su viešosios organizacijos duomenų rinkiniais, atitenka viešajai organizacijai arba jos paskirtai trečiajai šaliai. </w:t>
      </w:r>
    </w:p>
    <w:p w14:paraId="6D01904E" w14:textId="0532A6C9"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Tiekėjas neturi teisės naudoti viešosios organizacijos duomenų rinkinių kitais nei susitarimo vykdymo tikslais, išskyrus atvejus, kai B priede numatyta kitaip.</w:t>
      </w:r>
    </w:p>
    <w:p w14:paraId="7009E782" w14:textId="29462D23"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Viešajai organizacijai pirmą kartą paprašius, tiekėjas turi sunaikinti viešosios organizacijos duomenų rinkinius, išskyrus atvejus, kai B priede numatyta kitaip. Jei viešoji organizacija to reikalauja, tiekėjas turi pateikti įmanomų įrodymų, kad viešosios organizacijos duomenų rinkiniai buvo sunaikinti.</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040D843C" w:rsidR="00BA16C1" w:rsidRPr="00BD0EE8" w:rsidRDefault="00BA16C1" w:rsidP="00BA16C1">
      <w:pPr>
        <w:pStyle w:val="doLijstnummering7"/>
        <w:rPr>
          <w:rFonts w:ascii="Arial" w:hAnsi="Arial" w:cs="Arial"/>
          <w:sz w:val="22"/>
          <w:szCs w:val="22"/>
        </w:rPr>
      </w:pPr>
      <w:r>
        <w:rPr>
          <w:rFonts w:ascii="Arial" w:hAnsi="Arial"/>
          <w:sz w:val="22"/>
        </w:rPr>
        <w:t>Teisės į tiekėjo duomenų rinkinius ir trečiosios šalies duomenų rinkinius</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159697B7"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Visos teisės, įskaitant bet kokias intelektinės nuosavybės teises, susijusios su tiekėjo duomenų rinkiniais ir trečiosios šalies duomenų rinkiniais, atitenka tiekėjui arba trečiajai šaliai. </w:t>
      </w:r>
    </w:p>
    <w:p w14:paraId="6B51A995" w14:textId="369220A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Tiekėjas suteikia viešajai organizacijai neišimtinę teisę naudoti tiekėjo duomenų rinkinius ir trečiosios šalies duomenų rinkinius, kurios bet kuriuo atveju pakanka susitarimo nuostatoms, įskaitant Pavyzdines nedidelės rizikos DI sutarčių sąlygas, vykdyti, išskyrus atvejus, kai B priede numatyta kitaip.</w:t>
      </w:r>
    </w:p>
    <w:p w14:paraId="36E39C69" w14:textId="163FA901" w:rsidR="00BA16C1" w:rsidRPr="00BD0EE8" w:rsidRDefault="00FD0514" w:rsidP="00BA16C1">
      <w:pPr>
        <w:pStyle w:val="doLijstnummering7"/>
        <w:numPr>
          <w:ilvl w:val="1"/>
          <w:numId w:val="6"/>
        </w:numPr>
        <w:rPr>
          <w:rFonts w:ascii="Arial" w:hAnsi="Arial" w:cs="Arial"/>
          <w:sz w:val="22"/>
          <w:szCs w:val="22"/>
        </w:rPr>
      </w:pPr>
      <w:r>
        <w:rPr>
          <w:rFonts w:ascii="Arial" w:hAnsi="Arial"/>
          <w:b/>
          <w:sz w:val="22"/>
        </w:rPr>
        <w:t>&lt;Neprivaloma&gt;</w:t>
      </w:r>
      <w:r>
        <w:rPr>
          <w:rFonts w:ascii="Arial" w:hAnsi="Arial"/>
          <w:sz w:val="22"/>
        </w:rPr>
        <w:t xml:space="preserve"> 13 straipsnio 2 dalyje aprašyta naudojimo teisė apima teisę naudoti tiekėjo duomenų rinkinius ir trečiosios šalies rinkinius tolesniam viešosios organizacijos ar trečiosios šalies vykdomam DI sistemos, įskaitant bet kokias naujas jos versijas, kūrimui. </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667910BE" w:rsidR="00BA16C1" w:rsidRPr="00BD0EE8" w:rsidRDefault="00DB24E3" w:rsidP="00BA16C1">
      <w:pPr>
        <w:pStyle w:val="doLijstnummering7"/>
        <w:rPr>
          <w:rFonts w:ascii="Arial" w:hAnsi="Arial" w:cs="Arial"/>
          <w:sz w:val="22"/>
          <w:szCs w:val="22"/>
        </w:rPr>
      </w:pPr>
      <w:r>
        <w:rPr>
          <w:rFonts w:ascii="Arial" w:hAnsi="Arial"/>
          <w:sz w:val="22"/>
        </w:rPr>
        <w:t>Duomenų rinkinių perdavimas</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2151F1EC"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lastRenderedPageBreak/>
        <w:t>Viešajai organizacijai pirmą kartą paprašius, tiekėjas perduoda viešajai organizacijai naujausią viešosios organizacijos duomenų rinkinių versiją.</w:t>
      </w:r>
    </w:p>
    <w:p w14:paraId="537EEA2E" w14:textId="6337131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Viešajai organizacijai pirmą kartą paprašius, tiekėjas perduoda viešajai organizacijai naujausią tiekėjo duomenų rinkinių ir trečiosios šalies duomenų rinkinių versiją, išskyrus atvejus, kai B priede numatyta kitaip. </w:t>
      </w:r>
    </w:p>
    <w:p w14:paraId="46EAB8D5" w14:textId="4154907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Duomenų rinkinius viešajai organizacijai tiekėjas turi perduoti viešosios organizacijos nurodytu bendruoju rinkmenos formatu. </w:t>
      </w:r>
      <w:r>
        <w:rPr>
          <w:rFonts w:ascii="Arial" w:hAnsi="Arial"/>
          <w:b/>
          <w:sz w:val="22"/>
        </w:rPr>
        <w:t>&lt;Neprivaloma&gt; Duomenų rinkiniai bus grąžinti taip: [rinkmenos formatas]</w:t>
      </w:r>
    </w:p>
    <w:p w14:paraId="35C1A037" w14:textId="77777777" w:rsidR="00BA16C1" w:rsidRPr="00BD0EE8" w:rsidRDefault="00BA16C1" w:rsidP="00BA16C1">
      <w:pPr>
        <w:rPr>
          <w:rFonts w:ascii="Arial" w:hAnsi="Arial" w:cs="Arial"/>
          <w:b/>
          <w:i/>
          <w:sz w:val="22"/>
          <w:szCs w:val="22"/>
        </w:rPr>
      </w:pPr>
    </w:p>
    <w:p w14:paraId="602C39D7" w14:textId="77777777" w:rsidR="00DB24E3" w:rsidRPr="00BD0EE8" w:rsidRDefault="00DB24E3" w:rsidP="00DB24E3">
      <w:pPr>
        <w:pStyle w:val="doLijstnummering7"/>
        <w:rPr>
          <w:rFonts w:ascii="Arial" w:hAnsi="Arial" w:cs="Arial"/>
          <w:sz w:val="22"/>
          <w:szCs w:val="22"/>
        </w:rPr>
      </w:pPr>
      <w:r>
        <w:rPr>
          <w:rFonts w:ascii="Arial" w:hAnsi="Arial"/>
          <w:sz w:val="22"/>
        </w:rPr>
        <w:t>Žalos atlyginimas</w:t>
      </w:r>
    </w:p>
    <w:p w14:paraId="1BB3E179" w14:textId="77777777" w:rsidR="00DB24E3" w:rsidRPr="00BD0EE8" w:rsidRDefault="00DB24E3" w:rsidP="00DB24E3">
      <w:pPr>
        <w:pStyle w:val="doLijstnummering7"/>
        <w:numPr>
          <w:ilvl w:val="0"/>
          <w:numId w:val="0"/>
        </w:numPr>
        <w:ind w:left="851"/>
        <w:rPr>
          <w:rFonts w:ascii="Arial" w:hAnsi="Arial" w:cs="Arial"/>
          <w:sz w:val="22"/>
          <w:szCs w:val="22"/>
        </w:rPr>
      </w:pPr>
    </w:p>
    <w:p w14:paraId="5EDD95CE" w14:textId="62417051"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Tiekėjas atlygina žalą viešajai organizacijai dėl visų trečiųjų šalių, įskaitant priežiūros institucijas, pareikštų ieškinių, kylančių dėl bet kokio intelektinės nuosavybės teisių, duomenų apsaugos teisių ar lygiaverčių teisių pažeidimo, atsirandančio dėl to, kad viešoji organizacija naudoja DI sistemą, tiekėjo duomenų rinkinius ir (arba) trečiosios šalies duomenų rinkinius. </w:t>
      </w:r>
    </w:p>
    <w:p w14:paraId="75C8D82C" w14:textId="77777777"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Viešoji organizacija atlygina žalą tiekėjui dėl visų trečiųjų šalių, įskaitant priežiūros institucijas, pareikštų ieškinių, kylančių dėl bet kokio intelektinės nuosavybės teisių, privatumo teisių ar lygiaverčių teisių pažeidimo, atsirandančio naudojant viešosios organizacijos duomenų rinkinius. </w:t>
      </w:r>
    </w:p>
    <w:p w14:paraId="351A161B" w14:textId="77777777" w:rsidR="00DB24E3" w:rsidRPr="00BD0EE8" w:rsidRDefault="00DB24E3" w:rsidP="00BA16C1">
      <w:pPr>
        <w:rPr>
          <w:rFonts w:ascii="Arial" w:hAnsi="Arial" w:cs="Arial"/>
          <w:b/>
          <w:i/>
          <w:sz w:val="22"/>
          <w:szCs w:val="22"/>
        </w:rPr>
      </w:pPr>
    </w:p>
    <w:p w14:paraId="44CEE90B" w14:textId="77777777" w:rsidR="00BA16C1" w:rsidRPr="00BD0EE8" w:rsidRDefault="00BA16C1" w:rsidP="00BA16C1">
      <w:pPr>
        <w:rPr>
          <w:rFonts w:ascii="Arial" w:hAnsi="Arial" w:cs="Arial"/>
          <w:b/>
          <w:i/>
          <w:sz w:val="22"/>
          <w:szCs w:val="22"/>
        </w:rPr>
      </w:pPr>
    </w:p>
    <w:p w14:paraId="50CF1FAA" w14:textId="77777777" w:rsidR="00BA16C1" w:rsidRPr="00BD0EE8" w:rsidRDefault="00BA16C1" w:rsidP="00BA16C1">
      <w:pPr>
        <w:rPr>
          <w:rFonts w:ascii="Arial" w:hAnsi="Arial" w:cs="Arial"/>
          <w:sz w:val="22"/>
          <w:szCs w:val="22"/>
        </w:rPr>
      </w:pPr>
    </w:p>
    <w:p w14:paraId="34FEA057" w14:textId="77777777" w:rsidR="00BA16C1" w:rsidRPr="00BD0EE8" w:rsidRDefault="00BA16C1" w:rsidP="00BA16C1">
      <w:pPr>
        <w:rPr>
          <w:rFonts w:ascii="Arial" w:hAnsi="Arial" w:cs="Arial"/>
          <w:sz w:val="22"/>
          <w:szCs w:val="22"/>
        </w:rPr>
      </w:pPr>
    </w:p>
    <w:p w14:paraId="2759EC71" w14:textId="77777777" w:rsidR="00BA16C1" w:rsidRPr="00BD0EE8" w:rsidRDefault="00BA16C1" w:rsidP="00BA16C1">
      <w:pPr>
        <w:spacing w:after="210"/>
        <w:jc w:val="both"/>
        <w:rPr>
          <w:rFonts w:ascii="Arial" w:hAnsi="Arial" w:cs="Arial"/>
          <w:sz w:val="22"/>
          <w:szCs w:val="22"/>
        </w:rPr>
      </w:pPr>
    </w:p>
    <w:p w14:paraId="3FD085CA" w14:textId="77777777" w:rsidR="00DB24E3" w:rsidRPr="00BD0EE8" w:rsidRDefault="00DB24E3">
      <w:pPr>
        <w:rPr>
          <w:rFonts w:ascii="Arial" w:hAnsi="Arial" w:cs="Arial"/>
          <w:b/>
          <w:bCs/>
          <w:sz w:val="26"/>
          <w:szCs w:val="26"/>
        </w:rPr>
      </w:pPr>
      <w:r>
        <w:br w:type="page"/>
      </w:r>
    </w:p>
    <w:p w14:paraId="3DA96EF3" w14:textId="77777777" w:rsidR="00BA16C1" w:rsidRPr="00BD0EE8" w:rsidRDefault="00BA16C1" w:rsidP="00587A6A">
      <w:pPr>
        <w:spacing w:after="360"/>
        <w:jc w:val="both"/>
        <w:rPr>
          <w:rFonts w:ascii="Arial" w:hAnsi="Arial" w:cs="Arial"/>
          <w:b/>
          <w:bCs/>
          <w:sz w:val="26"/>
          <w:szCs w:val="26"/>
        </w:rPr>
      </w:pPr>
      <w:r>
        <w:rPr>
          <w:rFonts w:ascii="Arial" w:hAnsi="Arial"/>
          <w:b/>
          <w:sz w:val="26"/>
        </w:rPr>
        <w:lastRenderedPageBreak/>
        <w:t>A priedas. DI sistema ir numatyta paskirtis</w:t>
      </w:r>
    </w:p>
    <w:p w14:paraId="28122E94" w14:textId="77777777" w:rsidR="00BA16C1" w:rsidRPr="00BD0EE8" w:rsidRDefault="00BA16C1" w:rsidP="00BA16C1">
      <w:pPr>
        <w:spacing w:after="210"/>
        <w:jc w:val="both"/>
        <w:rPr>
          <w:rFonts w:ascii="Arial" w:hAnsi="Arial" w:cs="Arial"/>
          <w:bCs/>
          <w:sz w:val="22"/>
          <w:szCs w:val="22"/>
        </w:rPr>
      </w:pPr>
      <w:r>
        <w:rPr>
          <w:rFonts w:ascii="Arial" w:hAnsi="Arial"/>
          <w:sz w:val="22"/>
          <w:u w:val="single"/>
        </w:rPr>
        <w:t>DI sistemos aprašymas</w:t>
      </w:r>
    </w:p>
    <w:p w14:paraId="5C91B67C" w14:textId="52E34C0A" w:rsidR="00BA16C1" w:rsidRPr="00BD0EE8" w:rsidRDefault="00BA16C1" w:rsidP="00BA16C1">
      <w:pPr>
        <w:spacing w:after="210"/>
        <w:jc w:val="both"/>
        <w:rPr>
          <w:rFonts w:ascii="Arial" w:hAnsi="Arial" w:cs="Arial"/>
          <w:bCs/>
          <w:sz w:val="22"/>
          <w:szCs w:val="22"/>
        </w:rPr>
      </w:pPr>
      <w:r>
        <w:rPr>
          <w:rFonts w:ascii="Arial" w:hAnsi="Arial"/>
          <w:sz w:val="22"/>
        </w:rPr>
        <w:t xml:space="preserve">Į šių Pavyzdinių nedidelės rizikos DI sutarčių sąlygų taikymo sritį patenka šios sistemos arba sistemų komponentai: </w:t>
      </w:r>
    </w:p>
    <w:p w14:paraId="5D12A144" w14:textId="77777777" w:rsidR="00BA16C1" w:rsidRPr="00BD0EE8" w:rsidRDefault="00BA16C1" w:rsidP="00BA16C1">
      <w:pPr>
        <w:spacing w:after="210"/>
        <w:jc w:val="both"/>
        <w:rPr>
          <w:rFonts w:ascii="Arial" w:hAnsi="Arial" w:cs="Arial"/>
          <w:i/>
          <w:sz w:val="22"/>
          <w:szCs w:val="22"/>
        </w:rPr>
      </w:pPr>
      <w:r>
        <w:rPr>
          <w:rFonts w:ascii="Arial" w:hAnsi="Arial"/>
          <w:i/>
          <w:sz w:val="22"/>
        </w:rPr>
        <w:t>Aprašykite DI sistemą (-</w:t>
      </w:r>
      <w:proofErr w:type="spellStart"/>
      <w:r>
        <w:rPr>
          <w:rFonts w:ascii="Arial" w:hAnsi="Arial"/>
          <w:i/>
          <w:sz w:val="22"/>
        </w:rPr>
        <w:t>as</w:t>
      </w:r>
      <w:proofErr w:type="spellEnd"/>
      <w:r>
        <w:rPr>
          <w:rFonts w:ascii="Arial" w:hAnsi="Arial"/>
          <w:i/>
          <w:sz w:val="22"/>
        </w:rPr>
        <w:t>). Tai taip pat gali būti algoritmų sistema, kuri pagal DI aktą nelaikoma DI sistema.</w:t>
      </w:r>
    </w:p>
    <w:p w14:paraId="2EC18EF6" w14:textId="77777777" w:rsidR="00BA16C1" w:rsidRPr="00BD0EE8" w:rsidRDefault="00BA16C1" w:rsidP="00BA16C1">
      <w:pPr>
        <w:spacing w:after="210"/>
        <w:jc w:val="both"/>
        <w:rPr>
          <w:rFonts w:ascii="Arial" w:hAnsi="Arial" w:cs="Arial"/>
          <w:sz w:val="22"/>
          <w:szCs w:val="22"/>
          <w:u w:val="single"/>
        </w:rPr>
      </w:pPr>
      <w:r>
        <w:rPr>
          <w:rFonts w:ascii="Arial" w:hAnsi="Arial"/>
          <w:sz w:val="22"/>
          <w:u w:val="single"/>
        </w:rPr>
        <w:t>Numatyta paskirtis</w:t>
      </w:r>
    </w:p>
    <w:p w14:paraId="5296445D" w14:textId="77777777" w:rsidR="00BA16C1" w:rsidRPr="00BD0EE8" w:rsidRDefault="00BA16C1" w:rsidP="00BA16C1">
      <w:pPr>
        <w:spacing w:after="210"/>
        <w:jc w:val="both"/>
        <w:rPr>
          <w:rFonts w:ascii="Arial" w:hAnsi="Arial" w:cs="Arial"/>
          <w:bCs/>
          <w:sz w:val="22"/>
          <w:szCs w:val="22"/>
        </w:rPr>
      </w:pPr>
      <w:r>
        <w:rPr>
          <w:rFonts w:ascii="Arial" w:hAnsi="Arial"/>
          <w:i/>
          <w:sz w:val="22"/>
        </w:rPr>
        <w:t>Aprašykite DI sistemos naudojimo būdą.</w:t>
      </w:r>
      <w:r>
        <w:rPr>
          <w:rFonts w:ascii="Arial" w:hAnsi="Arial"/>
          <w:sz w:val="22"/>
        </w:rPr>
        <w:br w:type="page"/>
      </w:r>
    </w:p>
    <w:p w14:paraId="69C98B2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 xml:space="preserve">B priedas. Duomenų rinkiniai </w:t>
      </w:r>
    </w:p>
    <w:p w14:paraId="73ED7D63" w14:textId="7CBC5E98" w:rsidR="00BA16C1" w:rsidRPr="00BD0EE8" w:rsidRDefault="00BA16C1" w:rsidP="00BA16C1">
      <w:pPr>
        <w:spacing w:after="210"/>
        <w:jc w:val="both"/>
        <w:rPr>
          <w:rFonts w:ascii="Arial" w:hAnsi="Arial" w:cs="Arial"/>
          <w:i/>
          <w:iCs/>
          <w:color w:val="000000"/>
          <w:sz w:val="22"/>
          <w:szCs w:val="22"/>
          <w:shd w:val="clear" w:color="auto" w:fill="FFFFFF"/>
        </w:rPr>
      </w:pPr>
      <w:r>
        <w:rPr>
          <w:rFonts w:ascii="Arial" w:hAnsi="Arial"/>
          <w:i/>
          <w:sz w:val="22"/>
        </w:rPr>
        <w:t xml:space="preserve">Aprašykite DI sistemos </w:t>
      </w:r>
      <w:r>
        <w:rPr>
          <w:rFonts w:ascii="Arial" w:hAnsi="Arial"/>
          <w:i/>
          <w:color w:val="000000"/>
          <w:sz w:val="22"/>
          <w:shd w:val="clear" w:color="auto" w:fill="FFFFFF"/>
        </w:rPr>
        <w:t xml:space="preserve">mokymui (jei taikoma), </w:t>
      </w:r>
      <w:proofErr w:type="spellStart"/>
      <w:r>
        <w:rPr>
          <w:rFonts w:ascii="Arial" w:hAnsi="Arial"/>
          <w:i/>
          <w:color w:val="000000"/>
          <w:sz w:val="22"/>
          <w:shd w:val="clear" w:color="auto" w:fill="FFFFFF"/>
        </w:rPr>
        <w:t>validavimui</w:t>
      </w:r>
      <w:proofErr w:type="spellEnd"/>
      <w:r>
        <w:rPr>
          <w:rFonts w:ascii="Arial" w:hAnsi="Arial"/>
          <w:i/>
          <w:color w:val="000000"/>
          <w:sz w:val="22"/>
          <w:shd w:val="clear" w:color="auto" w:fill="FFFFFF"/>
        </w:rPr>
        <w:t xml:space="preserve"> ir bandymui naudotus duomenų rinkinius. Atskirkite viešosios organizacijos duomenų rinkinius, tiekėjo duomenų rinkinius ir trečiosios šalies duomenų rinkinius. Viešosios organizacijos duomenų rinkinių atveju aprašykite, kokiais tikslais tiekėjas gali naudoti duomenų rinkinius (išskyrus susitarimo vykdymą), ir nurodykite, ar tiekėjas privalo sunaikinti duomenų rinkinį pasibaigus susitarimo galiojimo laikotarpiui. Tiekėjo duomenų rinkinių ir trečiosios šalies duomenų rinkinių atveju aprašykite, kokiais tikslais viešoji organizacija gali naudoti duomenų rinkinius, ir nurodykite, ar tiekėjas privalo perduoti duomenų rinkinius.</w:t>
      </w:r>
    </w:p>
    <w:p w14:paraId="78F02DB5" w14:textId="48FA1FF4" w:rsidR="00BA16C1" w:rsidRPr="00BD0EE8" w:rsidRDefault="003772EE"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Viešosios organizacijos duomenų rinkiniai</w:t>
      </w:r>
    </w:p>
    <w:p w14:paraId="31166494" w14:textId="77777777" w:rsidR="00BA16C1" w:rsidRPr="00BD0EE8" w:rsidRDefault="00BA16C1" w:rsidP="00BA16C1">
      <w:pPr>
        <w:spacing w:after="210"/>
        <w:jc w:val="both"/>
        <w:rPr>
          <w:rFonts w:ascii="Arial" w:hAnsi="Arial" w:cs="Arial"/>
          <w:sz w:val="22"/>
          <w:szCs w:val="22"/>
        </w:rPr>
      </w:pPr>
      <w:r>
        <w:rPr>
          <w:rFonts w:ascii="Arial" w:hAnsi="Arial"/>
          <w:sz w:val="22"/>
        </w:rPr>
        <w:t xml:space="preserve">Toliau nurodytus duomenų rinkinius viešoji organizacija pateikia tiekėjui pagal susitarimą arba jie turi būti sukurti ar surinkti vykdant susitarimą: </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rFonts w:ascii="Arial" w:hAnsi="Arial" w:cs="Arial"/>
                <w:b/>
                <w:sz w:val="22"/>
                <w:szCs w:val="22"/>
              </w:rPr>
            </w:pPr>
            <w:r>
              <w:rPr>
                <w:rFonts w:ascii="Arial" w:hAnsi="Arial"/>
                <w:b/>
                <w:sz w:val="22"/>
              </w:rPr>
              <w:t>Duomenų rinkinio aprašymas</w:t>
            </w:r>
          </w:p>
        </w:tc>
        <w:tc>
          <w:tcPr>
            <w:tcW w:w="2717" w:type="dxa"/>
          </w:tcPr>
          <w:p w14:paraId="54C3C3D9" w14:textId="77777777" w:rsidR="00BA16C1" w:rsidRPr="00BD0EE8" w:rsidRDefault="00BA16C1" w:rsidP="00ED3296">
            <w:pPr>
              <w:spacing w:after="210"/>
              <w:jc w:val="center"/>
              <w:rPr>
                <w:rFonts w:ascii="Arial" w:hAnsi="Arial" w:cs="Arial"/>
                <w:b/>
                <w:sz w:val="22"/>
                <w:szCs w:val="22"/>
              </w:rPr>
            </w:pPr>
            <w:r>
              <w:rPr>
                <w:rFonts w:ascii="Arial" w:hAnsi="Arial"/>
                <w:b/>
                <w:sz w:val="22"/>
              </w:rPr>
              <w:t>Tiekėjo naudojimo teisės</w:t>
            </w:r>
          </w:p>
        </w:tc>
        <w:tc>
          <w:tcPr>
            <w:tcW w:w="3561" w:type="dxa"/>
          </w:tcPr>
          <w:p w14:paraId="753D331F" w14:textId="77777777" w:rsidR="00BA16C1" w:rsidRPr="00BD0EE8" w:rsidRDefault="00BA16C1" w:rsidP="00ED3296">
            <w:pPr>
              <w:spacing w:after="210"/>
              <w:jc w:val="center"/>
              <w:rPr>
                <w:rFonts w:ascii="Arial" w:hAnsi="Arial" w:cs="Arial"/>
                <w:b/>
                <w:sz w:val="22"/>
                <w:szCs w:val="22"/>
              </w:rPr>
            </w:pPr>
            <w:r>
              <w:rPr>
                <w:rFonts w:ascii="Arial" w:hAnsi="Arial"/>
                <w:b/>
                <w:sz w:val="22"/>
              </w:rPr>
              <w:t>Įpareigojimas sunaikinti duomenų rinkinį pasibaigus susitarimo galiojimo laikotarpiui</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rFonts w:ascii="Arial" w:hAnsi="Arial" w:cs="Arial"/>
                <w:sz w:val="22"/>
                <w:szCs w:val="22"/>
              </w:rPr>
            </w:pPr>
            <w:r>
              <w:rPr>
                <w:rFonts w:ascii="Arial" w:hAnsi="Arial"/>
                <w:sz w:val="22"/>
              </w:rPr>
              <w:t>Taip / Ne</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rFonts w:ascii="Arial" w:hAnsi="Arial" w:cs="Arial"/>
                <w:i/>
                <w:sz w:val="22"/>
                <w:szCs w:val="22"/>
              </w:rPr>
            </w:pPr>
            <w:r>
              <w:rPr>
                <w:rFonts w:ascii="Arial" w:hAnsi="Arial"/>
                <w:sz w:val="22"/>
              </w:rPr>
              <w:t>Taip / Ne</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rFonts w:ascii="Arial" w:hAnsi="Arial" w:cs="Arial"/>
                <w:i/>
                <w:sz w:val="22"/>
                <w:szCs w:val="22"/>
              </w:rPr>
            </w:pPr>
            <w:r>
              <w:rPr>
                <w:rFonts w:ascii="Arial" w:hAnsi="Arial"/>
                <w:sz w:val="22"/>
              </w:rPr>
              <w:t>Taip / Ne</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rFonts w:ascii="Arial" w:hAnsi="Arial" w:cs="Arial"/>
                <w:i/>
                <w:sz w:val="22"/>
                <w:szCs w:val="22"/>
              </w:rPr>
            </w:pPr>
            <w:r>
              <w:rPr>
                <w:rFonts w:ascii="Arial" w:hAnsi="Arial"/>
                <w:sz w:val="22"/>
              </w:rPr>
              <w:t>Taip / Ne</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680B1119" w:rsidR="00BA16C1" w:rsidRPr="00BD0EE8" w:rsidRDefault="00BA16C1"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Tiekėjo duomenų rinkiniai ir trečiosios šalies duomenų rinkiniai</w:t>
      </w:r>
    </w:p>
    <w:p w14:paraId="332C2F43" w14:textId="767CCCEE" w:rsidR="00BA16C1" w:rsidRPr="00BD0EE8" w:rsidRDefault="00BA16C1" w:rsidP="00BA16C1">
      <w:pPr>
        <w:spacing w:after="210"/>
        <w:jc w:val="both"/>
        <w:rPr>
          <w:rFonts w:ascii="Arial" w:hAnsi="Arial" w:cs="Arial"/>
          <w:sz w:val="22"/>
          <w:szCs w:val="22"/>
        </w:rPr>
      </w:pPr>
      <w:r>
        <w:rPr>
          <w:rFonts w:ascii="Arial" w:hAnsi="Arial"/>
          <w:sz w:val="22"/>
        </w:rPr>
        <w:t xml:space="preserve">Toliau nurodyti tiekėjo duomenų rinkiniai ir trečiosios šalies duomenų rinkiniai bus naudojami arba buvo naudojami DI sistemos mokymui (jei taikoma), </w:t>
      </w:r>
      <w:proofErr w:type="spellStart"/>
      <w:r>
        <w:rPr>
          <w:rFonts w:ascii="Arial" w:hAnsi="Arial"/>
          <w:sz w:val="22"/>
        </w:rPr>
        <w:t>validavimui</w:t>
      </w:r>
      <w:proofErr w:type="spellEnd"/>
      <w:r>
        <w:rPr>
          <w:rFonts w:ascii="Arial" w:hAnsi="Arial"/>
          <w:sz w:val="22"/>
        </w:rPr>
        <w:t xml:space="preserve"> ir bandymui:</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rFonts w:ascii="Arial" w:hAnsi="Arial" w:cs="Arial"/>
                <w:b/>
                <w:sz w:val="22"/>
                <w:szCs w:val="22"/>
              </w:rPr>
            </w:pPr>
            <w:r>
              <w:rPr>
                <w:rFonts w:ascii="Arial" w:hAnsi="Arial"/>
                <w:b/>
                <w:sz w:val="22"/>
              </w:rPr>
              <w:t>Duomenų rinkinio aprašymas</w:t>
            </w:r>
          </w:p>
        </w:tc>
        <w:tc>
          <w:tcPr>
            <w:tcW w:w="2859" w:type="dxa"/>
          </w:tcPr>
          <w:p w14:paraId="31EED2EF" w14:textId="77777777" w:rsidR="00BA16C1" w:rsidRPr="00BD0EE8" w:rsidRDefault="00BA16C1" w:rsidP="00ED3296">
            <w:pPr>
              <w:spacing w:after="210"/>
              <w:jc w:val="center"/>
              <w:rPr>
                <w:rFonts w:ascii="Arial" w:hAnsi="Arial" w:cs="Arial"/>
                <w:b/>
                <w:sz w:val="22"/>
                <w:szCs w:val="22"/>
              </w:rPr>
            </w:pPr>
            <w:r>
              <w:rPr>
                <w:rFonts w:ascii="Arial" w:hAnsi="Arial"/>
                <w:b/>
                <w:sz w:val="22"/>
              </w:rPr>
              <w:t>Viešosios organizacijos naudojimo teisės</w:t>
            </w:r>
          </w:p>
        </w:tc>
        <w:tc>
          <w:tcPr>
            <w:tcW w:w="3415" w:type="dxa"/>
          </w:tcPr>
          <w:p w14:paraId="321EF843" w14:textId="77777777" w:rsidR="00BA16C1" w:rsidRPr="00BD0EE8" w:rsidRDefault="00BA16C1" w:rsidP="00ED3296">
            <w:pPr>
              <w:spacing w:after="210"/>
              <w:jc w:val="center"/>
              <w:rPr>
                <w:rFonts w:ascii="Arial" w:hAnsi="Arial" w:cs="Arial"/>
                <w:b/>
                <w:sz w:val="22"/>
                <w:szCs w:val="22"/>
              </w:rPr>
            </w:pPr>
            <w:r>
              <w:rPr>
                <w:rFonts w:ascii="Arial" w:hAnsi="Arial"/>
                <w:b/>
                <w:sz w:val="22"/>
              </w:rPr>
              <w:t>Įpareigojimas perduoti duomenų rinkinį</w:t>
            </w:r>
            <w:r w:rsidRPr="00BD0EE8">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rFonts w:ascii="Arial" w:hAnsi="Arial" w:cs="Arial"/>
                <w:i/>
                <w:sz w:val="22"/>
                <w:szCs w:val="22"/>
              </w:rPr>
            </w:pPr>
            <w:r>
              <w:rPr>
                <w:rFonts w:ascii="Arial" w:hAnsi="Arial"/>
                <w:sz w:val="22"/>
              </w:rPr>
              <w:t>Taip / Ne</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rFonts w:ascii="Arial" w:hAnsi="Arial" w:cs="Arial"/>
                <w:i/>
                <w:sz w:val="22"/>
                <w:szCs w:val="22"/>
              </w:rPr>
            </w:pPr>
            <w:r>
              <w:rPr>
                <w:rFonts w:ascii="Arial" w:hAnsi="Arial"/>
                <w:sz w:val="22"/>
              </w:rPr>
              <w:t>Taip / Ne</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rFonts w:ascii="Arial" w:hAnsi="Arial" w:cs="Arial"/>
                <w:i/>
                <w:sz w:val="22"/>
                <w:szCs w:val="22"/>
              </w:rPr>
            </w:pPr>
            <w:r>
              <w:rPr>
                <w:rFonts w:ascii="Arial" w:hAnsi="Arial"/>
                <w:sz w:val="22"/>
              </w:rPr>
              <w:t>Taip / Ne</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rFonts w:ascii="Arial" w:hAnsi="Arial" w:cs="Arial"/>
                <w:i/>
                <w:sz w:val="22"/>
                <w:szCs w:val="22"/>
              </w:rPr>
            </w:pPr>
            <w:r>
              <w:rPr>
                <w:rFonts w:ascii="Arial" w:hAnsi="Arial"/>
                <w:sz w:val="22"/>
              </w:rPr>
              <w:t>Taip / Ne</w:t>
            </w:r>
          </w:p>
        </w:tc>
      </w:tr>
    </w:tbl>
    <w:p w14:paraId="70A2A944" w14:textId="77777777" w:rsidR="00BA16C1" w:rsidRPr="00BD0EE8" w:rsidRDefault="00BA16C1" w:rsidP="00BA16C1">
      <w:pPr>
        <w:spacing w:after="210"/>
        <w:jc w:val="both"/>
        <w:rPr>
          <w:rFonts w:ascii="Arial" w:hAnsi="Arial" w:cs="Arial"/>
          <w:sz w:val="22"/>
          <w:szCs w:val="22"/>
          <w:u w:val="single"/>
        </w:rPr>
      </w:pPr>
      <w:r>
        <w:br w:type="page"/>
      </w:r>
    </w:p>
    <w:p w14:paraId="2B448160"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C priedas. Techniniai dokumentai</w:t>
      </w:r>
    </w:p>
    <w:p w14:paraId="7E241A76" w14:textId="74E905CE" w:rsidR="008B0F7B" w:rsidRPr="00BD0EE8" w:rsidRDefault="008B0F7B" w:rsidP="000F1F04">
      <w:pPr>
        <w:spacing w:before="120" w:after="210"/>
        <w:jc w:val="both"/>
        <w:rPr>
          <w:rFonts w:ascii="Arial" w:hAnsi="Arial" w:cs="Arial"/>
          <w:sz w:val="22"/>
          <w:szCs w:val="22"/>
        </w:rPr>
      </w:pPr>
      <w:r>
        <w:rPr>
          <w:rFonts w:ascii="Arial" w:hAnsi="Arial"/>
          <w:sz w:val="22"/>
        </w:rPr>
        <w:t>Techniniuose dokumentuose pateikiama bent ši informacija, susijusi su DI sistema:</w:t>
      </w:r>
    </w:p>
    <w:p w14:paraId="4A1811DC" w14:textId="77777777" w:rsidR="008B0F7B" w:rsidRPr="00BD0EE8" w:rsidRDefault="008B0F7B" w:rsidP="008B0F7B">
      <w:pPr>
        <w:pStyle w:val="doLijstnummering5"/>
        <w:rPr>
          <w:rFonts w:ascii="Arial" w:hAnsi="Arial" w:cs="Arial"/>
          <w:sz w:val="22"/>
          <w:szCs w:val="22"/>
        </w:rPr>
      </w:pPr>
      <w:r>
        <w:rPr>
          <w:rFonts w:ascii="Arial" w:hAnsi="Arial"/>
          <w:sz w:val="22"/>
        </w:rPr>
        <w:t>bendras DI sistemos aprašymas, įskaitant:</w:t>
      </w:r>
    </w:p>
    <w:p w14:paraId="1871FB77" w14:textId="6DCFF36D"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numatytą paskirtį, tiekėjo pavadinimą bei sistemos versiją, atspindinčią jos ryšį su ankstesnėmis versijomis;</w:t>
      </w:r>
    </w:p>
    <w:p w14:paraId="67C8D633" w14:textId="26A16E2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kai taikytina, tai, kaip DI sistema gali sąveikauti su aparatine arba programine įranga, be kita ko, kitomis DI sistemomis, kuri nėra pačios DI sistemos sudedamoji dalis, arba kaip ji gali būti naudojama, kad sąveikautų su tokia įranga; </w:t>
      </w:r>
    </w:p>
    <w:p w14:paraId="1ECE57CB"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atitinkamos programinės įrangos arba aparatinės programinės įrangos versijas ir bet kokį su versijos atnaujinimu susijusį reikalavimą;</w:t>
      </w:r>
    </w:p>
    <w:p w14:paraId="6D0AC47C"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aparatinės įrangos, kurią naudojant numatoma naudoti DI sistemą, aprašymą;</w:t>
      </w:r>
    </w:p>
    <w:p w14:paraId="5120BCA9"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nuotraukas arba paveikslus, kuriuose matomi išorės požymiai, ženklinimas ir šių produktų vidaus sandara, jeigu DI sistema yra šių produktų komponentas;</w:t>
      </w:r>
    </w:p>
    <w:p w14:paraId="6FF283B9" w14:textId="2190D29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viešai organizacijai pateiktos naudotojo sąsajos pagrindinį aprašymą;</w:t>
      </w:r>
    </w:p>
    <w:p w14:paraId="45B4325D" w14:textId="1708A67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diegėjui skirtos naudojimo instrukcijos ir, kai taikytina, naudotojo sąsajos pagrindinį aprašymą;</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rFonts w:ascii="Arial" w:hAnsi="Arial" w:cs="Arial"/>
          <w:sz w:val="22"/>
          <w:szCs w:val="22"/>
        </w:rPr>
      </w:pPr>
      <w:r>
        <w:rPr>
          <w:rFonts w:ascii="Arial" w:hAnsi="Arial"/>
          <w:sz w:val="22"/>
        </w:rPr>
        <w:t>išsamus DI sistemos ir jos kūrimo proceso elementų aprašymas, įskaitant:</w:t>
      </w:r>
    </w:p>
    <w:p w14:paraId="7613081F"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metodus ir etapus, susijusius su DI sistemos kūrimu, įskaitant, kai tinkama, iš anksto išmokytų sistemų arba priemonių, kurias suteikė trečiosios šalys, naudojimą ir tai, kaip tiekėjas jas panaudojo, integravo arba pakeitė, įskaitant visų licencijų ar kitų sutartimi įformintų susitarimų, susijusių su tokiais trečiųjų šalių </w:t>
      </w:r>
      <w:proofErr w:type="spellStart"/>
      <w:r>
        <w:rPr>
          <w:rFonts w:ascii="Arial" w:hAnsi="Arial"/>
          <w:sz w:val="22"/>
        </w:rPr>
        <w:t>įvediniais</w:t>
      </w:r>
      <w:proofErr w:type="spellEnd"/>
      <w:r>
        <w:rPr>
          <w:rFonts w:ascii="Arial" w:hAnsi="Arial"/>
          <w:sz w:val="22"/>
        </w:rPr>
        <w:t>, aprašymą;</w:t>
      </w:r>
    </w:p>
    <w:p w14:paraId="532B78EF" w14:textId="538001DC"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sistemos dizaino specifikacijas, būtent bendrą DI sistemos ir algoritmų logiką; pagrindinius dizaino sprendimus, įskaitant loginį pagrindą ir prielaidas, taip pat atsižvelgiant į asmenis ar asmenų grupes, kurių atžvilgiu numatoma naudoti sistemą; pagrindinius klasifikacijos sprendimus; tai, ką siekiama optimizuoti sistema, ir įvairių parametrų svarbą; numatomo sistemos </w:t>
      </w:r>
      <w:proofErr w:type="spellStart"/>
      <w:r>
        <w:rPr>
          <w:rFonts w:ascii="Arial" w:hAnsi="Arial"/>
          <w:sz w:val="22"/>
        </w:rPr>
        <w:t>išvedinio</w:t>
      </w:r>
      <w:proofErr w:type="spellEnd"/>
      <w:r>
        <w:rPr>
          <w:rFonts w:ascii="Arial" w:hAnsi="Arial"/>
          <w:sz w:val="22"/>
        </w:rPr>
        <w:t xml:space="preserve"> ir </w:t>
      </w:r>
      <w:proofErr w:type="spellStart"/>
      <w:r>
        <w:rPr>
          <w:rFonts w:ascii="Arial" w:hAnsi="Arial"/>
          <w:sz w:val="22"/>
        </w:rPr>
        <w:t>išvedinio</w:t>
      </w:r>
      <w:proofErr w:type="spellEnd"/>
      <w:r>
        <w:rPr>
          <w:rFonts w:ascii="Arial" w:hAnsi="Arial"/>
          <w:sz w:val="22"/>
        </w:rPr>
        <w:t xml:space="preserve"> kokybės aprašymą; sprendimus apie bet kokį galimą kompromisą dėl techninių sprendimų, kurie buvo priimti siekiant laikytis šiose Pavyzdinėse nedidelės rizikos DI sutarčių sąlygose nustatytų reikalavimų;</w:t>
      </w:r>
    </w:p>
    <w:p w14:paraId="45CB436A"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sistemos struktūros aprašymą, kuriame paaiškinama, kaip kuriami programinės įrangos komponentai arba kaip jie papildo vienas kitą ir kaip jie apskritai veikia; kompiuterių išteklius, kurie naudojami DI sistemai kurti, mokyti, bandyti ir </w:t>
      </w:r>
      <w:proofErr w:type="spellStart"/>
      <w:r>
        <w:rPr>
          <w:rFonts w:ascii="Arial" w:hAnsi="Arial"/>
          <w:sz w:val="22"/>
        </w:rPr>
        <w:t>validuoti</w:t>
      </w:r>
      <w:proofErr w:type="spellEnd"/>
      <w:r>
        <w:rPr>
          <w:rFonts w:ascii="Arial" w:hAnsi="Arial"/>
          <w:sz w:val="22"/>
        </w:rPr>
        <w:t>;</w:t>
      </w:r>
    </w:p>
    <w:p w14:paraId="21E60423" w14:textId="45928538"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kai tinkama, duomenų reikalavimus, nustatytus duomenų lapuose, kuriuose aprašoma mokymo metodika ir būdai, ir naudojamus mokymo duomenų rinkinius, įskaitant bendrą šių duomenų rinkinių aprašymą, informaciją apie jų kilmę, taikymo sritį ir pagrindines ypatybes; tai, kaip </w:t>
      </w:r>
      <w:r>
        <w:rPr>
          <w:rFonts w:ascii="Arial" w:hAnsi="Arial"/>
          <w:sz w:val="22"/>
        </w:rPr>
        <w:lastRenderedPageBreak/>
        <w:t>duomenys buvo gauti ir atrinkti; ženklinimo procedūras (pvz., prižiūrimo mokymosi), duomenų valymo metodiką (pvz., išskirčių nustatymas);</w:t>
      </w:r>
    </w:p>
    <w:p w14:paraId="10398943" w14:textId="2772CA76"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žmogaus atliekamos priežiūros priemonių, reikalingų pagal šias Pavyzdines nedidelės rizikos DI sutarčių sąlygas, vertinimą, įskaitant techninių priemonių, reikalingų siekiant palengvinti viešajai organizacijai DI sistemų </w:t>
      </w:r>
      <w:proofErr w:type="spellStart"/>
      <w:r>
        <w:rPr>
          <w:rFonts w:ascii="Arial" w:hAnsi="Arial"/>
          <w:sz w:val="22"/>
        </w:rPr>
        <w:t>išvedinių</w:t>
      </w:r>
      <w:proofErr w:type="spellEnd"/>
      <w:r>
        <w:rPr>
          <w:rFonts w:ascii="Arial" w:hAnsi="Arial"/>
          <w:sz w:val="22"/>
        </w:rPr>
        <w:t xml:space="preserve"> aiškinimą pagal šias Pavyzdines nedidelės rizikos DI sutarčių sąlygas, vertinimą;</w:t>
      </w:r>
    </w:p>
    <w:p w14:paraId="0A537AF4" w14:textId="22DD2F4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kai taikytina, išsamų iš anksto nustatytų DI sistemos ir jos veikimo pakeitimų aprašymą, įskaitant visą atitinkamą informaciją, susijusią su techniniais sprendimais, priimtais siekiant užtikrinti nuolatinę DI sistemos atitiktį atitinkamiems šiose Pavyzdinėse nedidelės rizikos DI sutarčių sąlygose išdėstytiems reikalavimams;</w:t>
      </w:r>
    </w:p>
    <w:p w14:paraId="3FA08B2D" w14:textId="7A348263"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naudotas </w:t>
      </w:r>
      <w:proofErr w:type="spellStart"/>
      <w:r>
        <w:rPr>
          <w:rFonts w:ascii="Arial" w:hAnsi="Arial"/>
          <w:sz w:val="22"/>
        </w:rPr>
        <w:t>validavimo</w:t>
      </w:r>
      <w:proofErr w:type="spellEnd"/>
      <w:r>
        <w:rPr>
          <w:rFonts w:ascii="Arial" w:hAnsi="Arial"/>
          <w:sz w:val="22"/>
        </w:rPr>
        <w:t xml:space="preserve"> ir bandymo procedūras, įskaitant informaciją apie naudotus </w:t>
      </w:r>
      <w:proofErr w:type="spellStart"/>
      <w:r>
        <w:rPr>
          <w:rFonts w:ascii="Arial" w:hAnsi="Arial"/>
          <w:sz w:val="22"/>
        </w:rPr>
        <w:t>validavimo</w:t>
      </w:r>
      <w:proofErr w:type="spellEnd"/>
      <w:r>
        <w:rPr>
          <w:rFonts w:ascii="Arial" w:hAnsi="Arial"/>
          <w:sz w:val="22"/>
        </w:rPr>
        <w:t xml:space="preserve"> ir bandymo duomenis ir jų pagrindines ypatybes; metriką, kuri buvo naudota tikslumui, patvarumui ir atitikčiai kitiems susijusiems reikalavimams, nustatytiems šiose Pavyzdinėse nedidelės rizikos DI sutarčių sąlygose, taip pat galimam diskriminaciniam poveikiui įvertinti; bandymo žurnalus ir visas bandymų ataskaitas, kuriose nurodoma data ir kurias pasirašo atsakingi asmenys, taip pat atsižvelgiant į 2.5 punkte nurodytus iš anksto nustatytus pakeitimus;</w:t>
      </w:r>
    </w:p>
    <w:p w14:paraId="0D082175"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taikomas kibernetinio saugumo priemones;</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rFonts w:ascii="Arial" w:hAnsi="Arial" w:cs="Arial"/>
          <w:sz w:val="22"/>
          <w:szCs w:val="22"/>
        </w:rPr>
      </w:pPr>
      <w:r>
        <w:rPr>
          <w:rFonts w:ascii="Arial" w:hAnsi="Arial"/>
          <w:sz w:val="22"/>
        </w:rPr>
        <w:t>išsami informacija apie DI sistemos stebėseną, veikimą ir kontrolę, visų pirma atsižvelgiant į: jos pajėgumus ir efektyvaus veikimo apribojimus, įskaitant konkretiems asmenims arba asmenų grupėms, kurių atžvilgiu numatoma naudoti sistemą, taikomus tikslumo laipsnius ir bendrą tikėtiną tikslumo lygį, atsižvelgiant į numatytą paskirtį; numatomas nepageidaujamas pasekmes ir rizikos sveikatai ir saugai, pagrindinėms teisėms šaltinius ir diskriminaciją, atsižvelgiant į DI sistemos numatytą paskirtį;</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35FE1F59" w:rsidR="008B0F7B" w:rsidRPr="00BD0EE8" w:rsidRDefault="00081DBA" w:rsidP="008B0F7B">
      <w:pPr>
        <w:pStyle w:val="doLijstnummering5"/>
        <w:rPr>
          <w:rFonts w:ascii="Arial" w:hAnsi="Arial" w:cs="Arial"/>
          <w:sz w:val="22"/>
          <w:szCs w:val="22"/>
        </w:rPr>
      </w:pPr>
      <w:r>
        <w:rPr>
          <w:rFonts w:ascii="Arial" w:hAnsi="Arial"/>
          <w:sz w:val="22"/>
        </w:rPr>
        <w:t>DI sistemos veikimo efektyvumo metrikos tinkamumo aprašymas;</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493DFA62" w:rsidR="008B0F7B" w:rsidRPr="00BD0EE8" w:rsidRDefault="00081DBA" w:rsidP="008B0F7B">
      <w:pPr>
        <w:pStyle w:val="doLijstnummering5"/>
        <w:rPr>
          <w:rFonts w:ascii="Arial" w:hAnsi="Arial" w:cs="Arial"/>
          <w:sz w:val="22"/>
          <w:szCs w:val="22"/>
        </w:rPr>
      </w:pPr>
      <w:r>
        <w:rPr>
          <w:rFonts w:ascii="Arial" w:hAnsi="Arial"/>
          <w:sz w:val="22"/>
        </w:rPr>
        <w:t>išsamus rizikos valdymo sistemos aprašymas pagal 2 straipsnį;</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04CD1524" w:rsidR="008B0F7B" w:rsidRPr="00BD0EE8" w:rsidRDefault="00081DBA" w:rsidP="008B0F7B">
      <w:pPr>
        <w:pStyle w:val="doLijstnummering5"/>
        <w:rPr>
          <w:rFonts w:ascii="Arial" w:hAnsi="Arial" w:cs="Arial"/>
          <w:sz w:val="22"/>
          <w:szCs w:val="22"/>
        </w:rPr>
      </w:pPr>
      <w:r>
        <w:rPr>
          <w:rFonts w:ascii="Arial" w:hAnsi="Arial"/>
          <w:sz w:val="22"/>
        </w:rPr>
        <w:t>bet kokių svarbių sistemos pakeitimų, tiekėjo padarytų per jos gyvavimo ciklą, aprašymas.</w:t>
      </w:r>
      <w:r>
        <w:rPr>
          <w:rFonts w:ascii="Arial" w:hAnsi="Arial"/>
          <w:sz w:val="22"/>
        </w:rPr>
        <w:br w:type="page"/>
      </w:r>
    </w:p>
    <w:p w14:paraId="1C86943F" w14:textId="77777777" w:rsidR="00BA16C1" w:rsidRPr="00BD0EE8" w:rsidRDefault="00BA16C1" w:rsidP="00587A6A">
      <w:pPr>
        <w:spacing w:after="360"/>
        <w:rPr>
          <w:rFonts w:ascii="Arial" w:hAnsi="Arial" w:cs="Arial"/>
          <w:b/>
          <w:sz w:val="26"/>
          <w:szCs w:val="26"/>
        </w:rPr>
      </w:pPr>
      <w:r>
        <w:rPr>
          <w:rFonts w:ascii="Arial" w:hAnsi="Arial"/>
          <w:b/>
          <w:sz w:val="26"/>
        </w:rPr>
        <w:lastRenderedPageBreak/>
        <w:t>D priedas. Naudojimo instrukcija</w:t>
      </w:r>
    </w:p>
    <w:p w14:paraId="71F1FF5D" w14:textId="77777777" w:rsidR="008B0F7B" w:rsidRPr="00BD0EE8" w:rsidRDefault="008B0F7B" w:rsidP="008B0F7B">
      <w:pPr>
        <w:spacing w:after="210"/>
        <w:jc w:val="both"/>
        <w:rPr>
          <w:rFonts w:ascii="Arial" w:hAnsi="Arial" w:cs="Arial"/>
          <w:sz w:val="22"/>
          <w:szCs w:val="22"/>
        </w:rPr>
      </w:pPr>
      <w:r>
        <w:rPr>
          <w:rFonts w:ascii="Arial" w:hAnsi="Arial"/>
          <w:sz w:val="22"/>
        </w:rPr>
        <w:t>Naudojimo instrukcijoje pateikiama bent ši informacija, susijusi su DI sistema:</w:t>
      </w:r>
    </w:p>
    <w:p w14:paraId="6BDE81C0"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tiekėjo ir, kai taikoma, jo įgaliotųjų atstovų tapatybė ir kontaktiniai duomenys;</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DI sistemos ypatybės, pajėgumai ir veikimo apribojimai, įskaitant, kai tinkama:</w:t>
      </w:r>
    </w:p>
    <w:p w14:paraId="4E9BFDAB" w14:textId="77777777"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numatytą paskirtį;</w:t>
      </w:r>
    </w:p>
    <w:p w14:paraId="515F5579" w14:textId="3E872E01"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 xml:space="preserve">8 straipsnyje nurodytą DI sistemos tikslumo, įskaitant tikslumo metriką, patvarumo ir kibernetinio saugumo lygį, kuris buvo išbandytas ir </w:t>
      </w:r>
      <w:proofErr w:type="spellStart"/>
      <w:r>
        <w:rPr>
          <w:rFonts w:ascii="Arial" w:hAnsi="Arial"/>
          <w:sz w:val="22"/>
        </w:rPr>
        <w:t>validuotas</w:t>
      </w:r>
      <w:proofErr w:type="spellEnd"/>
      <w:r>
        <w:rPr>
          <w:rFonts w:ascii="Arial" w:hAnsi="Arial"/>
          <w:sz w:val="22"/>
        </w:rPr>
        <w:t xml:space="preserve"> ir kurio galima tikėtis, taip pat visas aiškiai žinomas ir numatomas aplinkybes, galinčias daryti poveikį numatomam tikslumo, patvarumo ir kibernetinio saugumo lygiui;</w:t>
      </w:r>
    </w:p>
    <w:p w14:paraId="515EE051" w14:textId="7B0492AC"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visas žinomas ir numatomas aplinkybes, susijusias su DI sistemos naudojimu pagal numatytą paskirtį arba pagrįstai numatomo netinkamo naudojimo sąlygomis, dėl kurio gali kilti rizika sveikatai ir saugai arba pagrindinėms teisėms;</w:t>
      </w:r>
    </w:p>
    <w:p w14:paraId="3FD069B4" w14:textId="2C84B3BA"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 xml:space="preserve">kai taikytina, DI sistemos pajėgumus ir ypatumus teikti informaciją, kuri yra svarbi paaiškinant jos </w:t>
      </w:r>
      <w:proofErr w:type="spellStart"/>
      <w:r>
        <w:rPr>
          <w:rFonts w:ascii="Arial" w:hAnsi="Arial"/>
          <w:sz w:val="22"/>
        </w:rPr>
        <w:t>išvedinį</w:t>
      </w:r>
      <w:proofErr w:type="spellEnd"/>
      <w:r>
        <w:rPr>
          <w:rFonts w:ascii="Arial" w:hAnsi="Arial"/>
          <w:sz w:val="22"/>
        </w:rPr>
        <w:t>;</w:t>
      </w:r>
      <w:r>
        <w:rPr>
          <w:rFonts w:ascii="Arial" w:hAnsi="Arial"/>
          <w:sz w:val="22"/>
        </w:rPr>
        <w:cr/>
      </w:r>
    </w:p>
    <w:p w14:paraId="3973F5E8" w14:textId="79EFAFF4"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kai tikslinga, jos veikimo efektyvumą, susijusį su konkrečiais asmenimis ar asmenų grupėmis, kurių atžvilgiu DI sistema yra skirta naudoti;</w:t>
      </w:r>
    </w:p>
    <w:p w14:paraId="30ADA51E" w14:textId="12DCC321" w:rsidR="008B0F7B" w:rsidRPr="00B61CD1" w:rsidRDefault="008B0F7B" w:rsidP="008B0F7B">
      <w:pPr>
        <w:pStyle w:val="doLijstnummering5"/>
        <w:numPr>
          <w:ilvl w:val="1"/>
          <w:numId w:val="10"/>
        </w:numPr>
        <w:rPr>
          <w:rFonts w:ascii="Arial" w:hAnsi="Arial" w:cs="Arial"/>
          <w:sz w:val="22"/>
          <w:szCs w:val="22"/>
        </w:rPr>
      </w:pPr>
      <w:r>
        <w:rPr>
          <w:rFonts w:ascii="Arial" w:hAnsi="Arial"/>
          <w:sz w:val="22"/>
        </w:rPr>
        <w:t xml:space="preserve">kai tinkama, įvesties duomenų specifikacijas arba visą kitą svarbią informaciją, susijusią su naudojamais mokymo, </w:t>
      </w:r>
      <w:proofErr w:type="spellStart"/>
      <w:r>
        <w:rPr>
          <w:rFonts w:ascii="Arial" w:hAnsi="Arial"/>
          <w:sz w:val="22"/>
        </w:rPr>
        <w:t>validavimo</w:t>
      </w:r>
      <w:proofErr w:type="spellEnd"/>
      <w:r>
        <w:rPr>
          <w:rFonts w:ascii="Arial" w:hAnsi="Arial"/>
          <w:sz w:val="22"/>
        </w:rPr>
        <w:t xml:space="preserve"> ir bandymo duomenų rinkiniais, atsižvelgiant į numatytą DI sistemos paskirtį;</w:t>
      </w:r>
    </w:p>
    <w:p w14:paraId="10479F6E" w14:textId="14618FE5" w:rsidR="008B0F7B" w:rsidRPr="00BD0EE8" w:rsidRDefault="00242812" w:rsidP="00B61CD1">
      <w:pPr>
        <w:pStyle w:val="doLijstnummering5"/>
        <w:numPr>
          <w:ilvl w:val="1"/>
          <w:numId w:val="10"/>
        </w:numPr>
        <w:rPr>
          <w:rFonts w:ascii="Arial" w:hAnsi="Arial" w:cs="Arial"/>
          <w:sz w:val="22"/>
          <w:szCs w:val="22"/>
        </w:rPr>
      </w:pPr>
      <w:r>
        <w:rPr>
          <w:rFonts w:ascii="Arial" w:hAnsi="Arial"/>
          <w:sz w:val="22"/>
        </w:rPr>
        <w:t xml:space="preserve">kai taikytina, informaciją, kurią pasitelkdama viešoji institucija galėtų tinkamai aiškinti ir naudoti DI sistemos </w:t>
      </w:r>
      <w:proofErr w:type="spellStart"/>
      <w:r>
        <w:rPr>
          <w:rFonts w:ascii="Arial" w:hAnsi="Arial"/>
          <w:sz w:val="22"/>
        </w:rPr>
        <w:t>išvedinį</w:t>
      </w:r>
      <w:proofErr w:type="spellEnd"/>
      <w:r>
        <w:rPr>
          <w:rFonts w:ascii="Arial" w:hAnsi="Arial"/>
          <w:sz w:val="22"/>
        </w:rPr>
        <w:t>;</w:t>
      </w:r>
      <w:r>
        <w:rPr>
          <w:rFonts w:ascii="Arial" w:hAnsi="Arial"/>
          <w:sz w:val="22"/>
        </w:rPr>
        <w:cr/>
      </w:r>
    </w:p>
    <w:p w14:paraId="26BBFD87" w14:textId="373BC6D8"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 xml:space="preserve">DI sistemos ir jos veikimo pakeitimai, kuriuos iš anksto nustatė tiekėjas, jei tokių yra; </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 xml:space="preserve">7 straipsnyje nurodytos žmogaus atliekamos priežiūros priemonės, įskaitant technines priemones, įdiegtas tam, kad viešajai organizacijai būtų lengviau aiškinti DI sistemos </w:t>
      </w:r>
      <w:proofErr w:type="spellStart"/>
      <w:r>
        <w:rPr>
          <w:rFonts w:ascii="Arial" w:hAnsi="Arial"/>
          <w:sz w:val="22"/>
        </w:rPr>
        <w:t>išvedinius</w:t>
      </w:r>
      <w:proofErr w:type="spellEnd"/>
      <w:r>
        <w:rPr>
          <w:rFonts w:ascii="Arial" w:hAnsi="Arial"/>
          <w:sz w:val="22"/>
        </w:rPr>
        <w:t>;</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4792CC1E"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būtini kompiuterinio apdorojimo ir aparatinės įrangos ištekliai, numatomas DI sistemos gyvavimo laikas ir visos techninės ir kitos priežiūros priemonės, įskaitant jų dažnumą, būtinos tinkamam tos DI sistemos veikimui užtikrinti, įskaitant programinės įrangos atnaujinimą;</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1977B9EF" w:rsidR="00BA16C1" w:rsidRPr="00BD0EE8" w:rsidRDefault="008B0F7B" w:rsidP="000F1F04">
      <w:pPr>
        <w:pStyle w:val="doLijstnummering5"/>
        <w:rPr>
          <w:b/>
        </w:rPr>
      </w:pPr>
      <w:r>
        <w:rPr>
          <w:rFonts w:ascii="Arial" w:hAnsi="Arial"/>
          <w:sz w:val="22"/>
        </w:rPr>
        <w:t xml:space="preserve">kai aktualu, į DI sistemą įtrauktų mechanizmų, leidžiančių viešajai organizacijai tinkamai rinkti, saugoti ir aiškinti žurnalus pagal šių Pavyzdinių nedidelės rizikos DI sutarčių sąlygų 5 straipsnį, aprašymas. </w:t>
      </w:r>
      <w:r>
        <w:rPr>
          <w:rFonts w:ascii="Arial" w:hAnsi="Arial"/>
          <w:sz w:val="22"/>
        </w:rPr>
        <w:br w:type="page"/>
      </w:r>
    </w:p>
    <w:p w14:paraId="143B9937" w14:textId="77777777" w:rsidR="00587A6A" w:rsidRPr="00BD0EE8" w:rsidRDefault="00BA16C1" w:rsidP="00587A6A">
      <w:pPr>
        <w:spacing w:after="360"/>
        <w:jc w:val="both"/>
        <w:rPr>
          <w:rFonts w:ascii="Arial" w:hAnsi="Arial" w:cs="Arial"/>
          <w:b/>
          <w:sz w:val="26"/>
          <w:szCs w:val="26"/>
        </w:rPr>
      </w:pPr>
      <w:r>
        <w:rPr>
          <w:rFonts w:ascii="Arial" w:hAnsi="Arial"/>
          <w:b/>
          <w:sz w:val="26"/>
        </w:rPr>
        <w:lastRenderedPageBreak/>
        <w:t>E priedas. Skaidrumo užtikrinimo priemonės</w:t>
      </w:r>
    </w:p>
    <w:p w14:paraId="4D7196F1" w14:textId="2124BD33" w:rsidR="00BA16C1" w:rsidRPr="00BD0EE8" w:rsidRDefault="00BA16C1" w:rsidP="00BA16C1">
      <w:pPr>
        <w:spacing w:after="210"/>
        <w:jc w:val="both"/>
        <w:rPr>
          <w:rFonts w:ascii="Arial" w:hAnsi="Arial" w:cs="Arial"/>
          <w:i/>
          <w:sz w:val="22"/>
          <w:szCs w:val="22"/>
        </w:rPr>
      </w:pPr>
      <w:r>
        <w:rPr>
          <w:rFonts w:ascii="Arial" w:hAnsi="Arial"/>
          <w:i/>
          <w:sz w:val="22"/>
        </w:rPr>
        <w:t>Čia aprašykite technines ir organizacines priemones, kurių turi imtis tiekėjas, kad užtikrintų skaidrumą pagal Pavyzdinių nedidelės rizikos DI sutarčių sąlygų 6 straipsnį.</w:t>
      </w:r>
    </w:p>
    <w:p w14:paraId="19B86BBA" w14:textId="77777777" w:rsidR="00BA16C1" w:rsidRPr="00BD0EE8" w:rsidRDefault="00BA16C1" w:rsidP="00BA16C1">
      <w:pPr>
        <w:spacing w:after="210"/>
        <w:jc w:val="both"/>
        <w:rPr>
          <w:rFonts w:ascii="Arial" w:hAnsi="Arial" w:cs="Arial"/>
          <w:b/>
          <w:sz w:val="22"/>
          <w:szCs w:val="22"/>
        </w:rPr>
      </w:pPr>
      <w:r>
        <w:br w:type="page"/>
      </w:r>
    </w:p>
    <w:p w14:paraId="53097FA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F priedas. Žmogaus atliekamos priežiūros užtikrinimo priemonės</w:t>
      </w:r>
    </w:p>
    <w:p w14:paraId="2E74307F" w14:textId="197B09EC" w:rsidR="00BA16C1" w:rsidRPr="00BD0EE8" w:rsidRDefault="00BA16C1" w:rsidP="00BA16C1">
      <w:pPr>
        <w:spacing w:after="210"/>
        <w:jc w:val="both"/>
        <w:rPr>
          <w:rFonts w:ascii="Arial" w:hAnsi="Arial" w:cs="Arial"/>
          <w:i/>
          <w:sz w:val="22"/>
          <w:szCs w:val="22"/>
        </w:rPr>
      </w:pPr>
      <w:r>
        <w:rPr>
          <w:rFonts w:ascii="Arial" w:hAnsi="Arial"/>
          <w:i/>
          <w:sz w:val="22"/>
        </w:rPr>
        <w:t>Čia aprašykite technines ir organizacines priemones, kurių turi imtis tiekėjas, kad užtikrintų žmogaus atliekamą priežiūrą pagal Pavyzdinių nedidelės rizikos DI sutarčių sąlygų 7 straipsnį.</w:t>
      </w:r>
    </w:p>
    <w:p w14:paraId="3A753C66" w14:textId="77777777" w:rsidR="00BA16C1" w:rsidRPr="00BD0EE8" w:rsidRDefault="00BA16C1" w:rsidP="00BA16C1">
      <w:pPr>
        <w:spacing w:after="210"/>
        <w:jc w:val="both"/>
        <w:rPr>
          <w:rFonts w:ascii="Arial" w:hAnsi="Arial" w:cs="Arial"/>
          <w:b/>
          <w:sz w:val="22"/>
          <w:szCs w:val="22"/>
        </w:rPr>
      </w:pPr>
      <w:r>
        <w:br w:type="page"/>
      </w:r>
    </w:p>
    <w:p w14:paraId="3E9ADABD"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G priedas. Tikslumo lygiai</w:t>
      </w:r>
    </w:p>
    <w:p w14:paraId="55C65BA7" w14:textId="77777777" w:rsidR="00BA16C1" w:rsidRPr="00BD0EE8" w:rsidRDefault="00BA16C1" w:rsidP="00BA16C1">
      <w:pPr>
        <w:spacing w:after="210"/>
        <w:jc w:val="both"/>
        <w:rPr>
          <w:rFonts w:ascii="Arial" w:hAnsi="Arial" w:cs="Arial"/>
          <w:i/>
          <w:sz w:val="22"/>
          <w:szCs w:val="22"/>
        </w:rPr>
      </w:pPr>
      <w:r>
        <w:rPr>
          <w:rFonts w:ascii="Arial" w:hAnsi="Arial"/>
          <w:i/>
          <w:sz w:val="22"/>
        </w:rPr>
        <w:t>Čia aprašykite reikiamus tikslumo lygius.</w:t>
      </w:r>
    </w:p>
    <w:p w14:paraId="35B6EB16" w14:textId="77777777" w:rsidR="00BA16C1" w:rsidRPr="00BD0EE8" w:rsidRDefault="00BA16C1" w:rsidP="00BA16C1">
      <w:pPr>
        <w:spacing w:after="210"/>
        <w:jc w:val="both"/>
        <w:rPr>
          <w:rFonts w:ascii="Arial" w:hAnsi="Arial" w:cs="Arial"/>
          <w:i/>
          <w:sz w:val="22"/>
          <w:szCs w:val="22"/>
        </w:rPr>
      </w:pPr>
      <w:r>
        <w:br w:type="page"/>
      </w:r>
    </w:p>
    <w:p w14:paraId="45658787"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H priedas. Tinkamo patvarumo, saugos ir kibernetinio saugumo lygio užtikrinimo priemonės</w:t>
      </w:r>
    </w:p>
    <w:p w14:paraId="630D2C65" w14:textId="203865A6" w:rsidR="00BA16C1" w:rsidRPr="00BD0EE8" w:rsidRDefault="00BA16C1" w:rsidP="00BA16C1">
      <w:pPr>
        <w:spacing w:after="210"/>
        <w:jc w:val="both"/>
        <w:rPr>
          <w:rFonts w:ascii="Arial" w:hAnsi="Arial" w:cs="Arial"/>
          <w:i/>
          <w:sz w:val="22"/>
          <w:szCs w:val="22"/>
        </w:rPr>
      </w:pPr>
      <w:r>
        <w:rPr>
          <w:rFonts w:ascii="Arial" w:hAnsi="Arial"/>
          <w:i/>
          <w:sz w:val="22"/>
        </w:rPr>
        <w:t>Čia aprašykite technines ir organizacines priemones, kurių turi imtis tiekėjas, kad užtikrintų tinkamą patvarumo, saugos ir kibernetinio saugumo lygį pagal Pavyzdinių nedidelės DI sutarčių sąlygų 8 straipsnį.</w:t>
      </w:r>
    </w:p>
    <w:p w14:paraId="0B6CFD2E" w14:textId="539AE133" w:rsidR="00BA16C1" w:rsidRPr="00BD0EE8" w:rsidRDefault="00BA16C1" w:rsidP="00BA16C1">
      <w:pPr>
        <w:spacing w:after="210"/>
        <w:jc w:val="both"/>
        <w:rPr>
          <w:rFonts w:ascii="Arial" w:hAnsi="Arial" w:cs="Arial"/>
          <w:i/>
          <w:sz w:val="22"/>
          <w:szCs w:val="22"/>
        </w:rPr>
      </w:pPr>
      <w:r>
        <w:rPr>
          <w:rFonts w:ascii="Arial" w:hAnsi="Arial"/>
          <w:i/>
          <w:sz w:val="22"/>
        </w:rPr>
        <w:t>Šiomis priemonėmis privaloma užtikrinti, kad DI sistema būtų kuo atsparesnė klaidoms, triktims ar nesuderinamumo atvejams, kurių gali atsirasti sistemoje arba jos veikimo aplinkoje, visų pirma dėl sąveikos su fiziniais asmenimis ar kitomis sistemomis.</w:t>
      </w:r>
    </w:p>
    <w:p w14:paraId="6F39830F" w14:textId="28EF8A3C" w:rsidR="00BA16C1" w:rsidRPr="00BD0EE8" w:rsidRDefault="00BA16C1" w:rsidP="00BA16C1">
      <w:pPr>
        <w:spacing w:after="210"/>
        <w:jc w:val="both"/>
        <w:rPr>
          <w:rFonts w:ascii="Arial" w:hAnsi="Arial" w:cs="Arial"/>
          <w:i/>
          <w:sz w:val="22"/>
          <w:szCs w:val="22"/>
        </w:rPr>
      </w:pPr>
      <w:r>
        <w:rPr>
          <w:rFonts w:ascii="Arial" w:hAnsi="Arial"/>
          <w:i/>
          <w:sz w:val="22"/>
        </w:rPr>
        <w:t xml:space="preserve">DI sistema turi būti atspari leidimo neturinčių trečiųjų šalių bandymams pakeisti jos naudojimą, elgseną, </w:t>
      </w:r>
      <w:proofErr w:type="spellStart"/>
      <w:r>
        <w:rPr>
          <w:rFonts w:ascii="Arial" w:hAnsi="Arial"/>
          <w:i/>
          <w:sz w:val="22"/>
        </w:rPr>
        <w:t>išvedinius</w:t>
      </w:r>
      <w:proofErr w:type="spellEnd"/>
      <w:r>
        <w:rPr>
          <w:rFonts w:ascii="Arial" w:hAnsi="Arial"/>
          <w:i/>
          <w:sz w:val="22"/>
        </w:rPr>
        <w:t xml:space="preserve"> ar veikimą pasinaudojant sistemos pažeidžiamumu. Techniniai sprendimai, skirti konkrečioms DI pažeidžiamumo problemoms spręsti, kai tinkama, gali apimti priemones, kuriomis siekiama užkirsti kelią išpuoliams, kuriais bandoma manipuliuoti mokymo duomenų rinkiniu (duomenų užkrėtimas), arba mokymui naudojamiems iš anksto išmokytiems komponentams (modelio užkrėtimas), </w:t>
      </w:r>
      <w:proofErr w:type="spellStart"/>
      <w:r>
        <w:rPr>
          <w:rFonts w:ascii="Arial" w:hAnsi="Arial"/>
          <w:i/>
          <w:sz w:val="22"/>
        </w:rPr>
        <w:t>įvediniams</w:t>
      </w:r>
      <w:proofErr w:type="spellEnd"/>
      <w:r>
        <w:rPr>
          <w:rFonts w:ascii="Arial" w:hAnsi="Arial"/>
          <w:i/>
          <w:sz w:val="22"/>
        </w:rPr>
        <w:t>, dėl kurių modelis padaro klaidą (priešiški pavyzdžiai arba modelio apėjimas), konfidencialumo išpuoliams ar modelio trūkumams, dėl kurių gali būti priimami žalingi sprendimai, juos aptikti, į juos reaguoti, juos šalinti ir kontroliuoti.</w:t>
      </w:r>
    </w:p>
    <w:p w14:paraId="0C65BCE1" w14:textId="77777777" w:rsidR="00BA16C1" w:rsidRPr="00BD0EE8" w:rsidRDefault="00BA16C1" w:rsidP="00BA16C1">
      <w:pPr>
        <w:spacing w:after="210"/>
        <w:jc w:val="both"/>
        <w:rPr>
          <w:rFonts w:ascii="Arial" w:hAnsi="Arial" w:cs="Arial"/>
          <w:i/>
          <w:sz w:val="22"/>
          <w:szCs w:val="22"/>
        </w:rPr>
      </w:pPr>
    </w:p>
    <w:p w14:paraId="360BC2E7" w14:textId="77777777" w:rsidR="00BA16C1" w:rsidRPr="00BD0EE8" w:rsidRDefault="00BA16C1" w:rsidP="00BA16C1">
      <w:pPr>
        <w:spacing w:after="210"/>
        <w:jc w:val="both"/>
        <w:rPr>
          <w:rFonts w:ascii="Arial" w:hAnsi="Arial" w:cs="Arial"/>
          <w:b/>
          <w:sz w:val="22"/>
          <w:szCs w:val="22"/>
        </w:rPr>
      </w:pPr>
    </w:p>
    <w:p w14:paraId="7C40F679" w14:textId="77777777" w:rsidR="00BA16C1" w:rsidRPr="00BD0EE8" w:rsidRDefault="00BA16C1" w:rsidP="00BA16C1">
      <w:pPr>
        <w:spacing w:after="210"/>
        <w:jc w:val="both"/>
        <w:rPr>
          <w:rFonts w:ascii="Arial" w:hAnsi="Arial" w:cs="Arial"/>
          <w:b/>
          <w:sz w:val="22"/>
          <w:szCs w:val="22"/>
        </w:rPr>
      </w:pPr>
    </w:p>
    <w:p w14:paraId="633C8900" w14:textId="77777777" w:rsidR="000F6F09" w:rsidRPr="00BD0EE8" w:rsidRDefault="000F6F09" w:rsidP="000F6F09">
      <w:pPr>
        <w:rPr>
          <w:rFonts w:ascii="Arial" w:hAnsi="Arial" w:cs="Arial"/>
          <w:b/>
          <w:sz w:val="22"/>
          <w:szCs w:val="22"/>
        </w:rPr>
      </w:pPr>
    </w:p>
    <w:sectPr w:rsidR="000F6F09" w:rsidRPr="00BD0EE8" w:rsidSect="0065578B">
      <w:headerReference w:type="default" r:id="rId15"/>
      <w:footerReference w:type="even" r:id="rId16"/>
      <w:footerReference w:type="default" r:id="rId17"/>
      <w:headerReference w:type="first" r:id="rId18"/>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5926B6" w14:textId="77777777" w:rsidR="00EE6757" w:rsidRDefault="00EE6757" w:rsidP="000B1A35">
      <w:r>
        <w:separator/>
      </w:r>
    </w:p>
  </w:endnote>
  <w:endnote w:type="continuationSeparator" w:id="0">
    <w:p w14:paraId="65C15B44" w14:textId="77777777" w:rsidR="00EE6757" w:rsidRDefault="00EE6757" w:rsidP="000B1A35">
      <w:r>
        <w:continuationSeparator/>
      </w:r>
    </w:p>
  </w:endnote>
  <w:endnote w:type="continuationNotice" w:id="1">
    <w:p w14:paraId="6877559B" w14:textId="77777777" w:rsidR="00EE6757" w:rsidRDefault="00EE67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1E363C">
          <w:rPr>
            <w:rStyle w:val="PageNumber"/>
            <w:rFonts w:ascii="Arial" w:hAnsi="Arial" w:cs="Arial"/>
            <w:b/>
            <w:color w:val="104D54"/>
          </w:rPr>
          <w:t>4</w:t>
        </w:r>
        <w:r w:rsidRPr="00B55AC3">
          <w:rPr>
            <w:rStyle w:val="PageNumber"/>
            <w:rFonts w:ascii="Arial" w:hAnsi="Arial" w:cs="Arial"/>
            <w:b/>
            <w:color w:val="104D54"/>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3039CC" w14:textId="77777777" w:rsidR="00EE6757" w:rsidRDefault="00EE6757" w:rsidP="000B1A35">
      <w:r>
        <w:separator/>
      </w:r>
    </w:p>
  </w:footnote>
  <w:footnote w:type="continuationSeparator" w:id="0">
    <w:p w14:paraId="62436B01" w14:textId="77777777" w:rsidR="00EE6757" w:rsidRDefault="00EE6757" w:rsidP="000B1A35">
      <w:r>
        <w:continuationSeparator/>
      </w:r>
    </w:p>
  </w:footnote>
  <w:footnote w:type="continuationNotice" w:id="1">
    <w:p w14:paraId="23FFC2E9" w14:textId="77777777" w:rsidR="00EE6757" w:rsidRDefault="00EE6757"/>
  </w:footnote>
  <w:footnote w:id="2">
    <w:p w14:paraId="71CB9891" w14:textId="150129FD" w:rsidR="00BA16C1" w:rsidRPr="00587A6A" w:rsidRDefault="00BA16C1" w:rsidP="00BA16C1">
      <w:pPr>
        <w:pStyle w:val="FootnoteText"/>
        <w:rPr>
          <w:rFonts w:ascii="Arial" w:hAnsi="Arial" w:cs="Arial"/>
          <w:sz w:val="18"/>
          <w:szCs w:val="18"/>
        </w:rPr>
      </w:pPr>
      <w:r>
        <w:rPr>
          <w:rStyle w:val="FootnoteReference"/>
          <w:rFonts w:ascii="Arial" w:hAnsi="Arial" w:cs="Arial"/>
          <w:sz w:val="18"/>
          <w:szCs w:val="18"/>
        </w:rPr>
        <w:footnoteRef/>
      </w:r>
      <w:r>
        <w:rPr>
          <w:rFonts w:ascii="Arial" w:hAnsi="Arial"/>
          <w:sz w:val="18"/>
        </w:rPr>
        <w:t>Įpareigojimo perduoti tiekėjo duomenų rinkinius ir trečiosios šalies duomenų rinkinius apribojimu nesumažinami 6 ir 11 straipsniuose aprašyti tiekėjo įsipareigojimai.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21D143BA" w:rsidR="00F237EA" w:rsidRDefault="00176E68">
    <w:pPr>
      <w:pStyle w:val="Header"/>
      <w:rPr>
        <w:rFonts w:ascii="Arial" w:hAnsi="Arial" w:cs="Arial"/>
        <w:b/>
        <w:bCs/>
        <w:color w:val="FFFFFF" w:themeColor="background1"/>
      </w:rPr>
    </w:pPr>
    <w:r>
      <w:rPr>
        <w:noProof/>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r>
      <w:rPr>
        <w:color w:val="FFFFFF" w:themeColor="background1"/>
        <w:u w:val="single"/>
      </w:rPr>
      <w:t xml:space="preserve"> </w:t>
    </w:r>
    <w:hyperlink r:id="rId2" w:history="1">
      <w:r>
        <w:rPr>
          <w:rStyle w:val="Hyperlink"/>
          <w:rFonts w:ascii="Arial" w:hAnsi="Arial"/>
          <w:color w:val="FFFFFF" w:themeColor="background1"/>
          <w:sz w:val="20"/>
          <w:u w:val="single"/>
        </w:rPr>
        <w:t>DI viešieji pirkimai |</w:t>
      </w:r>
    </w:hyperlink>
    <w:hyperlink r:id="rId3" w:history="1">
      <w:r>
        <w:rPr>
          <w:rStyle w:val="Hyperlink"/>
          <w:rFonts w:ascii="Arial" w:hAnsi="Arial"/>
          <w:color w:val="FFFFFF" w:themeColor="background1"/>
          <w:sz w:val="20"/>
          <w:u w:val="single"/>
        </w:rPr>
        <w:t xml:space="preserve"> Viešųjų pirkėjų bendruomenė</w:t>
      </w:r>
    </w:hyperlink>
    <w:r>
      <w:rPr>
        <w:rFonts w:ascii="Arial" w:hAnsi="Arial"/>
        <w:color w:val="FFFFFF" w:themeColor="background1"/>
      </w:rPr>
      <w:tab/>
      <w:t xml:space="preserve">          </w:t>
    </w:r>
    <w:r>
      <w:rPr>
        <w:rFonts w:ascii="Arial" w:hAnsi="Arial"/>
        <w:b/>
        <w:color w:val="FFFFFF" w:themeColor="background1"/>
      </w:rPr>
      <w:tab/>
      <w:t>Pavyzdinės nedidelės rizikos DI sutarčių sąlygos</w:t>
    </w:r>
  </w:p>
  <w:p w14:paraId="1A055AFA" w14:textId="657C8F6A" w:rsidR="002403BC" w:rsidRDefault="002403BC">
    <w:pPr>
      <w:pStyle w:val="Header"/>
      <w:rPr>
        <w:rFonts w:ascii="Arial" w:hAnsi="Arial" w:cs="Arial"/>
        <w:b/>
        <w:bCs/>
        <w:color w:val="FFFFFF" w:themeColor="background1"/>
      </w:rPr>
    </w:pPr>
  </w:p>
  <w:p w14:paraId="5A7FE390" w14:textId="77777777" w:rsidR="000B1A35" w:rsidRPr="00663E0A" w:rsidRDefault="000B1A35">
    <w:pPr>
      <w:pStyle w:val="Header"/>
      <w:rPr>
        <w:color w:val="FFFFFF" w:themeColor="background1"/>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rPr>
        <w:noProof/>
      </w:rP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E05016EE"/>
    <w:lvl w:ilvl="0">
      <w:start w:val="1"/>
      <w:numFmt w:val="decimal"/>
      <w:pStyle w:val="doLijstnummering7"/>
      <w:lvlText w:val="%1 straipsnis"/>
      <w:lvlJc w:val="left"/>
      <w:pPr>
        <w:tabs>
          <w:tab w:val="num" w:pos="851"/>
        </w:tabs>
        <w:ind w:left="851" w:hanging="851"/>
      </w:pPr>
      <w:rPr>
        <w:rFonts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92172860">
    <w:abstractNumId w:val="1"/>
  </w:num>
  <w:num w:numId="23" w16cid:durableId="317929584">
    <w:abstractNumId w:val="1"/>
  </w:num>
  <w:num w:numId="24" w16cid:durableId="6719589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2575"/>
    <w:rsid w:val="00006004"/>
    <w:rsid w:val="0000691D"/>
    <w:rsid w:val="00007FF9"/>
    <w:rsid w:val="00027B87"/>
    <w:rsid w:val="00036997"/>
    <w:rsid w:val="00036BE2"/>
    <w:rsid w:val="00037398"/>
    <w:rsid w:val="00041544"/>
    <w:rsid w:val="00045093"/>
    <w:rsid w:val="00074176"/>
    <w:rsid w:val="00081A11"/>
    <w:rsid w:val="00081DBA"/>
    <w:rsid w:val="000968D7"/>
    <w:rsid w:val="00097747"/>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5639E"/>
    <w:rsid w:val="001657E8"/>
    <w:rsid w:val="00176170"/>
    <w:rsid w:val="00176E68"/>
    <w:rsid w:val="00197E80"/>
    <w:rsid w:val="001A1DB4"/>
    <w:rsid w:val="001A2C1E"/>
    <w:rsid w:val="001A671B"/>
    <w:rsid w:val="001A7E31"/>
    <w:rsid w:val="001B22EC"/>
    <w:rsid w:val="001B53BF"/>
    <w:rsid w:val="001B6D6B"/>
    <w:rsid w:val="001C026D"/>
    <w:rsid w:val="001C5152"/>
    <w:rsid w:val="001C60AD"/>
    <w:rsid w:val="001C71D1"/>
    <w:rsid w:val="001D565B"/>
    <w:rsid w:val="001D6FF9"/>
    <w:rsid w:val="001E363C"/>
    <w:rsid w:val="001E7393"/>
    <w:rsid w:val="0021250A"/>
    <w:rsid w:val="00220DD3"/>
    <w:rsid w:val="00221900"/>
    <w:rsid w:val="00232BFE"/>
    <w:rsid w:val="00233405"/>
    <w:rsid w:val="00233638"/>
    <w:rsid w:val="002403BC"/>
    <w:rsid w:val="00242812"/>
    <w:rsid w:val="00243816"/>
    <w:rsid w:val="00252775"/>
    <w:rsid w:val="00261217"/>
    <w:rsid w:val="002715F2"/>
    <w:rsid w:val="0027316C"/>
    <w:rsid w:val="00283995"/>
    <w:rsid w:val="0028753D"/>
    <w:rsid w:val="002A36B1"/>
    <w:rsid w:val="002A644D"/>
    <w:rsid w:val="002B6F0E"/>
    <w:rsid w:val="002E4073"/>
    <w:rsid w:val="002F0892"/>
    <w:rsid w:val="002F32D4"/>
    <w:rsid w:val="003210B7"/>
    <w:rsid w:val="00322153"/>
    <w:rsid w:val="00335F43"/>
    <w:rsid w:val="00342F3C"/>
    <w:rsid w:val="003513E1"/>
    <w:rsid w:val="003603D9"/>
    <w:rsid w:val="00360601"/>
    <w:rsid w:val="003606E6"/>
    <w:rsid w:val="003638E6"/>
    <w:rsid w:val="00370488"/>
    <w:rsid w:val="00372781"/>
    <w:rsid w:val="003772EE"/>
    <w:rsid w:val="00383E04"/>
    <w:rsid w:val="003868C1"/>
    <w:rsid w:val="00395953"/>
    <w:rsid w:val="003A4BBD"/>
    <w:rsid w:val="003E5429"/>
    <w:rsid w:val="003E72D0"/>
    <w:rsid w:val="003F45EE"/>
    <w:rsid w:val="004019AA"/>
    <w:rsid w:val="004029BE"/>
    <w:rsid w:val="0040327A"/>
    <w:rsid w:val="00414279"/>
    <w:rsid w:val="0041678B"/>
    <w:rsid w:val="004169B9"/>
    <w:rsid w:val="00420DBF"/>
    <w:rsid w:val="0042196A"/>
    <w:rsid w:val="004235EB"/>
    <w:rsid w:val="00426073"/>
    <w:rsid w:val="004349E2"/>
    <w:rsid w:val="00442824"/>
    <w:rsid w:val="00442E9E"/>
    <w:rsid w:val="004536D1"/>
    <w:rsid w:val="00455082"/>
    <w:rsid w:val="00463975"/>
    <w:rsid w:val="00467E4D"/>
    <w:rsid w:val="00471616"/>
    <w:rsid w:val="0048328A"/>
    <w:rsid w:val="00493BEA"/>
    <w:rsid w:val="004A17DE"/>
    <w:rsid w:val="004B3F91"/>
    <w:rsid w:val="004B7420"/>
    <w:rsid w:val="004C3A0D"/>
    <w:rsid w:val="004C7E31"/>
    <w:rsid w:val="004E1E9B"/>
    <w:rsid w:val="00503C01"/>
    <w:rsid w:val="00504D64"/>
    <w:rsid w:val="0051019E"/>
    <w:rsid w:val="005112B8"/>
    <w:rsid w:val="00520188"/>
    <w:rsid w:val="00542951"/>
    <w:rsid w:val="00564D65"/>
    <w:rsid w:val="00577D84"/>
    <w:rsid w:val="005848B9"/>
    <w:rsid w:val="00587A6A"/>
    <w:rsid w:val="00592294"/>
    <w:rsid w:val="00592734"/>
    <w:rsid w:val="005A77D1"/>
    <w:rsid w:val="005D01D2"/>
    <w:rsid w:val="005D4004"/>
    <w:rsid w:val="005E0452"/>
    <w:rsid w:val="005F6386"/>
    <w:rsid w:val="00604B41"/>
    <w:rsid w:val="00610872"/>
    <w:rsid w:val="00631530"/>
    <w:rsid w:val="00644C6D"/>
    <w:rsid w:val="00647690"/>
    <w:rsid w:val="0065157E"/>
    <w:rsid w:val="0065578B"/>
    <w:rsid w:val="00663E0A"/>
    <w:rsid w:val="00671C56"/>
    <w:rsid w:val="00681F56"/>
    <w:rsid w:val="00685884"/>
    <w:rsid w:val="006873F3"/>
    <w:rsid w:val="0069530D"/>
    <w:rsid w:val="0069571E"/>
    <w:rsid w:val="006A54AF"/>
    <w:rsid w:val="006B0F35"/>
    <w:rsid w:val="006B28C0"/>
    <w:rsid w:val="006D5AA1"/>
    <w:rsid w:val="006F33F2"/>
    <w:rsid w:val="007034FF"/>
    <w:rsid w:val="00707B3E"/>
    <w:rsid w:val="0071325D"/>
    <w:rsid w:val="00714F61"/>
    <w:rsid w:val="0072532B"/>
    <w:rsid w:val="00727DD8"/>
    <w:rsid w:val="007515F7"/>
    <w:rsid w:val="00753D62"/>
    <w:rsid w:val="00757F3C"/>
    <w:rsid w:val="00760F64"/>
    <w:rsid w:val="0077245C"/>
    <w:rsid w:val="007733BA"/>
    <w:rsid w:val="00777C2E"/>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7271F"/>
    <w:rsid w:val="00876ED4"/>
    <w:rsid w:val="00881CBB"/>
    <w:rsid w:val="00894AD3"/>
    <w:rsid w:val="00896A6B"/>
    <w:rsid w:val="00896F5A"/>
    <w:rsid w:val="008A5629"/>
    <w:rsid w:val="008B0AE9"/>
    <w:rsid w:val="008B0F7B"/>
    <w:rsid w:val="008B2A0A"/>
    <w:rsid w:val="008C7392"/>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2CDF"/>
    <w:rsid w:val="009832AB"/>
    <w:rsid w:val="00987CDE"/>
    <w:rsid w:val="009950EF"/>
    <w:rsid w:val="0099610D"/>
    <w:rsid w:val="009A315D"/>
    <w:rsid w:val="009D1C05"/>
    <w:rsid w:val="009E1686"/>
    <w:rsid w:val="009E4AD9"/>
    <w:rsid w:val="009E7717"/>
    <w:rsid w:val="009E78A6"/>
    <w:rsid w:val="009F65B8"/>
    <w:rsid w:val="00A034DC"/>
    <w:rsid w:val="00A05758"/>
    <w:rsid w:val="00A10E62"/>
    <w:rsid w:val="00A11369"/>
    <w:rsid w:val="00A1507F"/>
    <w:rsid w:val="00A20CA4"/>
    <w:rsid w:val="00A21CC2"/>
    <w:rsid w:val="00A24CAA"/>
    <w:rsid w:val="00A3690B"/>
    <w:rsid w:val="00A40D8C"/>
    <w:rsid w:val="00A44F78"/>
    <w:rsid w:val="00A4676A"/>
    <w:rsid w:val="00A5091D"/>
    <w:rsid w:val="00A50D4D"/>
    <w:rsid w:val="00A6218C"/>
    <w:rsid w:val="00A70B60"/>
    <w:rsid w:val="00A923CC"/>
    <w:rsid w:val="00A94946"/>
    <w:rsid w:val="00AA3063"/>
    <w:rsid w:val="00AB1857"/>
    <w:rsid w:val="00AB2829"/>
    <w:rsid w:val="00AB60DA"/>
    <w:rsid w:val="00AF0004"/>
    <w:rsid w:val="00AF141A"/>
    <w:rsid w:val="00AF6623"/>
    <w:rsid w:val="00B063EF"/>
    <w:rsid w:val="00B27DAA"/>
    <w:rsid w:val="00B33D0F"/>
    <w:rsid w:val="00B35C5B"/>
    <w:rsid w:val="00B51E85"/>
    <w:rsid w:val="00B544B1"/>
    <w:rsid w:val="00B55AC3"/>
    <w:rsid w:val="00B5641B"/>
    <w:rsid w:val="00B579BE"/>
    <w:rsid w:val="00B61CD1"/>
    <w:rsid w:val="00B71F90"/>
    <w:rsid w:val="00BA16C1"/>
    <w:rsid w:val="00BA5A56"/>
    <w:rsid w:val="00BB1ECA"/>
    <w:rsid w:val="00BB7E2F"/>
    <w:rsid w:val="00BD060D"/>
    <w:rsid w:val="00BD0EE8"/>
    <w:rsid w:val="00BD5ED5"/>
    <w:rsid w:val="00BE2463"/>
    <w:rsid w:val="00BF1059"/>
    <w:rsid w:val="00C02E1C"/>
    <w:rsid w:val="00C2438E"/>
    <w:rsid w:val="00C36498"/>
    <w:rsid w:val="00C435F7"/>
    <w:rsid w:val="00C5181A"/>
    <w:rsid w:val="00C52417"/>
    <w:rsid w:val="00C60202"/>
    <w:rsid w:val="00C72B64"/>
    <w:rsid w:val="00C758CB"/>
    <w:rsid w:val="00C90B5A"/>
    <w:rsid w:val="00CA25BA"/>
    <w:rsid w:val="00CA3936"/>
    <w:rsid w:val="00CA3D74"/>
    <w:rsid w:val="00CD46A1"/>
    <w:rsid w:val="00CE2EF9"/>
    <w:rsid w:val="00CE6E80"/>
    <w:rsid w:val="00CF3257"/>
    <w:rsid w:val="00CF3CDB"/>
    <w:rsid w:val="00CF70F4"/>
    <w:rsid w:val="00CF715B"/>
    <w:rsid w:val="00D05A39"/>
    <w:rsid w:val="00D10B6A"/>
    <w:rsid w:val="00D12693"/>
    <w:rsid w:val="00D23C82"/>
    <w:rsid w:val="00D32A70"/>
    <w:rsid w:val="00D33B49"/>
    <w:rsid w:val="00D753EA"/>
    <w:rsid w:val="00D87486"/>
    <w:rsid w:val="00D973FF"/>
    <w:rsid w:val="00DB24E3"/>
    <w:rsid w:val="00DC6413"/>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84AC9"/>
    <w:rsid w:val="00E8635C"/>
    <w:rsid w:val="00E86418"/>
    <w:rsid w:val="00E91FAA"/>
    <w:rsid w:val="00E92467"/>
    <w:rsid w:val="00E926AD"/>
    <w:rsid w:val="00E95234"/>
    <w:rsid w:val="00EA5073"/>
    <w:rsid w:val="00EB21E4"/>
    <w:rsid w:val="00EB3656"/>
    <w:rsid w:val="00EB4EEC"/>
    <w:rsid w:val="00EC48D6"/>
    <w:rsid w:val="00ED209A"/>
    <w:rsid w:val="00ED6385"/>
    <w:rsid w:val="00ED6F91"/>
    <w:rsid w:val="00EE008C"/>
    <w:rsid w:val="00EE6757"/>
    <w:rsid w:val="00EF59D8"/>
    <w:rsid w:val="00EF66D5"/>
    <w:rsid w:val="00F0489D"/>
    <w:rsid w:val="00F13405"/>
    <w:rsid w:val="00F237EA"/>
    <w:rsid w:val="00F23C53"/>
    <w:rsid w:val="00F244E5"/>
    <w:rsid w:val="00F40578"/>
    <w:rsid w:val="00F425D1"/>
    <w:rsid w:val="00F56CDC"/>
    <w:rsid w:val="00F756FF"/>
    <w:rsid w:val="00F87ADD"/>
    <w:rsid w:val="00F87DDA"/>
    <w:rsid w:val="00F9102F"/>
    <w:rsid w:val="00FA26D3"/>
    <w:rsid w:val="00FB6D67"/>
    <w:rsid w:val="00FC16B4"/>
    <w:rsid w:val="00FD0514"/>
    <w:rsid w:val="00FD6885"/>
    <w:rsid w:val="00FD7B84"/>
    <w:rsid w:val="00FE1B28"/>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lt-LT"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lt-LT"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lt-LT"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lt-LT"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lt-LT"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lt-LT"/>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public-buyers-community.ec.europa.eu/communities/procurement-ai"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customXml/itemProps2.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customXml/itemProps3.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5.xml><?xml version="1.0" encoding="utf-8"?>
<ds:datastoreItem xmlns:ds="http://schemas.openxmlformats.org/officeDocument/2006/customXml" ds:itemID="{A61B6CDC-D0B6-48C0-AB48-031C90064C5D}">
  <ds:schemaRefs>
    <ds:schemaRef ds:uri="http://schemas.microsoft.com/sharepoint/v3/contenttype/forms"/>
  </ds:schemaRefs>
</ds:datastoreItem>
</file>

<file path=customXml/itemProps6.xml><?xml version="1.0" encoding="utf-8"?>
<ds:datastoreItem xmlns:ds="http://schemas.openxmlformats.org/officeDocument/2006/customXml" ds:itemID="{DC39A6FF-EB1D-4F31-9330-5533E032AE3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20</Pages>
  <Words>5176</Words>
  <Characters>27591</Characters>
  <Application>Microsoft Office Word</Application>
  <DocSecurity>0</DocSecurity>
  <Lines>627</Lines>
  <Paragraphs>225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32542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SALIAMONAITE Solveiga (DGT)</cp:lastModifiedBy>
  <cp:revision>5</cp:revision>
  <cp:lastPrinted>2023-10-05T08:08:00Z</cp:lastPrinted>
  <dcterms:created xsi:type="dcterms:W3CDTF">2025-05-08T14:26:00Z</dcterms:created>
  <dcterms:modified xsi:type="dcterms:W3CDTF">2025-05-27T14:32:00Z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