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000000" w:rsidP="005A1B9E">
      <w:pPr>
        <w:pStyle w:val="COMMUNITY"/>
        <w:rPr>
          <w:rStyle w:val="Hyperlink"/>
          <w:color w:val="104D54"/>
          <w:u w:val="none"/>
        </w:rPr>
      </w:pPr>
      <w:hyperlink r:id="rId11" w:history="1">
        <w:r w:rsidR="00BE6485">
          <w:rPr>
            <w:rStyle w:val="Hyperlink"/>
            <w:color w:val="104D54"/>
            <w:u w:val="none"/>
          </w:rPr>
          <w:t>MI iepirkuma</w:t>
        </w:r>
        <w:r w:rsidR="00BE6485">
          <w:rPr>
            <w:rStyle w:val="Hyperlink"/>
            <w:color w:val="104D54"/>
            <w:u w:val="none"/>
          </w:rPr>
          <w:br/>
        </w:r>
      </w:hyperlink>
      <w:hyperlink r:id="rId12" w:history="1">
        <w:r w:rsidR="00BE6485">
          <w:rPr>
            <w:rStyle w:val="Hyperlink"/>
            <w:color w:val="104D54"/>
            <w:u w:val="none"/>
          </w:rPr>
          <w:t>kopiena</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20BE553A" w:rsidR="00E16661" w:rsidRPr="00F973AB" w:rsidRDefault="00FF13F0" w:rsidP="00E16661">
      <w:pPr>
        <w:pStyle w:val="TITLEStyle"/>
      </w:pPr>
      <w:bookmarkStart w:id="0" w:name="_Hlk189829106"/>
      <w:bookmarkStart w:id="1" w:name="_Hlk189934741"/>
      <w:r>
        <w:t xml:space="preserve">Līguma </w:t>
      </w:r>
      <w:r w:rsidR="00442A7E">
        <w:t>paraug</w:t>
      </w:r>
      <w:r>
        <w:t xml:space="preserve">klauzulas augsta riska MI publiskajam iepirkumam </w:t>
      </w:r>
      <w:bookmarkEnd w:id="0"/>
      <w:r>
        <w:t>(“</w:t>
      </w:r>
      <w:r w:rsidR="00442A7E">
        <w:t>A</w:t>
      </w:r>
      <w:r w:rsidR="00442A7E">
        <w:t>ugstriska MI</w:t>
      </w:r>
      <w:r w:rsidR="00442A7E">
        <w:t xml:space="preserve"> paraug</w:t>
      </w:r>
      <w:r w:rsidR="009A6CF8">
        <w:t>klauzulas</w:t>
      </w:r>
      <w:r>
        <w:t>”)</w:t>
      </w:r>
    </w:p>
    <w:bookmarkEnd w:id="1"/>
    <w:p w14:paraId="175173CF" w14:textId="77777777" w:rsidR="000B1A35" w:rsidRPr="00F973AB" w:rsidRDefault="00E16661">
      <w:r>
        <w:rPr>
          <w:noProof/>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AAEFFF7"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2025. gada februāra redakcija. Augsta riska MI iepirkums</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AAEFFF7"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2025. gada februāra redakcija. Augsta riska MI iepirkums</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ATRUNA</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34BBA43C"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Šo darba dokumentu Eiropas Komisija</w:t>
                            </w:r>
                            <w:r w:rsidR="00813F9D">
                              <w:rPr>
                                <w:rFonts w:ascii="Arial" w:hAnsi="Arial"/>
                                <w:b/>
                                <w:color w:val="3B3838" w:themeColor="background2" w:themeShade="40"/>
                                <w:sz w:val="20"/>
                              </w:rPr>
                              <w:t xml:space="preserve"> ir izstrādājusi ar nolūku </w:t>
                            </w:r>
                            <w:r>
                              <w:rPr>
                                <w:rFonts w:ascii="Arial" w:hAnsi="Arial"/>
                                <w:b/>
                                <w:color w:val="3B3838" w:themeColor="background2" w:themeShade="40"/>
                                <w:sz w:val="20"/>
                              </w:rPr>
                              <w:t xml:space="preserve">palīdzēt MI iepirkuma prakses kopienai sniegt atbalstu publiskās pārvaldes iestādēm MI risinājumu iepirkumā. </w:t>
                            </w:r>
                            <w:r>
                              <w:rPr>
                                <w:rFonts w:ascii="Arial" w:hAnsi="Arial"/>
                                <w:b/>
                                <w:color w:val="3B3838" w:themeColor="background2" w:themeShade="40"/>
                                <w:sz w:val="20"/>
                              </w:rPr>
                              <w:t>Tas ir darba dokuments, kas ir izstrādes procesā, un tas neatspoguļo Eiropas Komisijas oficiālo nostāju.</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0415005D"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Dalībnieki, kas nolemj izmantot šo darba dokumentu, uzņemas pilnu atbildību par tā izmantošanu publiskajā iepirkumā.</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1D987155"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Šīs </w:t>
                            </w:r>
                            <w:r w:rsidR="00442A7E">
                              <w:rPr>
                                <w:rFonts w:ascii="Arial" w:hAnsi="Arial"/>
                                <w:b/>
                                <w:color w:val="3B3838" w:themeColor="background2" w:themeShade="40"/>
                                <w:sz w:val="20"/>
                              </w:rPr>
                              <w:t>paraug</w:t>
                            </w:r>
                            <w:r>
                              <w:rPr>
                                <w:rFonts w:ascii="Arial" w:hAnsi="Arial"/>
                                <w:b/>
                                <w:color w:val="3B3838" w:themeColor="background2" w:themeShade="40"/>
                                <w:sz w:val="20"/>
                              </w:rPr>
                              <w:t>klauzulas attiecībā uz augsta riska MI neskar no MI akta izrietošās prasības.</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26742CAF" id="_x0000_t202" coordsize="21600,21600" o:spt="202" path="m,l,21600r21600,l21600,xe">
                <v:stroke joinstyle="miter"/>
                <v:path gradientshapeok="t" o:connecttype="rect"/>
              </v:shapetype>
              <v:shape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ATRUNA</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34BBA43C"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Šo darba dokumentu Eiropas Komisija</w:t>
                      </w:r>
                      <w:r w:rsidR="00813F9D">
                        <w:rPr>
                          <w:rFonts w:ascii="Arial" w:hAnsi="Arial"/>
                          <w:b/>
                          <w:color w:val="3B3838" w:themeColor="background2" w:themeShade="40"/>
                          <w:sz w:val="20"/>
                        </w:rPr>
                        <w:t xml:space="preserve"> ir izstrādājusi ar nolūku </w:t>
                      </w:r>
                      <w:r>
                        <w:rPr>
                          <w:rFonts w:ascii="Arial" w:hAnsi="Arial"/>
                          <w:b/>
                          <w:color w:val="3B3838" w:themeColor="background2" w:themeShade="40"/>
                          <w:sz w:val="20"/>
                        </w:rPr>
                        <w:t xml:space="preserve">palīdzēt MI iepirkuma prakses kopienai sniegt atbalstu publiskās pārvaldes iestādēm MI risinājumu iepirkumā. </w:t>
                      </w:r>
                      <w:r>
                        <w:rPr>
                          <w:rFonts w:ascii="Arial" w:hAnsi="Arial"/>
                          <w:b/>
                          <w:color w:val="3B3838" w:themeColor="background2" w:themeShade="40"/>
                          <w:sz w:val="20"/>
                        </w:rPr>
                        <w:t>Tas ir darba dokuments, kas ir izstrādes procesā, un tas neatspoguļo Eiropas Komisijas oficiālo nostāju.</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0415005D"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Dalībnieki, kas nolemj izmantot šo darba dokumentu, uzņemas pilnu atbildību par tā izmantošanu publiskajā iepirkumā.</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1D987155"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Šīs </w:t>
                      </w:r>
                      <w:r w:rsidR="00442A7E">
                        <w:rPr>
                          <w:rFonts w:ascii="Arial" w:hAnsi="Arial"/>
                          <w:b/>
                          <w:color w:val="3B3838" w:themeColor="background2" w:themeShade="40"/>
                          <w:sz w:val="20"/>
                        </w:rPr>
                        <w:t>paraug</w:t>
                      </w:r>
                      <w:r>
                        <w:rPr>
                          <w:rFonts w:ascii="Arial" w:hAnsi="Arial"/>
                          <w:b/>
                          <w:color w:val="3B3838" w:themeColor="background2" w:themeShade="40"/>
                          <w:sz w:val="20"/>
                        </w:rPr>
                        <w:t>klauzulas attiecībā uz augsta riska MI neskar no MI akta izrietošās prasības.</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3DD753DE" w14:textId="77777777" w:rsidR="007843C4" w:rsidRDefault="007843C4" w:rsidP="007843C4">
      <w:pPr>
        <w:spacing w:after="360"/>
        <w:rPr>
          <w:rFonts w:ascii="Arial" w:hAnsi="Arial"/>
          <w:b/>
          <w:sz w:val="26"/>
          <w:lang w:val="el-GR"/>
        </w:rPr>
      </w:pPr>
    </w:p>
    <w:p w14:paraId="11D7B653" w14:textId="071EA61D" w:rsidR="000F6F09" w:rsidRPr="00F973AB" w:rsidRDefault="000F6F09" w:rsidP="007843C4">
      <w:pPr>
        <w:spacing w:after="360"/>
        <w:rPr>
          <w:rFonts w:ascii="Arial" w:hAnsi="Arial" w:cs="Arial"/>
          <w:b/>
          <w:bCs/>
          <w:sz w:val="26"/>
          <w:szCs w:val="26"/>
        </w:rPr>
      </w:pPr>
      <w:r>
        <w:rPr>
          <w:rFonts w:ascii="Arial" w:hAnsi="Arial"/>
          <w:b/>
          <w:sz w:val="26"/>
        </w:rPr>
        <w:t>A iedaļa. Definīcijas</w:t>
      </w:r>
    </w:p>
    <w:p w14:paraId="6A99E349" w14:textId="12251DB4" w:rsidR="000F6F09" w:rsidRPr="00527B09" w:rsidRDefault="000F6F09" w:rsidP="00527B09">
      <w:pPr>
        <w:pStyle w:val="doLijstnummering7"/>
        <w:rPr>
          <w:rFonts w:ascii="Arial" w:eastAsia="Calibri" w:hAnsi="Arial" w:cs="Arial"/>
          <w:sz w:val="22"/>
          <w:szCs w:val="22"/>
        </w:rPr>
      </w:pPr>
      <w:r w:rsidRPr="00527B09">
        <w:rPr>
          <w:rFonts w:ascii="Arial" w:hAnsi="Arial" w:cs="Arial"/>
          <w:sz w:val="22"/>
          <w:szCs w:val="22"/>
        </w:rPr>
        <w:t xml:space="preserve">Definīcijas: šajā </w:t>
      </w:r>
      <w:r w:rsidR="00813F9D">
        <w:rPr>
          <w:rFonts w:ascii="Arial" w:hAnsi="Arial" w:cs="Arial"/>
          <w:sz w:val="22"/>
          <w:szCs w:val="22"/>
        </w:rPr>
        <w:t>dokumentā –</w:t>
      </w:r>
      <w:r w:rsidR="00442A7E">
        <w:rPr>
          <w:rFonts w:ascii="Arial" w:hAnsi="Arial" w:cs="Arial"/>
          <w:sz w:val="22"/>
          <w:szCs w:val="22"/>
        </w:rPr>
        <w:t xml:space="preserve"> A</w:t>
      </w:r>
      <w:r w:rsidR="00442A7E" w:rsidRPr="00527B09">
        <w:rPr>
          <w:rFonts w:ascii="Arial" w:hAnsi="Arial" w:cs="Arial"/>
          <w:sz w:val="22"/>
          <w:szCs w:val="22"/>
        </w:rPr>
        <w:t xml:space="preserve">ugstriska </w:t>
      </w:r>
      <w:r w:rsidR="00442A7E">
        <w:rPr>
          <w:rFonts w:ascii="Arial" w:hAnsi="Arial" w:cs="Arial"/>
          <w:sz w:val="22"/>
          <w:szCs w:val="22"/>
        </w:rPr>
        <w:t>MI</w:t>
      </w:r>
      <w:r w:rsidR="00813F9D">
        <w:rPr>
          <w:rFonts w:ascii="Arial" w:hAnsi="Arial" w:cs="Arial"/>
          <w:sz w:val="22"/>
          <w:szCs w:val="22"/>
        </w:rPr>
        <w:t xml:space="preserve"> </w:t>
      </w:r>
      <w:r w:rsidR="00442A7E">
        <w:rPr>
          <w:rFonts w:ascii="Arial" w:hAnsi="Arial" w:cs="Arial"/>
          <w:sz w:val="22"/>
          <w:szCs w:val="22"/>
        </w:rPr>
        <w:t>paraug</w:t>
      </w:r>
      <w:r w:rsidR="00813F9D">
        <w:rPr>
          <w:rFonts w:ascii="Arial" w:hAnsi="Arial" w:cs="Arial"/>
          <w:sz w:val="22"/>
          <w:szCs w:val="22"/>
        </w:rPr>
        <w:t>klauzulas</w:t>
      </w:r>
      <w:r w:rsidR="00442A7E">
        <w:rPr>
          <w:rFonts w:ascii="Arial" w:hAnsi="Arial" w:cs="Arial"/>
          <w:sz w:val="22"/>
          <w:szCs w:val="22"/>
        </w:rPr>
        <w:t xml:space="preserve"> </w:t>
      </w:r>
      <w:r w:rsidR="00813F9D">
        <w:rPr>
          <w:rFonts w:ascii="Arial" w:hAnsi="Arial" w:cs="Arial"/>
          <w:sz w:val="22"/>
          <w:szCs w:val="22"/>
        </w:rPr>
        <w:t xml:space="preserve">– </w:t>
      </w:r>
      <w:r w:rsidRPr="00527B09">
        <w:rPr>
          <w:rFonts w:ascii="Arial" w:hAnsi="Arial" w:cs="Arial"/>
          <w:sz w:val="22"/>
          <w:szCs w:val="22"/>
        </w:rPr>
        <w:t>lietotajiem terminiem ar lielo sākumburtu ir šajā pantā definētā nozīme;</w:t>
      </w:r>
    </w:p>
    <w:p w14:paraId="2CB165B3" w14:textId="77777777" w:rsidR="000F6F09" w:rsidRPr="00527B09"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6B42ECD8" w:rsidR="000F6F09" w:rsidRPr="00F973AB" w:rsidRDefault="000F6F09" w:rsidP="00DE20B9">
      <w:pPr>
        <w:pStyle w:val="doBullets1"/>
        <w:numPr>
          <w:ilvl w:val="0"/>
          <w:numId w:val="0"/>
        </w:numPr>
        <w:ind w:left="851" w:hanging="851"/>
        <w:rPr>
          <w:rFonts w:ascii="Arial" w:hAnsi="Arial" w:cs="Arial"/>
          <w:sz w:val="22"/>
          <w:szCs w:val="22"/>
        </w:rPr>
      </w:pPr>
      <w:r w:rsidRPr="00527B09">
        <w:rPr>
          <w:rFonts w:ascii="Arial" w:hAnsi="Arial" w:cs="Arial"/>
          <w:color w:val="3B3838" w:themeColor="background2" w:themeShade="40"/>
          <w:sz w:val="22"/>
          <w:szCs w:val="22"/>
          <w:u w:val="single"/>
        </w:rPr>
        <w:t>Līgums</w:t>
      </w:r>
      <w:r w:rsidRPr="00527B09">
        <w:rPr>
          <w:rFonts w:ascii="Arial" w:hAnsi="Arial" w:cs="Arial"/>
          <w:color w:val="3B3838" w:themeColor="background2" w:themeShade="40"/>
          <w:sz w:val="22"/>
          <w:szCs w:val="22"/>
        </w:rPr>
        <w:t>: viss līgums</w:t>
      </w:r>
      <w:r w:rsidRPr="00527B09">
        <w:rPr>
          <w:rFonts w:ascii="Arial" w:hAnsi="Arial" w:cs="Arial"/>
          <w:sz w:val="22"/>
          <w:szCs w:val="22"/>
        </w:rPr>
        <w:t>, kuram</w:t>
      </w:r>
      <w:r>
        <w:rPr>
          <w:rFonts w:ascii="Arial" w:hAnsi="Arial"/>
          <w:sz w:val="22"/>
        </w:rPr>
        <w:t xml:space="preserve"> </w:t>
      </w:r>
      <w:r w:rsidR="00442A7E">
        <w:rPr>
          <w:rFonts w:ascii="Arial" w:hAnsi="Arial" w:cs="Arial"/>
          <w:sz w:val="22"/>
          <w:szCs w:val="22"/>
        </w:rPr>
        <w:t>A</w:t>
      </w:r>
      <w:r w:rsidR="00442A7E" w:rsidRPr="00527B09">
        <w:rPr>
          <w:rFonts w:ascii="Arial" w:hAnsi="Arial" w:cs="Arial"/>
          <w:sz w:val="22"/>
          <w:szCs w:val="22"/>
        </w:rPr>
        <w:t xml:space="preserve">ugstriska </w:t>
      </w:r>
      <w:r w:rsidR="00442A7E">
        <w:rPr>
          <w:rFonts w:ascii="Arial" w:hAnsi="Arial" w:cs="Arial"/>
          <w:sz w:val="22"/>
          <w:szCs w:val="22"/>
        </w:rPr>
        <w:t xml:space="preserve">MI paraugklauzulas </w:t>
      </w:r>
      <w:r>
        <w:rPr>
          <w:rFonts w:ascii="Arial" w:hAnsi="Arial"/>
          <w:sz w:val="22"/>
        </w:rPr>
        <w:t>ir pievienota</w:t>
      </w:r>
      <w:r w:rsidR="00AF6CC2">
        <w:rPr>
          <w:rFonts w:ascii="Arial" w:hAnsi="Arial"/>
          <w:sz w:val="22"/>
        </w:rPr>
        <w:t>s</w:t>
      </w:r>
      <w:r>
        <w:rPr>
          <w:rFonts w:ascii="Arial" w:hAnsi="Arial"/>
          <w:sz w:val="22"/>
        </w:rPr>
        <w:t xml:space="preserve"> kā tā neatņemama sastāvdaļa;</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4C91C84D"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MI sistēma</w:t>
      </w:r>
      <w:r>
        <w:rPr>
          <w:rFonts w:ascii="Arial" w:hAnsi="Arial"/>
          <w:sz w:val="22"/>
        </w:rPr>
        <w:t xml:space="preserve">: mašinizēta sistēma, kura projektēta darboties ar dažādiem autonomijas līmeņiem, kura var pēc ieviešanas būt adaptīva un kura eksplicītiem vai implicītiem mērķiem secina no informācijas, ko tā saņem, kā ģenerēt iznākumus, piemēram, prognozes, saturu, ieteikumus vai lēmumus, kas var ietekmēt fizisko vai virtuālo vidi, kas sīkāk konkretizēta un aprakstīta </w:t>
      </w:r>
      <w:r>
        <w:rPr>
          <w:rFonts w:ascii="Arial" w:hAnsi="Arial"/>
          <w:b/>
          <w:sz w:val="22"/>
        </w:rPr>
        <w:t>A pielikumā</w:t>
      </w:r>
      <w:r>
        <w:rPr>
          <w:rFonts w:ascii="Arial" w:hAnsi="Arial"/>
          <w:sz w:val="22"/>
        </w:rPr>
        <w:t>, ieskaitot visas tās jaunās versijas</w:t>
      </w:r>
      <w:r w:rsidR="00A81582" w:rsidRPr="00F973AB">
        <w:rPr>
          <w:rStyle w:val="FootnoteReference"/>
          <w:rFonts w:ascii="Arial" w:hAnsi="Arial" w:cs="Arial"/>
          <w:sz w:val="22"/>
          <w:szCs w:val="22"/>
        </w:rPr>
        <w:footnoteReference w:id="1"/>
      </w:r>
      <w:r>
        <w:rPr>
          <w:rFonts w:ascii="Arial" w:hAnsi="Arial"/>
          <w:sz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2F27871B" w:rsidR="000F6F09" w:rsidRPr="00F973AB" w:rsidRDefault="00442A7E" w:rsidP="00DE20B9">
      <w:pPr>
        <w:pStyle w:val="doBullets1"/>
        <w:numPr>
          <w:ilvl w:val="0"/>
          <w:numId w:val="0"/>
        </w:numPr>
        <w:ind w:left="851" w:hanging="851"/>
        <w:rPr>
          <w:rFonts w:ascii="Arial" w:hAnsi="Arial" w:cs="Arial"/>
          <w:sz w:val="22"/>
          <w:szCs w:val="22"/>
        </w:rPr>
      </w:pPr>
      <w:r>
        <w:rPr>
          <w:rFonts w:ascii="Arial" w:hAnsi="Arial"/>
          <w:sz w:val="22"/>
          <w:u w:val="single"/>
        </w:rPr>
        <w:t>A</w:t>
      </w:r>
      <w:r>
        <w:rPr>
          <w:rFonts w:ascii="Arial" w:hAnsi="Arial"/>
          <w:sz w:val="22"/>
          <w:u w:val="single"/>
        </w:rPr>
        <w:t>ugstriska MI</w:t>
      </w:r>
      <w:r>
        <w:rPr>
          <w:rFonts w:ascii="Arial" w:hAnsi="Arial"/>
          <w:sz w:val="22"/>
          <w:u w:val="single"/>
        </w:rPr>
        <w:t xml:space="preserve"> paraug</w:t>
      </w:r>
      <w:r w:rsidR="00AF6CC2">
        <w:rPr>
          <w:rFonts w:ascii="Arial" w:hAnsi="Arial"/>
          <w:sz w:val="22"/>
          <w:u w:val="single"/>
        </w:rPr>
        <w:t>klauzulas</w:t>
      </w:r>
      <w:r w:rsidR="00A81582">
        <w:rPr>
          <w:rFonts w:ascii="Arial" w:hAnsi="Arial"/>
          <w:sz w:val="22"/>
        </w:rPr>
        <w:t xml:space="preserve">: šīs līguma </w:t>
      </w:r>
      <w:r>
        <w:rPr>
          <w:rFonts w:ascii="Arial" w:hAnsi="Arial"/>
          <w:sz w:val="22"/>
        </w:rPr>
        <w:t>paraug</w:t>
      </w:r>
      <w:r w:rsidR="00A81582">
        <w:rPr>
          <w:rFonts w:ascii="Arial" w:hAnsi="Arial"/>
          <w:sz w:val="22"/>
        </w:rPr>
        <w:t>klauzulas publisku organizāciju veiktam augsta riska MI iepirkumam;</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49734619"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 xml:space="preserve">Publiskās organizācijas </w:t>
      </w:r>
      <w:r w:rsidR="00AF6CC2">
        <w:rPr>
          <w:rFonts w:ascii="Arial" w:hAnsi="Arial"/>
          <w:sz w:val="22"/>
          <w:u w:val="single"/>
        </w:rPr>
        <w:t>d</w:t>
      </w:r>
      <w:r>
        <w:rPr>
          <w:rFonts w:ascii="Arial" w:hAnsi="Arial"/>
          <w:sz w:val="22"/>
          <w:u w:val="single"/>
        </w:rPr>
        <w:t>atu kopas</w:t>
      </w:r>
      <w:r>
        <w:rPr>
          <w:rFonts w:ascii="Arial" w:hAnsi="Arial"/>
          <w:sz w:val="22"/>
        </w:rPr>
        <w:t xml:space="preserve">: </w:t>
      </w:r>
      <w:r w:rsidR="00AF6CC2">
        <w:rPr>
          <w:rFonts w:ascii="Arial" w:hAnsi="Arial"/>
          <w:sz w:val="22"/>
        </w:rPr>
        <w:t>d</w:t>
      </w:r>
      <w:r>
        <w:rPr>
          <w:rFonts w:ascii="Arial" w:hAnsi="Arial"/>
          <w:sz w:val="22"/>
        </w:rPr>
        <w:t xml:space="preserve">atu kopas (to daļas), ko i) Publiskā organizācija sniedz Piegādātājam saskaņā ar Līgumu vai ii) kas tiks izveidotas vai savāktas saskaņā ar Līgumu, ieskaitot jebkuras modificētas vai paplašinātas i) un ii) punktā minēto </w:t>
      </w:r>
      <w:r w:rsidR="00AF6CC2">
        <w:rPr>
          <w:rFonts w:ascii="Arial" w:hAnsi="Arial"/>
          <w:sz w:val="22"/>
        </w:rPr>
        <w:t>d</w:t>
      </w:r>
      <w:r>
        <w:rPr>
          <w:rFonts w:ascii="Arial" w:hAnsi="Arial"/>
          <w:sz w:val="22"/>
        </w:rPr>
        <w:t>atu kopu versijas (piemēram, anotēšanas, marķēšanas, tīrīšanas, bagātināšanas vai apkopošanas rezultātā);</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Datu kopas</w:t>
      </w:r>
      <w:r>
        <w:rPr>
          <w:rFonts w:ascii="Arial" w:hAnsi="Arial"/>
          <w:sz w:val="22"/>
        </w:rPr>
        <w:t xml:space="preserve">: visas MI sistēmas izstrādē izmantotās datu kopas, ieskaitot </w:t>
      </w:r>
      <w:r>
        <w:rPr>
          <w:rFonts w:ascii="Arial" w:hAnsi="Arial"/>
          <w:b/>
          <w:sz w:val="22"/>
        </w:rPr>
        <w:t>B pielikumā</w:t>
      </w:r>
      <w:r>
        <w:rPr>
          <w:rFonts w:ascii="Arial" w:hAnsi="Arial"/>
          <w:sz w:val="22"/>
        </w:rPr>
        <w:t xml:space="preserve"> aprakstīto datu kopu vai datu kopas;</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Piegāde</w:t>
      </w:r>
      <w:r>
        <w:rPr>
          <w:rFonts w:ascii="Arial" w:hAnsi="Arial"/>
          <w:sz w:val="22"/>
        </w:rPr>
        <w:t>: brīdis, kad Piegādātājs informē Publisko organizāciju, ka MI sistēma atbilst visiem saskaņotajiem nosacījumiem un ir gatava lietošanai;</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Paredzētais nolūks</w:t>
      </w:r>
      <w:r>
        <w:rPr>
          <w:rFonts w:ascii="Arial" w:hAnsi="Arial"/>
          <w:sz w:val="22"/>
        </w:rPr>
        <w:t>: lietojums, kam Publiskā organizācija ir paredzējusi MI sistēmu, arī īpašais konteksts un lietošanas nosacījumi, kuri noteikti B pielikumā, Piegādātāja sniegtajā informācijā, kas iekļauta lietošanas instrukcijās, reklāmas vai pārdošanas materiālos un paziņojumos, kā arī tehniskajā dokumentācijā;</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Pamatoti paredzama nepareiza lietošana</w:t>
      </w:r>
      <w:r>
        <w:rPr>
          <w:rFonts w:ascii="Arial" w:hAnsi="Arial"/>
          <w:color w:val="000000"/>
          <w:sz w:val="22"/>
          <w:shd w:val="clear" w:color="auto" w:fill="FFFFFF"/>
        </w:rPr>
        <w:t>: MI sistēmas lietošana tādā veidā, kas neatbilst tai Paredzētajam nolūkam, bet var rasties no pamatoti paredzamas cilvēku rīcības vai sistēmas mijiedarbības ar citām sistēmām, tai skaitā citām MI sistēmām;</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7D391E1"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Būtiska modifikācija</w:t>
      </w:r>
      <w:r>
        <w:rPr>
          <w:rFonts w:ascii="Arial" w:hAnsi="Arial"/>
          <w:sz w:val="22"/>
        </w:rPr>
        <w:t>: tādas MI sistēmas izmaiņas pēc tās Piegādes, kuras nav paredzētas vai plānotas sākotnējā atbilstības novērtējumā, ko veic Piegādātājs, un kuru dēļ ir ietekmēta MI sistēmas atbilstība šajā</w:t>
      </w:r>
      <w:r w:rsidR="00AF6CC2">
        <w:rPr>
          <w:rFonts w:ascii="Arial" w:hAnsi="Arial"/>
          <w:sz w:val="22"/>
        </w:rPr>
        <w:t xml:space="preserve">s </w:t>
      </w:r>
      <w:r w:rsidR="00442A7E">
        <w:rPr>
          <w:rFonts w:ascii="Arial" w:hAnsi="Arial"/>
          <w:sz w:val="22"/>
        </w:rPr>
        <w:t>A</w:t>
      </w:r>
      <w:r w:rsidR="00442A7E">
        <w:rPr>
          <w:rFonts w:ascii="Arial" w:hAnsi="Arial"/>
          <w:sz w:val="22"/>
        </w:rPr>
        <w:t xml:space="preserve">ugstriska MI </w:t>
      </w:r>
      <w:r w:rsidR="00442A7E">
        <w:rPr>
          <w:rFonts w:ascii="Arial" w:hAnsi="Arial"/>
          <w:sz w:val="22"/>
        </w:rPr>
        <w:t>paraug</w:t>
      </w:r>
      <w:r w:rsidR="00AF6CC2">
        <w:rPr>
          <w:rFonts w:ascii="Arial" w:hAnsi="Arial"/>
          <w:sz w:val="22"/>
        </w:rPr>
        <w:t xml:space="preserve">klauzulās </w:t>
      </w:r>
      <w:r>
        <w:rPr>
          <w:rFonts w:ascii="Arial" w:hAnsi="Arial"/>
          <w:sz w:val="22"/>
        </w:rPr>
        <w:t>noteiktajām prasībām (neskarot MI akta III nodaļas 2. iedaļā noteiktās prasības) vai kuru dēļ tiek mainīts Paredzētais nolūks, attiecībā uz kuru MI sistēma ir novērtēta;</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Piegādātājs</w:t>
      </w:r>
      <w:r>
        <w:rPr>
          <w:rFonts w:ascii="Arial" w:hAnsi="Arial"/>
          <w:sz w:val="22"/>
        </w:rPr>
        <w:t xml:space="preserve">: </w:t>
      </w:r>
      <w:r>
        <w:rPr>
          <w:rFonts w:ascii="Arial" w:hAnsi="Arial"/>
          <w:color w:val="000000"/>
          <w:sz w:val="22"/>
          <w:shd w:val="clear" w:color="auto" w:fill="FFFFFF"/>
        </w:rPr>
        <w:t>fiziska vai juridiska persona, publiskā sektora iestāde, aģentūra vai cita struktūra, kas Publiskajai organizācijai piegādā MI sistēmu saskaņā ar Līgumu;</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45137D27" w:rsidR="000F6F09" w:rsidRPr="00F973AB" w:rsidRDefault="000F6F09" w:rsidP="00564A63">
      <w:pPr>
        <w:pStyle w:val="doBullets1"/>
        <w:numPr>
          <w:ilvl w:val="0"/>
          <w:numId w:val="0"/>
        </w:numPr>
        <w:ind w:left="851" w:hanging="851"/>
        <w:rPr>
          <w:rFonts w:ascii="Arial" w:hAnsi="Arial" w:cs="Arial"/>
          <w:sz w:val="22"/>
          <w:szCs w:val="22"/>
        </w:rPr>
      </w:pPr>
      <w:r>
        <w:rPr>
          <w:rFonts w:ascii="Arial" w:hAnsi="Arial"/>
          <w:sz w:val="22"/>
          <w:u w:val="single"/>
        </w:rPr>
        <w:t xml:space="preserve">Piegādātāja </w:t>
      </w:r>
      <w:r w:rsidR="00AF6CC2">
        <w:rPr>
          <w:rFonts w:ascii="Arial" w:hAnsi="Arial"/>
          <w:sz w:val="22"/>
          <w:u w:val="single"/>
        </w:rPr>
        <w:t>d</w:t>
      </w:r>
      <w:r>
        <w:rPr>
          <w:rFonts w:ascii="Arial" w:hAnsi="Arial"/>
          <w:sz w:val="22"/>
          <w:u w:val="single"/>
        </w:rPr>
        <w:t xml:space="preserve">atu kopas un Trešo personu </w:t>
      </w:r>
      <w:r w:rsidR="00AF6CC2">
        <w:rPr>
          <w:rFonts w:ascii="Arial" w:hAnsi="Arial"/>
          <w:sz w:val="22"/>
          <w:u w:val="single"/>
        </w:rPr>
        <w:t>d</w:t>
      </w:r>
      <w:r>
        <w:rPr>
          <w:rFonts w:ascii="Arial" w:hAnsi="Arial"/>
          <w:sz w:val="22"/>
          <w:u w:val="single"/>
        </w:rPr>
        <w:t>atu kopas</w:t>
      </w:r>
      <w:r>
        <w:rPr>
          <w:rFonts w:ascii="Arial" w:hAnsi="Arial"/>
          <w:sz w:val="22"/>
        </w:rPr>
        <w:t xml:space="preserve">: </w:t>
      </w:r>
      <w:r w:rsidR="00AF6CC2">
        <w:rPr>
          <w:rFonts w:ascii="Arial" w:hAnsi="Arial"/>
          <w:sz w:val="22"/>
        </w:rPr>
        <w:t>d</w:t>
      </w:r>
      <w:r>
        <w:rPr>
          <w:rFonts w:ascii="Arial" w:hAnsi="Arial"/>
          <w:sz w:val="22"/>
        </w:rPr>
        <w:t xml:space="preserve">atu kopas (to daļas), kas nav uzskatāmas par Publiskās organizācijas </w:t>
      </w:r>
      <w:r w:rsidR="00AF6CC2">
        <w:rPr>
          <w:rFonts w:ascii="Arial" w:hAnsi="Arial"/>
          <w:sz w:val="22"/>
        </w:rPr>
        <w:t>d</w:t>
      </w:r>
      <w:r>
        <w:rPr>
          <w:rFonts w:ascii="Arial" w:hAnsi="Arial"/>
          <w:sz w:val="22"/>
        </w:rPr>
        <w:t>atu kopām.</w:t>
      </w:r>
    </w:p>
    <w:p w14:paraId="1F93B595" w14:textId="77777777" w:rsidR="00176170" w:rsidRPr="00F973AB" w:rsidRDefault="00176170" w:rsidP="000F6F09">
      <w:pPr>
        <w:rPr>
          <w:rFonts w:ascii="Arial" w:hAnsi="Arial" w:cs="Arial"/>
          <w:b/>
          <w:bCs/>
          <w:sz w:val="26"/>
          <w:szCs w:val="26"/>
        </w:rPr>
      </w:pPr>
      <w:r>
        <w:br w:type="page"/>
      </w:r>
    </w:p>
    <w:p w14:paraId="00A9E6F4" w14:textId="77777777" w:rsidR="000F6F09" w:rsidRPr="00F973AB" w:rsidRDefault="000F6F09" w:rsidP="00A74620">
      <w:pPr>
        <w:spacing w:after="360"/>
        <w:rPr>
          <w:rFonts w:ascii="Arial" w:hAnsi="Arial" w:cs="Arial"/>
          <w:b/>
          <w:bCs/>
          <w:sz w:val="26"/>
          <w:szCs w:val="26"/>
        </w:rPr>
      </w:pPr>
      <w:r>
        <w:rPr>
          <w:rFonts w:ascii="Arial" w:hAnsi="Arial"/>
          <w:b/>
          <w:sz w:val="26"/>
        </w:rPr>
        <w:t xml:space="preserve">B iedaļa. Būtiskās prasības attiecībā uz MI sistēmu </w:t>
      </w:r>
    </w:p>
    <w:p w14:paraId="110DDF9B" w14:textId="77777777" w:rsidR="000F6F09" w:rsidRPr="00F973AB" w:rsidRDefault="000F6F09" w:rsidP="000F6F09">
      <w:pPr>
        <w:pStyle w:val="doLijstnummering7"/>
        <w:rPr>
          <w:rFonts w:ascii="Arial" w:hAnsi="Arial" w:cs="Arial"/>
          <w:sz w:val="22"/>
          <w:szCs w:val="22"/>
        </w:rPr>
      </w:pPr>
      <w:r>
        <w:rPr>
          <w:rFonts w:ascii="Arial" w:hAnsi="Arial"/>
          <w:sz w:val="22"/>
        </w:rPr>
        <w:t>Riska pārvaldības sistēma</w:t>
      </w:r>
    </w:p>
    <w:p w14:paraId="5C48034B" w14:textId="77777777" w:rsidR="000F6F09" w:rsidRPr="00F973AB" w:rsidRDefault="000F6F09" w:rsidP="000F6F09">
      <w:pPr>
        <w:rPr>
          <w:rFonts w:ascii="Arial" w:hAnsi="Arial" w:cs="Arial"/>
          <w:b/>
          <w:i/>
          <w:sz w:val="22"/>
          <w:szCs w:val="22"/>
        </w:rPr>
      </w:pPr>
    </w:p>
    <w:p w14:paraId="51B32C40" w14:textId="2FB22D5F"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Piegādātājs nodrošina, ka pirms MI sistēmas Piegādes </w:t>
      </w:r>
      <w:r w:rsidR="00AF6CC2">
        <w:rPr>
          <w:rFonts w:ascii="Arial" w:hAnsi="Arial"/>
          <w:color w:val="000000"/>
          <w:sz w:val="22"/>
          <w:shd w:val="clear" w:color="auto" w:fill="FFFFFF"/>
        </w:rPr>
        <w:t>attiecībā uz MI sistēmu</w:t>
      </w:r>
      <w:r w:rsidR="00AF6CC2">
        <w:rPr>
          <w:rFonts w:ascii="Arial" w:hAnsi="Arial"/>
          <w:color w:val="000000"/>
          <w:sz w:val="22"/>
          <w:shd w:val="clear" w:color="auto" w:fill="FFFFFF"/>
        </w:rPr>
        <w:t xml:space="preserve"> </w:t>
      </w:r>
      <w:r>
        <w:rPr>
          <w:rFonts w:ascii="Arial" w:hAnsi="Arial"/>
          <w:color w:val="000000"/>
          <w:sz w:val="22"/>
          <w:shd w:val="clear" w:color="auto" w:fill="FFFFFF"/>
        </w:rPr>
        <w:t>tiek izveidota, ieviesta, dokumentēta un uzturēta riska pārvaldības sistēma.</w:t>
      </w:r>
      <w:r>
        <w:rPr>
          <w:rFonts w:ascii="Arial" w:hAnsi="Arial"/>
          <w:sz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Riska pārvaldības sistēmai ir vismaz šādi posmi:</w:t>
      </w:r>
    </w:p>
    <w:p w14:paraId="073847C4" w14:textId="4FBB36D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to zināmo un saprātīgi paredzamo risku apzināšana, aplēšana un izvērtēšana, ko MI sistēma var radīt veselībai, drošībai vai pamattiesībām, ja MI sistēmu lieto atbilstoši tai Paredzētajam nolūkam;</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Pr>
          <w:rFonts w:ascii="Arial" w:hAnsi="Arial"/>
          <w:color w:val="000000"/>
          <w:sz w:val="22"/>
          <w:shd w:val="clear" w:color="auto" w:fill="FFFFFF"/>
        </w:rPr>
        <w:t>to risku aplēšana un izvērtēšana, kas var rasties, ja MI sistēmu lieto atbilstoši tai Paredzētajam nolūkam, un Pamatoti paredzamas nepareizas lietošanas apstākļos;</w:t>
      </w:r>
    </w:p>
    <w:p w14:paraId="68295438" w14:textId="3D0D82CC"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citu iespējamo risku izvērtēšana, pamatojoties uz to datu analīzi, kas savākti no pēctirgus pārraudzības sistēmas;</w:t>
      </w:r>
    </w:p>
    <w:p w14:paraId="1490CBDA" w14:textId="47D4CA33"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tādu atbilstīgu un mērķtiecīgu riska pārvaldības pasākumu pieņemšana, kas paredzēti, lai novērstu riskus, kuri noteikti atbilstīgi šā punkta a) apakšpunktam, saskaņā ar turpmāko punktu noteikumiem.</w:t>
      </w:r>
    </w:p>
    <w:p w14:paraId="386612AC" w14:textId="1654D386" w:rsidR="0026274B" w:rsidRPr="00AF6CC2" w:rsidRDefault="0026274B" w:rsidP="00AF6CC2">
      <w:pPr>
        <w:pStyle w:val="doLijstnummering7"/>
        <w:numPr>
          <w:ilvl w:val="1"/>
          <w:numId w:val="6"/>
        </w:numPr>
        <w:rPr>
          <w:rFonts w:ascii="Arial" w:hAnsi="Arial" w:cs="Arial"/>
          <w:sz w:val="22"/>
          <w:szCs w:val="22"/>
        </w:rPr>
      </w:pPr>
      <w:r>
        <w:rPr>
          <w:rFonts w:ascii="Arial" w:hAnsi="Arial"/>
          <w:sz w:val="22"/>
        </w:rPr>
        <w:t xml:space="preserve">Šajā pantā minētie riski attiecas tikai uz tiem riskiem, kurus var pienācīgi </w:t>
      </w:r>
      <w:r w:rsidRPr="00AF6CC2">
        <w:rPr>
          <w:rFonts w:ascii="Arial" w:hAnsi="Arial"/>
          <w:sz w:val="22"/>
        </w:rPr>
        <w:t>mazināt vai novērst, izstrādājot vai projektējot MI sistēmu vai sniedzot atbilstīgu tehnisko informāciju.</w:t>
      </w:r>
    </w:p>
    <w:p w14:paraId="2DCC99D1" w14:textId="0B98A71E" w:rsidR="00AE662B" w:rsidRPr="00F973AB" w:rsidRDefault="003F7670" w:rsidP="000F6F09">
      <w:pPr>
        <w:pStyle w:val="doLijstnummering7"/>
        <w:numPr>
          <w:ilvl w:val="1"/>
          <w:numId w:val="6"/>
        </w:numPr>
        <w:rPr>
          <w:rFonts w:ascii="Arial" w:hAnsi="Arial" w:cs="Arial"/>
          <w:sz w:val="22"/>
          <w:szCs w:val="22"/>
        </w:rPr>
      </w:pPr>
      <w:r>
        <w:rPr>
          <w:rFonts w:ascii="Arial" w:hAnsi="Arial"/>
          <w:sz w:val="22"/>
        </w:rPr>
        <w:t>Attiecībā uz šajā pantā minētajiem riskiem pienācīgi ņem vērā sekas un iespējamo mijiedarbību, ko rada B iedaļā noteikto prasību kombinēta piemērošana, lai efektīvāk samazinātu riskus, vienlaikus panākot pienācīgu līdzsvaru minēto prasību izpildei paredzēto pasākumu īstenošanā.</w:t>
      </w:r>
    </w:p>
    <w:p w14:paraId="3EE728AD" w14:textId="322C3EF5"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Riska pārvaldības pasākumi, kas minēti 2.2. punkta d) apakšpunktā, ir pasākumi, kuri nodrošina, ka Piegādātājs visus attiecīgos ar katru apdraudējumu saistītos atlikušos riskus, kā arī MI sistēmas kopējo atlikušo risku uzskata par pieņemamu, ar nosacījumu, ka MI sistēmu lieto atbilstoši Paredzētajam nolūkam vai Pamatoti paredzamas nepareizas lietošanas apstākļos.</w:t>
      </w:r>
    </w:p>
    <w:p w14:paraId="451046AB" w14:textId="667807DB"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Nosakot piemērotākos riska pārvaldības pasākumus, kas minēti 2.2. punkta d) apakšpunktā, nodrošina:</w:t>
      </w:r>
    </w:p>
    <w:p w14:paraId="1C73F573" w14:textId="25D24802"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apzināto un izvērtēto risku novēršanu vai samazināšanu, ievērojot 2.2. punktu, ciktāl tas tehniski iespējams, ar MI sistēmas atbilstīgu projektēšanu un izstrādi;</w:t>
      </w:r>
    </w:p>
    <w:p w14:paraId="279C02C3" w14:textId="0F213A57"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attiecīgā gadījumā – atbilstīgu riska mazināšanas un kontroles pasākumu īstenošanu attiecībā uz riskiem, kurus nevar novērst;</w:t>
      </w:r>
    </w:p>
    <w:p w14:paraId="2722BF58" w14:textId="15946474"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atbilstīgas informācijas sniegšanu Publiskajai organizācijai un attiecīgā gadījumā – uzturētāju apmācību.</w:t>
      </w:r>
    </w:p>
    <w:p w14:paraId="7B1357E6" w14:textId="77D33B33"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Piegādātājs nodrošina, ka pirms MI sistēmas Piegādes MI sistēma tiek testēta, lai noteiktu, vai MI sistēma atbilst </w:t>
      </w:r>
      <w:r w:rsidR="00442A7E">
        <w:rPr>
          <w:rFonts w:ascii="Arial" w:hAnsi="Arial"/>
          <w:sz w:val="22"/>
          <w:bdr w:val="none" w:sz="0" w:space="0" w:color="auto" w:frame="1"/>
        </w:rPr>
        <w:t>A</w:t>
      </w:r>
      <w:r w:rsidR="00442A7E">
        <w:rPr>
          <w:rFonts w:ascii="Arial" w:hAnsi="Arial"/>
          <w:sz w:val="22"/>
          <w:bdr w:val="none" w:sz="0" w:space="0" w:color="auto" w:frame="1"/>
        </w:rPr>
        <w:t>ugstrisk</w:t>
      </w:r>
      <w:r w:rsidR="00FD7367">
        <w:rPr>
          <w:rFonts w:ascii="Arial" w:hAnsi="Arial"/>
          <w:sz w:val="22"/>
          <w:bdr w:val="none" w:sz="0" w:space="0" w:color="auto" w:frame="1"/>
        </w:rPr>
        <w:t>a</w:t>
      </w:r>
      <w:r w:rsidR="00442A7E">
        <w:rPr>
          <w:rFonts w:ascii="Arial" w:hAnsi="Arial"/>
          <w:sz w:val="22"/>
          <w:bdr w:val="none" w:sz="0" w:space="0" w:color="auto" w:frame="1"/>
        </w:rPr>
        <w:t xml:space="preserve"> MI </w:t>
      </w:r>
      <w:r w:rsidR="00442A7E">
        <w:rPr>
          <w:rFonts w:ascii="Arial" w:hAnsi="Arial"/>
          <w:sz w:val="22"/>
          <w:bdr w:val="none" w:sz="0" w:space="0" w:color="auto" w:frame="1"/>
        </w:rPr>
        <w:t>paraug</w:t>
      </w:r>
      <w:r w:rsidR="00AF6CC2">
        <w:rPr>
          <w:rFonts w:ascii="Arial" w:hAnsi="Arial"/>
          <w:sz w:val="22"/>
          <w:bdr w:val="none" w:sz="0" w:space="0" w:color="auto" w:frame="1"/>
        </w:rPr>
        <w:t xml:space="preserve">klauzulu </w:t>
      </w:r>
      <w:r>
        <w:rPr>
          <w:rFonts w:ascii="Arial" w:hAnsi="Arial"/>
          <w:sz w:val="22"/>
          <w:bdr w:val="none" w:sz="0" w:space="0" w:color="auto" w:frame="1"/>
        </w:rPr>
        <w:t>prasībām un vai 2.2. punkta d) apakšpunktā minētie riska pārvaldības pasākumi ir rezultatīvi, ņemot vērā Paredzēto nolūku un</w:t>
      </w:r>
      <w:r>
        <w:rPr>
          <w:rFonts w:ascii="Arial" w:hAnsi="Arial"/>
          <w:sz w:val="22"/>
        </w:rPr>
        <w:t xml:space="preserve"> Pamatoti paredzamu nepareizu lietošanu</w:t>
      </w:r>
      <w:r>
        <w:rPr>
          <w:rFonts w:ascii="Arial" w:hAnsi="Arial"/>
          <w:sz w:val="22"/>
          <w:bdr w:val="none" w:sz="0" w:space="0" w:color="auto" w:frame="1"/>
        </w:rPr>
        <w:t>. Pēc Publiskās organizācijas pieprasījuma Piegādātājam ir pienākums testēt MI sistēmu Publiskās organizācijas vidē.</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MI sistēmu testēšanu pēc vajadzības veic jebkurā brīdī visā izstrādes procesā un jebkurā gadījumā pirms Piegādes. Testēšanu veic, izmantojot iepriekš noteiktus rādītājus un varbūtības sliekšņus, kas atbilst MI sistēmas Paredzētajam nolūkam.</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Piegādātājam jādokumentē visi noteiktie riski, īstenotie pasākumi un testi, kas veikti saistībā ar atbilstību šim pantam. Piegādātājam šī dokumentācija ir jādara pieejama Publiskajai organizācijai vismaz MI sistēmas Piegādes brīdī. Šī dokumentācija var būt daļa no tehniskās dokumentācijas un/vai lietošanas instrukcijām.</w:t>
      </w:r>
    </w:p>
    <w:p w14:paraId="35048AF1" w14:textId="4C574526"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Ar riska pārvaldības sistēmu saprot nepārtrauktu iteratīvu procesu, kas tiek plānots un veikts visā Līguma darbības laikā. Tā</w:t>
      </w:r>
      <w:r w:rsidR="00B22B63">
        <w:rPr>
          <w:rFonts w:ascii="Arial" w:hAnsi="Arial"/>
          <w:sz w:val="22"/>
          <w:bdr w:val="none" w:sz="0" w:space="0" w:color="auto" w:frame="1"/>
        </w:rPr>
        <w:t>pēc</w:t>
      </w:r>
      <w:r>
        <w:rPr>
          <w:rFonts w:ascii="Arial" w:hAnsi="Arial"/>
          <w:sz w:val="22"/>
          <w:bdr w:val="none" w:sz="0" w:space="0" w:color="auto" w:frame="1"/>
        </w:rPr>
        <w:t xml:space="preserve"> pēc MI sistēmas Piegādes Piegādātājam ir pienākums:</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regulāri pārskatīt un atjaunināt riska pārvaldības procesu, lai nodrošinātu tā pastāvīgu rezultativitāti;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atjaunināt 2.7. punktā aprakstīto dokumentāciju un</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nekavējoties darīt pieejamu Publiskajai organizācijai katru 2.7. punktā aprakstītās dokumentācijas jauno versiju.</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Ja tas ir pamatoti nepieciešams, lai Piegādātājs varētu pienācīgi īstenot riska pārvaldības sistēmu, Publiskā organizācija pēc pieprasījuma sniedz Piegādātājam informāciju, ciktāl tā nav konfidenciāla.</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&lt;Fakultatīvi&gt;</w:t>
      </w:r>
      <w:r>
        <w:rPr>
          <w:rFonts w:ascii="Arial" w:hAnsi="Arial"/>
          <w:sz w:val="22"/>
          <w:bdr w:val="none" w:sz="0" w:space="0" w:color="auto" w:frame="1"/>
        </w:rPr>
        <w:t xml:space="preserve"> Ja Publiskā organizācija turpina lietot MI sistēmu arī pēc Līguma termiņa beigām, Līguma termiņa beigās Piegādātājs sniedz Publiskajai organizācijai informāciju, kas nepieciešama, lai tā pati uzturētu riska pārvaldības sistēmu.</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Pr>
          <w:rFonts w:ascii="Arial" w:hAnsi="Arial"/>
          <w:b/>
          <w:sz w:val="22"/>
        </w:rPr>
        <w:t>&lt;3. pants attiecas tikai uz MI sistēmām, kurās izmanto metodes, kas ietver modeļu apmācību ar datiem. 3. pants paredz, ka Piegādātājam (vai tā apakšuzņēmējiem) ir pilnīga piekļuve Datu kopām. Ja Datu kopas ir tikai Publiskās organizācijas rīcībā, ir jāparedz citāda kārtība.&gt;</w:t>
      </w:r>
      <w:r>
        <w:rPr>
          <w:rFonts w:ascii="Arial" w:hAnsi="Arial"/>
          <w:sz w:val="22"/>
        </w:rPr>
        <w:t xml:space="preserve"> Dati un datu pārvaldība</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Piegādātājs nodrošina, ka MI sistēmas izstrādē, t. sk. apmācībā, validācijā un testēšanā, izmantotās Datu kopas ir tikušas un tiek pakļautas MI sistēmas Paredzētajam nolūkam atbilstošai datu pārvaldības un vadības praksei. Šie pasākumi īpaši attiecas uz:</w:t>
      </w:r>
    </w:p>
    <w:p w14:paraId="09A35132"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attiecīgām izstrādes izvēlēm;</w:t>
      </w:r>
    </w:p>
    <w:p w14:paraId="596E9F76" w14:textId="17DACB24" w:rsidR="00EF0D2A" w:rsidRPr="00F973AB" w:rsidRDefault="00EF0D2A" w:rsidP="00EF0D2A">
      <w:pPr>
        <w:pStyle w:val="doLijstnummering7"/>
        <w:numPr>
          <w:ilvl w:val="2"/>
          <w:numId w:val="6"/>
        </w:numPr>
        <w:rPr>
          <w:rFonts w:ascii="Arial" w:hAnsi="Arial" w:cs="Arial"/>
          <w:sz w:val="22"/>
          <w:szCs w:val="22"/>
        </w:rPr>
      </w:pPr>
      <w:r>
        <w:rPr>
          <w:rFonts w:ascii="Arial" w:hAnsi="Arial"/>
          <w:sz w:val="22"/>
        </w:rPr>
        <w:t>datu vākšanas procesiem un datu izcelsmi, un personas datu gadījumā – uz datu vākšanas sākotnējo nolūku;</w:t>
      </w:r>
    </w:p>
    <w:p w14:paraId="16B9E709" w14:textId="77777777" w:rsidR="000F6F09" w:rsidRPr="00F973AB" w:rsidRDefault="00BB3419" w:rsidP="000F6F09">
      <w:pPr>
        <w:pStyle w:val="doLijstnummering7"/>
        <w:numPr>
          <w:ilvl w:val="2"/>
          <w:numId w:val="6"/>
        </w:numPr>
        <w:rPr>
          <w:rFonts w:ascii="Arial" w:hAnsi="Arial" w:cs="Arial"/>
          <w:sz w:val="22"/>
          <w:szCs w:val="22"/>
        </w:rPr>
      </w:pPr>
      <w:r>
        <w:rPr>
          <w:rFonts w:ascii="Arial" w:hAnsi="Arial"/>
          <w:sz w:val="22"/>
        </w:rPr>
        <w:t>attiecīgo datu sagatavošanu apstrādes darbībām, piemēram, uz anotēšanu, marķēšanu, tīrīšanu, atjaunināšanu, bagātināšanu un apkopošanu;</w:t>
      </w:r>
    </w:p>
    <w:p w14:paraId="4744A88C" w14:textId="0CBF6A1B" w:rsidR="00137BC0" w:rsidRPr="00F973AB" w:rsidRDefault="000F6F09" w:rsidP="00564A63">
      <w:pPr>
        <w:pStyle w:val="doLijstnummering7"/>
        <w:numPr>
          <w:ilvl w:val="2"/>
          <w:numId w:val="6"/>
        </w:numPr>
        <w:rPr>
          <w:rFonts w:ascii="Arial" w:hAnsi="Arial" w:cs="Arial"/>
          <w:sz w:val="22"/>
          <w:szCs w:val="22"/>
        </w:rPr>
      </w:pPr>
      <w:r>
        <w:rPr>
          <w:rFonts w:ascii="Arial" w:hAnsi="Arial"/>
          <w:sz w:val="22"/>
        </w:rPr>
        <w:t>pieņēmumu formulēšanu attiecībā uz informāciju, kuru šiem datiem vajadzētu izmērīt un attēlot;</w:t>
      </w:r>
    </w:p>
    <w:p w14:paraId="0F0B2619" w14:textId="26564662" w:rsidR="00137BC0" w:rsidRPr="00F973AB" w:rsidRDefault="00BB3419" w:rsidP="00137BC0">
      <w:pPr>
        <w:pStyle w:val="doLijstnummering7"/>
        <w:numPr>
          <w:ilvl w:val="2"/>
          <w:numId w:val="6"/>
        </w:numPr>
        <w:rPr>
          <w:rFonts w:ascii="Arial" w:hAnsi="Arial" w:cs="Arial"/>
          <w:sz w:val="22"/>
          <w:szCs w:val="22"/>
        </w:rPr>
      </w:pPr>
      <w:r>
        <w:rPr>
          <w:rFonts w:ascii="Arial" w:hAnsi="Arial"/>
          <w:sz w:val="22"/>
        </w:rPr>
        <w:t>nepieciešamo datu kopu pieejamības, daudzuma un piemērotības novērtējumu;</w:t>
      </w:r>
    </w:p>
    <w:p w14:paraId="2D9E0809" w14:textId="099BCBC9" w:rsidR="000F6F09" w:rsidRPr="00F973AB" w:rsidRDefault="000F6F09" w:rsidP="00564A63">
      <w:pPr>
        <w:pStyle w:val="doLijstnummering7"/>
        <w:numPr>
          <w:ilvl w:val="2"/>
          <w:numId w:val="6"/>
        </w:numPr>
        <w:rPr>
          <w:rFonts w:ascii="Arial" w:hAnsi="Arial" w:cs="Arial"/>
          <w:sz w:val="22"/>
          <w:szCs w:val="22"/>
        </w:rPr>
      </w:pPr>
      <w:r>
        <w:rPr>
          <w:rFonts w:ascii="Arial" w:hAnsi="Arial"/>
          <w:sz w:val="22"/>
        </w:rPr>
        <w:t>tādas iespējamas neobjektivitātes pārbaudi, kas varētu ietekmēt cilvēku veselību un drošību, nelabvēlīgi ietekmēt pamattiesības vai izraisīt diskrimināciju, kura aizliegta ar Savienības tiesību aktiem, jo īpaši, ja izvaddati ietekmē ievaddatus turpmākām darbībām;</w:t>
      </w:r>
    </w:p>
    <w:p w14:paraId="22A71AF6"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atbilstošiem pasākumiem, kas paredzēti, lai atklātu, novērstu un mazinātu iespējamu neobjektivitāti, kas identificēta saskaņā ar f) apakšpunktu;</w:t>
      </w:r>
    </w:p>
    <w:p w14:paraId="7FC21319" w14:textId="497634B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 xml:space="preserve">tādu attiecīgu datu trūkumu vai nepilnību noteikšanu, kas liedz </w:t>
      </w:r>
      <w:r w:rsidR="00B22B63">
        <w:rPr>
          <w:rFonts w:ascii="Arial" w:hAnsi="Arial"/>
          <w:sz w:val="22"/>
        </w:rPr>
        <w:t xml:space="preserve">ievērot šīs </w:t>
      </w:r>
      <w:r w:rsidR="00442A7E">
        <w:rPr>
          <w:rFonts w:ascii="Arial" w:hAnsi="Arial"/>
          <w:sz w:val="22"/>
        </w:rPr>
        <w:t>A</w:t>
      </w:r>
      <w:r w:rsidR="00442A7E">
        <w:rPr>
          <w:rFonts w:ascii="Arial" w:hAnsi="Arial"/>
          <w:sz w:val="22"/>
        </w:rPr>
        <w:t>ugstriska MI</w:t>
      </w:r>
      <w:r w:rsidR="00442A7E">
        <w:rPr>
          <w:rFonts w:ascii="Arial" w:hAnsi="Arial"/>
          <w:sz w:val="22"/>
        </w:rPr>
        <w:t xml:space="preserve"> paraug</w:t>
      </w:r>
      <w:r w:rsidR="00B22B63">
        <w:rPr>
          <w:rFonts w:ascii="Arial" w:hAnsi="Arial"/>
          <w:sz w:val="22"/>
        </w:rPr>
        <w:t>klauzulas</w:t>
      </w:r>
      <w:r>
        <w:rPr>
          <w:rFonts w:ascii="Arial" w:hAnsi="Arial"/>
          <w:sz w:val="22"/>
        </w:rPr>
        <w:t>, un to, kā šos trūkumus un nepilnības var novērst.</w:t>
      </w:r>
    </w:p>
    <w:p w14:paraId="5363AE13" w14:textId="43DE5454"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Piegādātājs nodrošina, ka MI sistēmas izstrādē izmantotās Datu kopas </w:t>
      </w:r>
      <w:r>
        <w:rPr>
          <w:rFonts w:ascii="Arial" w:hAnsi="Arial"/>
          <w:sz w:val="22"/>
          <w:bdr w:val="none" w:sz="0" w:space="0" w:color="auto" w:frame="1"/>
        </w:rPr>
        <w:t>ir atbilstošas, pietiekami reprezentatīvas</w:t>
      </w:r>
      <w:r>
        <w:rPr>
          <w:rFonts w:ascii="Arial" w:hAnsi="Arial"/>
          <w:sz w:val="22"/>
        </w:rPr>
        <w:t xml:space="preserve"> un pēc iespējas </w:t>
      </w:r>
      <w:r>
        <w:rPr>
          <w:rFonts w:ascii="Arial" w:hAnsi="Arial"/>
          <w:sz w:val="22"/>
          <w:bdr w:val="none" w:sz="0" w:space="0" w:color="auto" w:frame="1"/>
        </w:rPr>
        <w:t xml:space="preserve">bez kļūdām, kā arī pēc iespējas pilnīgākas, ņemot vērā Paredzēto nolūku. Piegādātājs nodrošina, ka Datu kopām ir atbilstoši statistiskie raksturlielumi, vajadzības gadījumā arī attiecībā uz personām vai personu grupām, saistībā ar kurām paredzēts izmantot MI sistēmu. Šos Datu kopu raksturlielumus nodrošina atsevišķu </w:t>
      </w:r>
      <w:r w:rsidR="00B22B63">
        <w:rPr>
          <w:rFonts w:ascii="Arial" w:hAnsi="Arial"/>
          <w:sz w:val="22"/>
          <w:bdr w:val="none" w:sz="0" w:space="0" w:color="auto" w:frame="1"/>
        </w:rPr>
        <w:t>D</w:t>
      </w:r>
      <w:r>
        <w:rPr>
          <w:rFonts w:ascii="Arial" w:hAnsi="Arial"/>
          <w:sz w:val="22"/>
          <w:bdr w:val="none" w:sz="0" w:space="0" w:color="auto" w:frame="1"/>
        </w:rPr>
        <w:t>atu kopu vai to kombinācijas līmenī.</w:t>
      </w:r>
    </w:p>
    <w:p w14:paraId="321A02D1" w14:textId="56EFC739"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Piegādātājs nodrošina, ka attiecīgās MI sistēmas izstrādē izmantotās Datu kopas</w:t>
      </w:r>
      <w:r>
        <w:rPr>
          <w:rFonts w:ascii="Arial" w:hAnsi="Arial"/>
          <w:sz w:val="22"/>
          <w:bdr w:val="none" w:sz="0" w:space="0" w:color="auto" w:frame="1"/>
        </w:rPr>
        <w:t>, ciktāl to nosaka Paredzētais nolūks vai Pamatoti paredzama nepareiza lietošana, ņemti vērā raksturlielumi vai elementi, kas raksturīgi specifiskajai ģeogrāfiskajai, kontekstuālajai, uzvedības vai funkcionālajai videi, kurā paredzēts lietot MI sistēmu.</w:t>
      </w:r>
    </w:p>
    <w:p w14:paraId="2AEAE5B1"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Šajā pantā noteiktie pienākumi attiecas ne tikai uz MI sistēmas izstrādi pirms Piegādes, bet arī uz jebkuru Datu kopu izmantošanu, ko veic Piegādātājs un kas var ietekmēt MI sistēmas darbību jebkurā citā brīdī Līguma darbības laikā.</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Pr>
          <w:rFonts w:ascii="Arial" w:hAnsi="Arial"/>
          <w:sz w:val="22"/>
        </w:rPr>
        <w:t>Tehniskā dokumentācija un lietošanas instrukcijas</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Piegādātāja</w:t>
      </w:r>
      <w:r>
        <w:rPr>
          <w:rFonts w:ascii="Arial" w:hAnsi="Arial"/>
          <w:sz w:val="22"/>
        </w:rPr>
        <w:t xml:space="preserve"> veiktā MI sistēmas Piegāde ietver tehniskās dokumentācijas un lietošanas instrukciju nodošanu.</w:t>
      </w:r>
    </w:p>
    <w:p w14:paraId="4060588D" w14:textId="74667D4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Tehniskajai dokumentācijai jābūt tādai, lai Publiskā organizācija vai trešā persona varētu novērtēt MI sistēmas atbilstību </w:t>
      </w:r>
      <w:r w:rsidR="00B22B63">
        <w:rPr>
          <w:rFonts w:ascii="Arial" w:hAnsi="Arial"/>
          <w:sz w:val="22"/>
        </w:rPr>
        <w:t xml:space="preserve">prasībām, kas noteiktas </w:t>
      </w:r>
      <w:r>
        <w:rPr>
          <w:rFonts w:ascii="Arial" w:hAnsi="Arial"/>
          <w:sz w:val="22"/>
        </w:rPr>
        <w:t>šajā</w:t>
      </w:r>
      <w:r w:rsidR="00B22B63">
        <w:rPr>
          <w:rFonts w:ascii="Arial" w:hAnsi="Arial"/>
          <w:sz w:val="22"/>
        </w:rPr>
        <w:t>s</w:t>
      </w:r>
      <w:r>
        <w:rPr>
          <w:rFonts w:ascii="Arial" w:hAnsi="Arial"/>
          <w:sz w:val="22"/>
        </w:rPr>
        <w:t xml:space="preserve"> </w:t>
      </w:r>
      <w:r w:rsidR="00442A7E">
        <w:rPr>
          <w:rFonts w:ascii="Arial" w:hAnsi="Arial"/>
          <w:sz w:val="22"/>
        </w:rPr>
        <w:t>Augstriska MI paraug</w:t>
      </w:r>
      <w:r w:rsidR="00B22B63">
        <w:rPr>
          <w:rFonts w:ascii="Arial" w:hAnsi="Arial"/>
          <w:sz w:val="22"/>
        </w:rPr>
        <w:t>klauzulās,</w:t>
      </w:r>
      <w:r>
        <w:rPr>
          <w:rFonts w:ascii="Arial" w:hAnsi="Arial"/>
          <w:sz w:val="22"/>
        </w:rPr>
        <w:t xml:space="preserve"> un lai tā atbilstu vismaz </w:t>
      </w:r>
      <w:r>
        <w:rPr>
          <w:rFonts w:ascii="Arial" w:hAnsi="Arial"/>
          <w:b/>
          <w:sz w:val="22"/>
        </w:rPr>
        <w:t>C pielikumā</w:t>
      </w:r>
      <w:r>
        <w:rPr>
          <w:rFonts w:ascii="Arial" w:hAnsi="Arial"/>
          <w:sz w:val="22"/>
        </w:rPr>
        <w:t xml:space="preserve"> aprakstītajiem nosacījumiem. </w:t>
      </w:r>
    </w:p>
    <w:p w14:paraId="4B31F83B"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Lietošanas instrukcijās ietver </w:t>
      </w:r>
      <w:r>
        <w:rPr>
          <w:rFonts w:ascii="Arial" w:hAnsi="Arial"/>
          <w:color w:val="000000"/>
          <w:sz w:val="22"/>
          <w:shd w:val="clear" w:color="auto" w:fill="FFFFFF"/>
        </w:rPr>
        <w:t xml:space="preserve">kodolīgu, pilnīgu, pareizu un skaidru informāciju, kas ir būtiska, pieejama un saprotama Publiskajai organizācijai. Lietošanas instrukcijām jāatbilst vismaz </w:t>
      </w:r>
      <w:r>
        <w:rPr>
          <w:rFonts w:ascii="Arial" w:hAnsi="Arial"/>
          <w:b/>
          <w:color w:val="000000"/>
          <w:sz w:val="22"/>
          <w:shd w:val="clear" w:color="auto" w:fill="FFFFFF"/>
        </w:rPr>
        <w:t>D pielikumā</w:t>
      </w:r>
      <w:r>
        <w:rPr>
          <w:rFonts w:ascii="Arial" w:hAnsi="Arial"/>
          <w:color w:val="000000"/>
          <w:sz w:val="22"/>
          <w:shd w:val="clear" w:color="auto" w:fill="FFFFFF"/>
        </w:rPr>
        <w:t xml:space="preserve"> aprakstītajiem nosacījumiem</w:t>
      </w:r>
      <w:r>
        <w:rPr>
          <w:rFonts w:ascii="Arial" w:hAnsi="Arial"/>
          <w:sz w:val="22"/>
        </w:rPr>
        <w:t>.</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Piegādātājam šī dokumentācija ir jāatjaunina vismaz</w:t>
      </w:r>
      <w:r>
        <w:rPr>
          <w:rFonts w:ascii="Arial" w:hAnsi="Arial"/>
          <w:sz w:val="22"/>
        </w:rPr>
        <w:t xml:space="preserve"> saistībā ar katru Būtisku modifikāciju Līguma darbības laikā </w:t>
      </w:r>
      <w:r>
        <w:rPr>
          <w:rFonts w:ascii="Arial" w:hAnsi="Arial"/>
          <w:sz w:val="22"/>
          <w:bdr w:val="none" w:sz="0" w:space="0" w:color="auto" w:frame="1"/>
        </w:rPr>
        <w:t>un pēc tam jādara pieejama Publiskajai organizācijai.</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Tehniskajai dokumentācijai un lietošanas instrukcijām jābūt izstrādātām angļu valodā.</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Publiskajai organizācijai ir tiesības izgatavot tehniskās dokumentācijas un lietošanas instrukciju kopijas, ciktāl tas nepieciešams iekšējai lietošanai Publiskajā organizācijā, neskarot 6. un 14. panta noteikumus.</w:t>
      </w: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Pr>
          <w:rFonts w:ascii="Arial" w:hAnsi="Arial"/>
          <w:sz w:val="22"/>
        </w:rPr>
        <w:t>Uzskaite</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62A8420F"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Piegādātājs nodrošina, ka MI sistēma tehniski ļauj automātiski reģistrēt notikumus (žurnāldatnes) visā MI sistēmas darbmūža laikā.</w:t>
      </w:r>
    </w:p>
    <w:p w14:paraId="5F29D147" w14:textId="6BFB233F"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Reģistrēšanas spējas nodrošina tādu MI sistēmas darbības izsekojamības līmeni, kas atbilst sistēmai Paredzētajam nolūkam un </w:t>
      </w:r>
      <w:r>
        <w:rPr>
          <w:rFonts w:ascii="Arial" w:hAnsi="Arial"/>
          <w:sz w:val="22"/>
          <w:bdr w:val="none" w:sz="0" w:space="0" w:color="auto" w:frame="1"/>
        </w:rPr>
        <w:t>Pamatoti paredzamai nepareizai lietošanai</w:t>
      </w:r>
      <w:r>
        <w:rPr>
          <w:rFonts w:ascii="Arial" w:hAnsi="Arial"/>
          <w:sz w:val="22"/>
        </w:rPr>
        <w:t>. Konkrētāk, tās dod iespēju reģistrēt notikumus, kas ir svarīgi, lai noteiktu situācijas, kurās:</w:t>
      </w:r>
    </w:p>
    <w:p w14:paraId="624E7412"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MI sistēma var radīt risku personu veselībai, drošībai vai pamattiesību aizsardzībai vai </w:t>
      </w:r>
    </w:p>
    <w:p w14:paraId="76C7CA3A"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var notikt Būtiska modifikācija.</w:t>
      </w:r>
    </w:p>
    <w:p w14:paraId="69A5FE4A" w14:textId="51CF679A" w:rsidR="00CE2EF9" w:rsidRPr="00F973AB" w:rsidRDefault="00CE2EF9" w:rsidP="00CE2EF9">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Piegādātājs ļauj Publiskajai organizācijai piekļūt MI sistēmas automātiski ģenerētajām žurnāldatnēm reāllaikā.</w:t>
      </w:r>
    </w:p>
    <w:p w14:paraId="20195A64"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Piegādātājs glabā MI sistēmas automātiski ģenerētās žurnāldatnes, ciktāl šādas žurnāldatnes ir tā kontrolē, pamatojoties uz Līgumu, visā Līguma darbības laikā. Līguma termiņa beigās Piegādātājs bez kavēšanās iesniedz šīs žurnāldatnes Publiskajai organizācijai.</w:t>
      </w: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Pr>
          <w:rFonts w:ascii="Arial" w:hAnsi="Arial"/>
          <w:sz w:val="22"/>
        </w:rPr>
        <w:t>MI sistēmas pārredzamība</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Pr>
          <w:rFonts w:ascii="Arial" w:hAnsi="Arial"/>
          <w:color w:val="000000"/>
          <w:sz w:val="22"/>
          <w:shd w:val="clear" w:color="auto" w:fill="FFFFFF"/>
        </w:rPr>
        <w:t>Piegādātājs nodrošina, ka MI sistēma ir un tiek projektēta un izstrādāta tā, lai MI sistēmas darbība būtu pietiekami pārredzama un ļautu Publiskajai organizācijai pienācīgi interpretēt sistēmas radīto iznākumu un to atbilstoši lietot.</w:t>
      </w:r>
    </w:p>
    <w:p w14:paraId="61C5E1BD" w14:textId="1C841403"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Lai nodrošinātu pienācīgu pārredzamību, Piegādātājs pirms MI sistēmas Piegādes īsteno vismaz </w:t>
      </w:r>
      <w:r>
        <w:rPr>
          <w:rFonts w:ascii="Arial" w:hAnsi="Arial"/>
          <w:b/>
          <w:sz w:val="22"/>
        </w:rPr>
        <w:t>E pielikumā</w:t>
      </w:r>
      <w:r>
        <w:rPr>
          <w:rFonts w:ascii="Arial" w:hAnsi="Arial"/>
          <w:sz w:val="22"/>
        </w:rPr>
        <w:t xml:space="preserve"> aprakstītos tehniskos un organizatoriskos pasākumus.</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Pr>
          <w:rFonts w:ascii="Arial" w:hAnsi="Arial"/>
          <w:sz w:val="22"/>
        </w:rPr>
        <w:t>Cilvēka virsvadība</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Piegādātājs nodrošina, ka MI sistēma ir un tiek projektēta un izstrādāta, tai skaitā ar atbilstošiem cilvēka un mašīnas saskarnes rīkiem, tā, lai fiziskas personas varētu to faktiski pārraudzīt</w:t>
      </w:r>
      <w:r>
        <w:rPr>
          <w:rFonts w:ascii="Arial" w:hAnsi="Arial"/>
          <w:sz w:val="22"/>
        </w:rPr>
        <w:t xml:space="preserve"> visā tās lietošanas laikā</w:t>
      </w:r>
      <w:r>
        <w:rPr>
          <w:rFonts w:ascii="Arial" w:hAnsi="Arial"/>
          <w:sz w:val="22"/>
          <w:bdr w:val="none" w:sz="0" w:space="0" w:color="auto" w:frame="1"/>
        </w:rPr>
        <w:t>.</w:t>
      </w:r>
    </w:p>
    <w:p w14:paraId="510D7F17" w14:textId="20E5491D"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Cilvēka virsvadības mērķis ir novērst vai mazināt riskus attiecībā uz veselību, drošību vai pamattiesībām, kuri var rasties, ja MI sistēmu lieto atbilstoši tās Paredzētajam nolūkam vai Pamatoti paredzamas nepareizas lietošanas apstākļos, ja šādi riski arvien pastāv, neraugoties uz citu šajā iedaļā noteikto prasību piemērošanu.</w:t>
      </w:r>
    </w:p>
    <w:p w14:paraId="191405AE" w14:textId="1A52490F"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 xml:space="preserve">Virsvadības pasākumi ir samērīgi </w:t>
      </w:r>
      <w:r w:rsidR="00F82CAB">
        <w:rPr>
          <w:rFonts w:ascii="Arial" w:hAnsi="Arial"/>
          <w:sz w:val="22"/>
        </w:rPr>
        <w:t xml:space="preserve">ar </w:t>
      </w:r>
      <w:r>
        <w:rPr>
          <w:rFonts w:ascii="Arial" w:hAnsi="Arial"/>
          <w:sz w:val="22"/>
        </w:rPr>
        <w:t>MI sistēmas riskiem, autonomijas līmeni un lietošanas kontekst</w:t>
      </w:r>
      <w:r w:rsidR="00F82CAB">
        <w:rPr>
          <w:rFonts w:ascii="Arial" w:hAnsi="Arial"/>
          <w:sz w:val="22"/>
        </w:rPr>
        <w:t>u</w:t>
      </w:r>
      <w:r>
        <w:rPr>
          <w:rFonts w:ascii="Arial" w:hAnsi="Arial"/>
          <w:sz w:val="22"/>
        </w:rPr>
        <w:t>, un tos nodrošina, izmantojot vienu vai abus šos pasākumu veidus:</w:t>
      </w:r>
    </w:p>
    <w:p w14:paraId="163DD6A4" w14:textId="60E0E29E"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Piegādātājs nodrošina, ka pirms Piegādes MI sistēmā tiek iestrādāti un veikti atbilstoši pasākumi, kuri nodrošina cilvēka virsvadību. Šie pasākumi nodrošina, ka fiziskās personas, kurām ir uzticēta cilvēka virsvadība, atbilstoši un samērīgi varētu: Šie pasākumi nodrošina, ka fiziskās personas, kurām ir uzticēta cilvēka virsvadība, atbilstoši un samērīgi varētu:</w:t>
      </w:r>
    </w:p>
    <w:p w14:paraId="5D601A1B" w14:textId="5366B787" w:rsidR="00CE2EF9" w:rsidRPr="00F973AB" w:rsidRDefault="00975D0E" w:rsidP="00CE2EF9">
      <w:pPr>
        <w:pStyle w:val="doLijstnummering7"/>
        <w:numPr>
          <w:ilvl w:val="2"/>
          <w:numId w:val="6"/>
        </w:numPr>
        <w:rPr>
          <w:rFonts w:ascii="Arial" w:hAnsi="Arial" w:cs="Arial"/>
          <w:sz w:val="22"/>
          <w:szCs w:val="22"/>
        </w:rPr>
      </w:pPr>
      <w:r>
        <w:rPr>
          <w:rFonts w:ascii="Arial" w:hAnsi="Arial"/>
          <w:sz w:val="22"/>
        </w:rPr>
        <w:t xml:space="preserve">pareizi </w:t>
      </w:r>
      <w:r>
        <w:rPr>
          <w:rFonts w:ascii="Arial" w:hAnsi="Arial"/>
          <w:sz w:val="22"/>
          <w:bdr w:val="none" w:sz="0" w:space="0" w:color="auto" w:frame="1"/>
        </w:rPr>
        <w:t>izprast MI sistēmas attiecīgās iespējas un ierobežojumus un spēt pienācīgi uzraudzīt tās darbību, arī atklāt un novērst anomālijas, disfunkcijas un neparedzētu darbību;</w:t>
      </w:r>
    </w:p>
    <w:p w14:paraId="4AD6776B" w14:textId="0B1DA45B" w:rsidR="00CE2EF9" w:rsidRPr="00F973AB" w:rsidRDefault="003216B4" w:rsidP="00CE2EF9">
      <w:pPr>
        <w:pStyle w:val="doLijstnummering7"/>
        <w:numPr>
          <w:ilvl w:val="2"/>
          <w:numId w:val="6"/>
        </w:numPr>
        <w:rPr>
          <w:rFonts w:ascii="Arial" w:hAnsi="Arial" w:cs="Arial"/>
          <w:sz w:val="22"/>
          <w:szCs w:val="22"/>
        </w:rPr>
      </w:pPr>
      <w:r>
        <w:rPr>
          <w:rFonts w:ascii="Arial" w:hAnsi="Arial"/>
          <w:sz w:val="22"/>
          <w:bdr w:val="none" w:sz="0" w:space="0" w:color="auto" w:frame="1"/>
        </w:rPr>
        <w:t>apzināties iespējamo tendenci automātiski paļauties vai pārāk paļauties uz MI sistēmas radītajiem iznākumiem (“automatizācijas neobjektivitāte”), īpaši gadījumos, kad MI sistēmu izmanto, lai sniegtu informāciju vai ieteikumus lēmumiem, kas jāpieņem fiziskām personām;</w:t>
      </w:r>
    </w:p>
    <w:p w14:paraId="20B01625" w14:textId="46C4458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pareizi interpretēt MI sistēmas radīto iznākumu, galvenokārt ņemot vērā, piemēram, sistēmas īpašības un pieejamos interpretācijas rīkus un metodes;</w:t>
      </w:r>
    </w:p>
    <w:p w14:paraId="1E4E4DDA" w14:textId="72AC619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katrā atsevišķā situācijā izlemt nelietot MI sistēmu vai citādi neievērot, pārmākt vai anulēt MI sistēmas radīto iznākumu;</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iejaukties MI sistēmas darbībā vai pārtraukt to, izmantojot pogu “stop” vai līdzīgu procedūru, kas ļauj sistēmai apstāties drošā stāvoklī.</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Lai nodrošinātu atbilstošu cilvēka virsvadību, Piegādātājs pirms MI sistēmas Piegādes īsteno vismaz </w:t>
      </w:r>
      <w:r>
        <w:rPr>
          <w:rFonts w:ascii="Arial" w:hAnsi="Arial"/>
          <w:b/>
          <w:sz w:val="22"/>
        </w:rPr>
        <w:t>F pielikumā</w:t>
      </w:r>
      <w:r>
        <w:rPr>
          <w:rFonts w:ascii="Arial" w:hAnsi="Arial"/>
          <w:sz w:val="22"/>
        </w:rPr>
        <w:t xml:space="preserve"> aprakstītos tehniskos un organizatoriskos pasākumus.</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Pr>
          <w:rFonts w:ascii="Arial" w:hAnsi="Arial"/>
          <w:sz w:val="22"/>
        </w:rPr>
        <w:t>Precizitāte, robustums un kiberdrošība</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61C97E11"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Piegādātājs nodrošina, ka MI sistēma ir un tiek</w:t>
      </w:r>
      <w:r>
        <w:rPr>
          <w:rFonts w:ascii="Arial" w:hAnsi="Arial"/>
          <w:sz w:val="22"/>
        </w:rPr>
        <w:t xml:space="preserve"> projektēta un izstrādāta tā, lai tā sasniegtu pienācīgu precizitātes, robustuma, drošuma un kiberdrošības līmeni un šajos aspektos darbotos konsekventi.</w:t>
      </w:r>
    </w:p>
    <w:p w14:paraId="577E5A4E"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MI sistēmas precizitātes līmeņi un attiecīgie precizitātes rādītāji ir aprakstīti </w:t>
      </w:r>
      <w:r>
        <w:rPr>
          <w:rFonts w:ascii="Arial" w:hAnsi="Arial"/>
          <w:b/>
          <w:sz w:val="22"/>
          <w:bdr w:val="none" w:sz="0" w:space="0" w:color="auto" w:frame="1"/>
        </w:rPr>
        <w:t>G pielikumā</w:t>
      </w:r>
      <w:r>
        <w:rPr>
          <w:rFonts w:ascii="Arial" w:hAnsi="Arial"/>
          <w:sz w:val="22"/>
          <w:bdr w:val="none" w:sz="0" w:space="0" w:color="auto" w:frame="1"/>
        </w:rPr>
        <w:t>.</w:t>
      </w:r>
    </w:p>
    <w:p w14:paraId="255B3A87" w14:textId="039205CA" w:rsidR="00CE2EF9" w:rsidRPr="00F973AB" w:rsidRDefault="003C2AF0" w:rsidP="00CE2EF9">
      <w:pPr>
        <w:pStyle w:val="doLijstnummering7"/>
        <w:numPr>
          <w:ilvl w:val="1"/>
          <w:numId w:val="6"/>
        </w:numPr>
        <w:rPr>
          <w:rFonts w:ascii="Arial" w:hAnsi="Arial" w:cs="Arial"/>
          <w:sz w:val="22"/>
          <w:szCs w:val="22"/>
        </w:rPr>
      </w:pPr>
      <w:r>
        <w:rPr>
          <w:rFonts w:ascii="Arial" w:hAnsi="Arial"/>
          <w:sz w:val="22"/>
        </w:rPr>
        <w:t xml:space="preserve">Lai nodrošinātu pienācīgu robustuma, drošuma un kiberdrošības līmeni, Piegādātājs pirms MI sistēmas Piegādes īsteno vismaz </w:t>
      </w:r>
      <w:r>
        <w:rPr>
          <w:rFonts w:ascii="Arial" w:hAnsi="Arial"/>
          <w:b/>
          <w:sz w:val="22"/>
        </w:rPr>
        <w:t>H pielikumā</w:t>
      </w:r>
      <w:r>
        <w:rPr>
          <w:rFonts w:ascii="Arial" w:hAnsi="Arial"/>
          <w:sz w:val="22"/>
        </w:rPr>
        <w:t xml:space="preserve"> aprakstītos tehniskos un organizatoriskos pasākumus. </w:t>
      </w:r>
    </w:p>
    <w:p w14:paraId="2C43D5E4" w14:textId="44B7A154" w:rsidR="009813B5" w:rsidRPr="002F066E" w:rsidRDefault="009813B5" w:rsidP="009813B5">
      <w:pPr>
        <w:pStyle w:val="ListParagraph"/>
        <w:numPr>
          <w:ilvl w:val="1"/>
          <w:numId w:val="6"/>
        </w:numPr>
        <w:rPr>
          <w:rFonts w:eastAsia="Times New Roman"/>
          <w:color w:val="auto"/>
          <w:sz w:val="22"/>
          <w:szCs w:val="22"/>
        </w:rPr>
      </w:pPr>
      <w:r>
        <w:rPr>
          <w:color w:val="auto"/>
          <w:sz w:val="22"/>
        </w:rPr>
        <w:t>Šī prasība neskar prasības, kas izriet no MI akta 15. panta.</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Pr>
          <w:rFonts w:ascii="Arial" w:hAnsi="Arial"/>
          <w:b/>
          <w:sz w:val="26"/>
        </w:rPr>
        <w:t>C iedaļa. Piegādātāja pienākumi saistībā ar MI sistēmu</w:t>
      </w:r>
    </w:p>
    <w:p w14:paraId="17540852" w14:textId="77777777" w:rsidR="00CE2EF9" w:rsidRPr="00F973AB" w:rsidRDefault="00CE2EF9" w:rsidP="00CE2EF9">
      <w:pPr>
        <w:pStyle w:val="doLijstnummering7"/>
        <w:rPr>
          <w:rFonts w:ascii="Arial" w:hAnsi="Arial" w:cs="Arial"/>
          <w:sz w:val="22"/>
          <w:szCs w:val="22"/>
        </w:rPr>
      </w:pPr>
      <w:r>
        <w:rPr>
          <w:rFonts w:ascii="Arial" w:hAnsi="Arial"/>
          <w:sz w:val="22"/>
        </w:rPr>
        <w:t>Atbilstība B iedaļai</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4D4FDBC0" w:rsidR="00CE2EF9" w:rsidRPr="00F973AB" w:rsidRDefault="00CE2EF9" w:rsidP="00CE2EF9">
      <w:pPr>
        <w:pStyle w:val="doLijstnummering7"/>
        <w:numPr>
          <w:ilvl w:val="0"/>
          <w:numId w:val="0"/>
        </w:numPr>
        <w:ind w:left="709"/>
        <w:rPr>
          <w:rFonts w:ascii="Arial" w:hAnsi="Arial" w:cs="Arial"/>
          <w:b/>
          <w:bCs/>
          <w:iCs/>
          <w:sz w:val="22"/>
          <w:szCs w:val="22"/>
        </w:rPr>
      </w:pPr>
      <w:r>
        <w:rPr>
          <w:rFonts w:ascii="Arial" w:hAnsi="Arial"/>
          <w:sz w:val="22"/>
          <w:bdr w:val="none" w:sz="0" w:space="0" w:color="auto" w:frame="1"/>
        </w:rPr>
        <w:t xml:space="preserve">Piegādātājam jānodrošina, ka no MI sistēmas Piegādes brīža līdz Līguma termiņa beigām MI sistēma atbilst </w:t>
      </w:r>
      <w:r w:rsidR="00F82CAB">
        <w:rPr>
          <w:rFonts w:ascii="Arial" w:hAnsi="Arial"/>
          <w:sz w:val="22"/>
          <w:bdr w:val="none" w:sz="0" w:space="0" w:color="auto" w:frame="1"/>
        </w:rPr>
        <w:t xml:space="preserve">prasībām, kas noteiktas </w:t>
      </w:r>
      <w:r>
        <w:rPr>
          <w:rFonts w:ascii="Arial" w:hAnsi="Arial"/>
          <w:sz w:val="22"/>
          <w:bdr w:val="none" w:sz="0" w:space="0" w:color="auto" w:frame="1"/>
        </w:rPr>
        <w:t>š</w:t>
      </w:r>
      <w:r w:rsidR="00F82CAB">
        <w:rPr>
          <w:rFonts w:ascii="Arial" w:hAnsi="Arial"/>
          <w:sz w:val="22"/>
          <w:bdr w:val="none" w:sz="0" w:space="0" w:color="auto" w:frame="1"/>
        </w:rPr>
        <w:t>o Augstriska MI paraugklauzulu B iedaļā</w:t>
      </w:r>
      <w:r>
        <w:rPr>
          <w:rFonts w:ascii="Arial" w:hAnsi="Arial"/>
          <w:sz w:val="22"/>
          <w:bdr w:val="none" w:sz="0" w:space="0" w:color="auto" w:frame="1"/>
        </w:rPr>
        <w:t>.</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0BAE2201" w:rsidR="00CE2EF9" w:rsidRPr="00F973AB" w:rsidRDefault="00CE2EF9" w:rsidP="00CE2EF9">
      <w:pPr>
        <w:pStyle w:val="doLijstnummering7"/>
        <w:rPr>
          <w:rFonts w:ascii="Arial" w:hAnsi="Arial" w:cs="Arial"/>
          <w:sz w:val="22"/>
          <w:szCs w:val="22"/>
        </w:rPr>
      </w:pPr>
      <w:r>
        <w:rPr>
          <w:rFonts w:ascii="Arial" w:hAnsi="Arial"/>
          <w:sz w:val="22"/>
        </w:rPr>
        <w:t>Kvalitātes vadības sistēma</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58522AE0" w:rsidR="00D81335" w:rsidRPr="002F066E" w:rsidRDefault="00CE2EF9" w:rsidP="00CE2EF9">
      <w:pPr>
        <w:pStyle w:val="doLijstnummering7"/>
        <w:numPr>
          <w:ilvl w:val="1"/>
          <w:numId w:val="6"/>
        </w:numPr>
        <w:rPr>
          <w:rFonts w:ascii="Arial" w:hAnsi="Arial" w:cs="Arial"/>
          <w:noProof/>
          <w:sz w:val="22"/>
          <w:szCs w:val="22"/>
        </w:rPr>
      </w:pPr>
      <w:r>
        <w:rPr>
          <w:rFonts w:ascii="Arial" w:hAnsi="Arial"/>
          <w:sz w:val="22"/>
        </w:rPr>
        <w:t>Piegādātājs pirms MI sistēmas Piegādes izveido kvalitātes vadības sistēmu, kas nodrošina atbilstību š</w:t>
      </w:r>
      <w:r w:rsidR="00F82CAB">
        <w:rPr>
          <w:rFonts w:ascii="Arial" w:hAnsi="Arial"/>
          <w:sz w:val="22"/>
        </w:rPr>
        <w:t>īm</w:t>
      </w:r>
      <w:r>
        <w:rPr>
          <w:rFonts w:ascii="Arial" w:hAnsi="Arial"/>
          <w:sz w:val="22"/>
        </w:rPr>
        <w:t xml:space="preserve"> </w:t>
      </w:r>
      <w:r w:rsidR="00F82CAB">
        <w:rPr>
          <w:rFonts w:ascii="Arial" w:hAnsi="Arial"/>
          <w:sz w:val="22"/>
        </w:rPr>
        <w:t xml:space="preserve">Augstriska </w:t>
      </w:r>
      <w:r>
        <w:rPr>
          <w:rFonts w:ascii="Arial" w:hAnsi="Arial"/>
          <w:sz w:val="22"/>
        </w:rPr>
        <w:t xml:space="preserve">MI </w:t>
      </w:r>
      <w:r w:rsidR="00F82CAB">
        <w:rPr>
          <w:rFonts w:ascii="Arial" w:hAnsi="Arial"/>
          <w:sz w:val="22"/>
        </w:rPr>
        <w:t>paraugklauzulām</w:t>
      </w:r>
      <w:r>
        <w:rPr>
          <w:rFonts w:ascii="Arial" w:hAnsi="Arial"/>
          <w:sz w:val="22"/>
        </w:rPr>
        <w:t>.</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Pr>
          <w:rFonts w:ascii="Arial" w:hAnsi="Arial"/>
          <w:sz w:val="22"/>
        </w:rPr>
        <w:t>Kvalitātes vadības sistēmu sistemātiski un pienācīgi dokumentē rakstisku nostādņu, procedūru un instrukciju veidā, un tajā iekļauj vismaz šādus aspektus:</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normatīvās atbilstības stratēģija;</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metodes, procedūras un sistemātiskas darbības, kas jāizmanto MI sistēmas projektēšanai, projekta kontrolei un projekta verificēšanai;</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metodes, procedūras un sistemātiskas darbības, kas jāizmanto MI sistēmas izstrādei, kvalitātes kontrolei un kvalitātes nodrošināšanai;</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pārbaudes, testēšanas un validēšanas procedūras, kas jāveic pirms MI sistēmas izstrādes, tās laikā un pēc tās, un to biežums;</w:t>
      </w:r>
    </w:p>
    <w:p w14:paraId="25E1D0B3" w14:textId="4C3A3A02"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tehniskās specifikācijas, ieskaitot standartus, kas jāpiemēro, un, ja attiecīgie saskaņotie standarti netiek piemēroti pilnībā</w:t>
      </w:r>
      <w:r>
        <w:rPr>
          <w:rFonts w:ascii="Arial" w:hAnsi="Arial"/>
          <w:sz w:val="22"/>
        </w:rPr>
        <w:t xml:space="preserve"> vai tie neattiecas uz visām attiecīgajām prasībām, </w:t>
      </w:r>
      <w:r>
        <w:rPr>
          <w:rFonts w:ascii="Arial" w:hAnsi="Arial"/>
          <w:sz w:val="22"/>
          <w:bdr w:val="none" w:sz="0" w:space="0" w:color="auto" w:frame="1"/>
        </w:rPr>
        <w:t>līdzekļi, kas jāizmanto, lai nodrošinātu, ka MI sistēma atbilst š</w:t>
      </w:r>
      <w:r w:rsidR="00F82CAB">
        <w:rPr>
          <w:rFonts w:ascii="Arial" w:hAnsi="Arial"/>
          <w:sz w:val="22"/>
          <w:bdr w:val="none" w:sz="0" w:space="0" w:color="auto" w:frame="1"/>
        </w:rPr>
        <w:t>o</w:t>
      </w:r>
      <w:r>
        <w:rPr>
          <w:rFonts w:ascii="Arial" w:hAnsi="Arial"/>
          <w:sz w:val="22"/>
          <w:bdr w:val="none" w:sz="0" w:space="0" w:color="auto" w:frame="1"/>
        </w:rPr>
        <w:t xml:space="preserve"> </w:t>
      </w:r>
      <w:r w:rsidR="00F82CAB">
        <w:rPr>
          <w:rFonts w:ascii="Arial" w:hAnsi="Arial"/>
          <w:sz w:val="22"/>
          <w:bdr w:val="none" w:sz="0" w:space="0" w:color="auto" w:frame="1"/>
        </w:rPr>
        <w:t>A</w:t>
      </w:r>
      <w:r>
        <w:rPr>
          <w:rFonts w:ascii="Arial" w:hAnsi="Arial"/>
          <w:sz w:val="22"/>
          <w:bdr w:val="none" w:sz="0" w:space="0" w:color="auto" w:frame="1"/>
        </w:rPr>
        <w:t xml:space="preserve">ugstriska </w:t>
      </w:r>
      <w:r w:rsidR="00F82CAB">
        <w:rPr>
          <w:rFonts w:ascii="Arial" w:hAnsi="Arial"/>
          <w:sz w:val="22"/>
          <w:bdr w:val="none" w:sz="0" w:space="0" w:color="auto" w:frame="1"/>
        </w:rPr>
        <w:t xml:space="preserve">paraugklauzulu </w:t>
      </w:r>
      <w:r>
        <w:rPr>
          <w:rFonts w:ascii="Arial" w:hAnsi="Arial"/>
          <w:sz w:val="22"/>
          <w:bdr w:val="none" w:sz="0" w:space="0" w:color="auto" w:frame="1"/>
        </w:rPr>
        <w:t>B iedaļā noteiktajām prasībām;</w:t>
      </w:r>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datu pārvaldības sistēmas un procedūras, arī datu vākšana, datu ieguve, datu analīze, datu marķēšana, datu glabāšana, datu filtrēšana, datu izrace, datu apkopošana, datu saglabāšana un jebkura cita darbība ar datiem, kas tiek veikta pirms MI sistēmas Piegādes;</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riska pārvaldības sistēma, kas minēta 2. pantā;</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procedūras, kas saistītas ar ziņošanu par nopietniem incidentiem;</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komunikācijas organizēšana ar valstu kompetentajām iestādēm, citām attiecīgām iestādēm, ieskaitot tās, kas dod vai atbalsta piekļuvi datiem, paziņotajām struktūrām, citiem operatoriem, klientiem vai citām ieinteresētajām personām;</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sistēmas un procedūras visas attiecīgās dokumentācijas un informācijas uzskaitei;</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resursu pārvaldība, ieskaitot ar piegādes drošību saistītus pasākumus;</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pārskatatbildības sistēma, kurā noteikti vadības un cita personāla pienākumi, kas attiecas uz visiem šajā punktā uzskaitītajiem aspektiem.</w:t>
      </w:r>
    </w:p>
    <w:p w14:paraId="176FCAD2" w14:textId="77777777" w:rsidR="00636C8D" w:rsidRPr="00F973AB" w:rsidRDefault="00636C8D" w:rsidP="00636C8D">
      <w:pPr>
        <w:pStyle w:val="doLijstnummering7"/>
        <w:numPr>
          <w:ilvl w:val="1"/>
          <w:numId w:val="6"/>
        </w:numPr>
        <w:rPr>
          <w:rFonts w:ascii="Arial" w:hAnsi="Arial" w:cs="Arial"/>
          <w:sz w:val="22"/>
          <w:szCs w:val="22"/>
        </w:rPr>
      </w:pPr>
      <w:r>
        <w:rPr>
          <w:rFonts w:ascii="Arial" w:hAnsi="Arial"/>
          <w:sz w:val="22"/>
        </w:rPr>
        <w:t>Līguma darbības laikā Piegādātājam ir jānodrošina kvalitātes vadības sistēmas dokumentācijas pieejamība. Pēc Publiskās organizācijas pirmā pieprasījuma Piegādātājs nodod Publiskajai organizācijai kvalitātes vadības sistēmas dokumentācijas jaunāko versiju.</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70D04C1F" w:rsidR="00CE2EF9" w:rsidRPr="00F973AB" w:rsidRDefault="00CE2EF9" w:rsidP="00CE2EF9">
      <w:pPr>
        <w:pStyle w:val="doLijstnummering7"/>
        <w:rPr>
          <w:rFonts w:ascii="Arial" w:hAnsi="Arial" w:cs="Arial"/>
          <w:sz w:val="22"/>
          <w:szCs w:val="22"/>
        </w:rPr>
      </w:pPr>
      <w:r>
        <w:rPr>
          <w:rFonts w:ascii="Arial" w:hAnsi="Arial"/>
          <w:sz w:val="22"/>
        </w:rPr>
        <w:t>Atbilstības novērtēšana</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Piegādātājs nodrošina, ka MI sistēmai pirms tās Piegādes tiek veikta šāda atbilstības novērtēšanas procedūra:</w:t>
      </w:r>
    </w:p>
    <w:p w14:paraId="26B24270" w14:textId="75C848E4" w:rsidR="00CE2EF9" w:rsidRPr="000F253A" w:rsidRDefault="00CE2EF9" w:rsidP="00CE2EF9">
      <w:pPr>
        <w:pStyle w:val="doLijstnummering7"/>
        <w:numPr>
          <w:ilvl w:val="2"/>
          <w:numId w:val="6"/>
        </w:numPr>
        <w:rPr>
          <w:rFonts w:ascii="Arial" w:hAnsi="Arial" w:cs="Arial"/>
          <w:sz w:val="22"/>
          <w:szCs w:val="22"/>
        </w:rPr>
      </w:pPr>
      <w:r>
        <w:rPr>
          <w:rFonts w:ascii="Arial" w:hAnsi="Arial"/>
          <w:sz w:val="22"/>
        </w:rPr>
        <w:t xml:space="preserve">Piegādātājs pārliecinās, ka ieviestā kvalitātes </w:t>
      </w:r>
      <w:r w:rsidRPr="000F253A">
        <w:rPr>
          <w:rFonts w:ascii="Arial" w:hAnsi="Arial"/>
          <w:sz w:val="22"/>
        </w:rPr>
        <w:t>vadības sistēma atbilst 10. panta prasībām;</w:t>
      </w:r>
    </w:p>
    <w:p w14:paraId="1FAB79D6" w14:textId="58EFB29E" w:rsidR="00CE2EF9" w:rsidRPr="000F253A" w:rsidRDefault="00CE2EF9" w:rsidP="00CE2EF9">
      <w:pPr>
        <w:pStyle w:val="doLijstnummering7"/>
        <w:numPr>
          <w:ilvl w:val="2"/>
          <w:numId w:val="6"/>
        </w:numPr>
        <w:rPr>
          <w:rFonts w:ascii="Arial" w:hAnsi="Arial" w:cs="Arial"/>
          <w:sz w:val="22"/>
          <w:szCs w:val="22"/>
        </w:rPr>
      </w:pPr>
      <w:r w:rsidRPr="000F253A">
        <w:rPr>
          <w:rFonts w:ascii="Arial" w:hAnsi="Arial"/>
          <w:sz w:val="22"/>
        </w:rPr>
        <w:t>Piegādātājs pārbauda tehniskajā dokumentācijā ietverto informāciju, lai novērtētu MI sistēmas atbilstību attiecīgajām būtiskajām prasībām, kas izklāstītas š</w:t>
      </w:r>
      <w:r w:rsidR="000F253A" w:rsidRPr="000F253A">
        <w:rPr>
          <w:rFonts w:ascii="Arial" w:hAnsi="Arial"/>
          <w:sz w:val="22"/>
        </w:rPr>
        <w:t>o Augstriska MI paraugklauzulu</w:t>
      </w:r>
      <w:r w:rsidRPr="000F253A">
        <w:rPr>
          <w:rFonts w:ascii="Arial" w:hAnsi="Arial"/>
          <w:sz w:val="22"/>
        </w:rPr>
        <w:t xml:space="preserve"> B iedaļā;</w:t>
      </w:r>
    </w:p>
    <w:p w14:paraId="106DD499" w14:textId="77777777" w:rsidR="00CE2EF9" w:rsidRPr="000F253A" w:rsidRDefault="00CE2EF9" w:rsidP="00CE2EF9">
      <w:pPr>
        <w:pStyle w:val="doLijstnummering7"/>
        <w:numPr>
          <w:ilvl w:val="2"/>
          <w:numId w:val="6"/>
        </w:numPr>
        <w:rPr>
          <w:rFonts w:ascii="Arial" w:hAnsi="Arial" w:cs="Arial"/>
          <w:sz w:val="22"/>
          <w:szCs w:val="22"/>
        </w:rPr>
      </w:pPr>
      <w:r w:rsidRPr="000F253A">
        <w:rPr>
          <w:rFonts w:ascii="Arial" w:hAnsi="Arial"/>
          <w:sz w:val="22"/>
        </w:rPr>
        <w:t>tāpat Piegādātājs pārliecinās, ka MI sistēmas projektēšanas un izstrādes process atbilst tehniskajai dokumentācijai.</w:t>
      </w:r>
    </w:p>
    <w:p w14:paraId="60819A7E" w14:textId="7EA42F96" w:rsidR="00CE2EF9" w:rsidRPr="000F253A" w:rsidRDefault="00CE2EF9" w:rsidP="00CE2EF9">
      <w:pPr>
        <w:pStyle w:val="doLijstnummering7"/>
        <w:numPr>
          <w:ilvl w:val="1"/>
          <w:numId w:val="6"/>
        </w:numPr>
        <w:rPr>
          <w:rFonts w:ascii="Arial" w:hAnsi="Arial" w:cs="Arial"/>
          <w:sz w:val="22"/>
          <w:szCs w:val="22"/>
        </w:rPr>
      </w:pPr>
      <w:r w:rsidRPr="000F253A">
        <w:rPr>
          <w:rFonts w:ascii="Arial" w:hAnsi="Arial"/>
          <w:sz w:val="22"/>
        </w:rPr>
        <w:t>Piegādātājs nodrošina, ka MI sistēmai tiek veikta jauna atbilstības novērtēšanas procedūra ikreiz, kad Piegādātājs Līguma darbības laikā MI sistēmai veic Būtisku modifikāciju.</w:t>
      </w:r>
    </w:p>
    <w:p w14:paraId="6710B45B" w14:textId="77777777" w:rsidR="00CE2EF9" w:rsidRPr="000F253A" w:rsidRDefault="00CE2EF9" w:rsidP="00CE2EF9">
      <w:pPr>
        <w:pStyle w:val="doLijstnummering7"/>
        <w:numPr>
          <w:ilvl w:val="0"/>
          <w:numId w:val="0"/>
        </w:numPr>
        <w:ind w:left="709"/>
        <w:rPr>
          <w:rFonts w:ascii="Arial" w:hAnsi="Arial" w:cs="Arial"/>
          <w:sz w:val="22"/>
          <w:szCs w:val="22"/>
        </w:rPr>
      </w:pPr>
    </w:p>
    <w:p w14:paraId="06E3E612" w14:textId="750B0403" w:rsidR="002C7FA3" w:rsidRPr="002F066E" w:rsidRDefault="00C77C3E" w:rsidP="00CE2EF9">
      <w:pPr>
        <w:pStyle w:val="doLijstnummering7"/>
        <w:rPr>
          <w:rFonts w:ascii="Arial" w:hAnsi="Arial" w:cs="Arial"/>
          <w:noProof/>
          <w:sz w:val="22"/>
          <w:szCs w:val="22"/>
        </w:rPr>
      </w:pPr>
      <w:r w:rsidRPr="000F253A">
        <w:rPr>
          <w:rFonts w:ascii="Arial" w:hAnsi="Arial"/>
          <w:b/>
          <w:sz w:val="22"/>
        </w:rPr>
        <w:t>&lt;fakultatīvi&gt;</w:t>
      </w:r>
      <w:r w:rsidRPr="000F253A">
        <w:rPr>
          <w:rFonts w:ascii="Arial" w:hAnsi="Arial"/>
          <w:sz w:val="22"/>
        </w:rPr>
        <w:t xml:space="preserve"> </w:t>
      </w:r>
      <w:r w:rsidR="000F253A">
        <w:rPr>
          <w:rFonts w:ascii="Arial" w:hAnsi="Arial"/>
          <w:sz w:val="22"/>
        </w:rPr>
        <w:t>N</w:t>
      </w:r>
      <w:r w:rsidR="000F253A">
        <w:rPr>
          <w:rFonts w:ascii="Arial" w:hAnsi="Arial"/>
          <w:sz w:val="22"/>
        </w:rPr>
        <w:t>ovērtējums</w:t>
      </w:r>
      <w:r w:rsidR="000F253A" w:rsidRPr="000F253A">
        <w:rPr>
          <w:rFonts w:ascii="Arial" w:hAnsi="Arial"/>
          <w:sz w:val="22"/>
        </w:rPr>
        <w:t xml:space="preserve"> </w:t>
      </w:r>
      <w:r w:rsidR="000F253A">
        <w:rPr>
          <w:rFonts w:ascii="Arial" w:hAnsi="Arial"/>
          <w:sz w:val="22"/>
        </w:rPr>
        <w:t>par i</w:t>
      </w:r>
      <w:r w:rsidRPr="000F253A">
        <w:rPr>
          <w:rFonts w:ascii="Arial" w:hAnsi="Arial"/>
          <w:sz w:val="22"/>
        </w:rPr>
        <w:t>etekm</w:t>
      </w:r>
      <w:r w:rsidR="000F253A">
        <w:rPr>
          <w:rFonts w:ascii="Arial" w:hAnsi="Arial"/>
          <w:sz w:val="22"/>
        </w:rPr>
        <w:t>i</w:t>
      </w:r>
      <w:r>
        <w:rPr>
          <w:rFonts w:ascii="Arial" w:hAnsi="Arial"/>
          <w:sz w:val="22"/>
        </w:rPr>
        <w:t xml:space="preserve"> uz pamattiesībām</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rPr>
      </w:pPr>
      <w:r>
        <w:rPr>
          <w:rFonts w:ascii="Arial" w:hAnsi="Arial"/>
          <w:b/>
          <w:sz w:val="22"/>
        </w:rPr>
        <w:t>&lt;fakultatīvi&gt;</w:t>
      </w:r>
      <w:r>
        <w:rPr>
          <w:rFonts w:ascii="Arial" w:hAnsi="Arial"/>
          <w:sz w:val="22"/>
        </w:rPr>
        <w:t xml:space="preserve"> Pēc Publiskās organizācijas pirmā pieprasījuma Piegādātājs sadarbojas Publiskās organizācijas veiktajā novērtējumā par MI sistēmas izmantošanas iespējamo ietekmi uz pamattiesībām.</w:t>
      </w:r>
    </w:p>
    <w:p w14:paraId="0977EE3D" w14:textId="77777777" w:rsidR="002C7FA3" w:rsidRPr="002D45EA" w:rsidRDefault="002C7FA3" w:rsidP="00564A63">
      <w:pPr>
        <w:pStyle w:val="doLijstnummering7"/>
        <w:numPr>
          <w:ilvl w:val="0"/>
          <w:numId w:val="0"/>
        </w:numPr>
        <w:ind w:left="851" w:hanging="851"/>
        <w:rPr>
          <w:rFonts w:ascii="Arial" w:hAnsi="Arial" w:cs="Arial"/>
          <w:noProof/>
          <w:sz w:val="22"/>
          <w:szCs w:val="22"/>
        </w:rPr>
      </w:pPr>
    </w:p>
    <w:p w14:paraId="58FB40BF" w14:textId="42A5E100" w:rsidR="00CE2EF9" w:rsidRPr="008A1402" w:rsidRDefault="00CE2EF9" w:rsidP="000B0E1D">
      <w:pPr>
        <w:pStyle w:val="doLijstnummering7"/>
        <w:keepNext/>
        <w:rPr>
          <w:rFonts w:ascii="Arial" w:hAnsi="Arial" w:cs="Arial"/>
          <w:noProof/>
          <w:sz w:val="22"/>
          <w:szCs w:val="22"/>
        </w:rPr>
      </w:pPr>
      <w:r>
        <w:rPr>
          <w:rFonts w:ascii="Arial" w:hAnsi="Arial"/>
          <w:sz w:val="22"/>
        </w:rPr>
        <w:t>Korektīvie pasākumi</w:t>
      </w:r>
    </w:p>
    <w:p w14:paraId="39EFCE22" w14:textId="77777777" w:rsidR="00CE2EF9" w:rsidRPr="008A1402" w:rsidRDefault="00CE2EF9" w:rsidP="000B0E1D">
      <w:pPr>
        <w:pStyle w:val="doLijstnummering7"/>
        <w:keepNext/>
        <w:numPr>
          <w:ilvl w:val="0"/>
          <w:numId w:val="0"/>
        </w:numPr>
        <w:ind w:left="851"/>
        <w:rPr>
          <w:rFonts w:ascii="Arial" w:hAnsi="Arial" w:cs="Arial"/>
          <w:noProof/>
          <w:sz w:val="22"/>
          <w:szCs w:val="22"/>
          <w:lang w:val="en-IE"/>
        </w:rPr>
      </w:pPr>
    </w:p>
    <w:p w14:paraId="3FC3B3A9" w14:textId="4B89CD20" w:rsidR="00CE2EF9" w:rsidRPr="008A1402" w:rsidRDefault="00CE2EF9" w:rsidP="00CE2EF9">
      <w:pPr>
        <w:pStyle w:val="doLijstnummering7"/>
        <w:numPr>
          <w:ilvl w:val="0"/>
          <w:numId w:val="0"/>
        </w:numPr>
        <w:ind w:left="709"/>
        <w:rPr>
          <w:rFonts w:ascii="Arial" w:hAnsi="Arial" w:cs="Arial"/>
          <w:noProof/>
          <w:sz w:val="22"/>
          <w:szCs w:val="22"/>
        </w:rPr>
      </w:pPr>
      <w:r>
        <w:rPr>
          <w:rFonts w:ascii="Arial" w:hAnsi="Arial"/>
          <w:sz w:val="22"/>
        </w:rPr>
        <w:t>Ja līguma darbības laikā Piegādātājs uzskata vai tam ir iemesls uzskatīt, ka MI sistēma neatbilst š</w:t>
      </w:r>
      <w:r w:rsidR="000F253A">
        <w:rPr>
          <w:rFonts w:ascii="Arial" w:hAnsi="Arial"/>
          <w:sz w:val="22"/>
        </w:rPr>
        <w:t>īm Augstriska MI paraugklauzulām</w:t>
      </w:r>
      <w:r>
        <w:rPr>
          <w:rFonts w:ascii="Arial" w:hAnsi="Arial"/>
          <w:sz w:val="22"/>
        </w:rPr>
        <w:t xml:space="preserve">, neatkarīgi no tā, vai šāds uzskats rodas kā atbilde uz Publiskās organizācijas komentāru vai ne, tas nekavējoties veic korektīvos pasākumus, </w:t>
      </w:r>
      <w:r w:rsidR="000F253A">
        <w:rPr>
          <w:rFonts w:ascii="Arial" w:hAnsi="Arial"/>
          <w:sz w:val="22"/>
        </w:rPr>
        <w:t xml:space="preserve">kas </w:t>
      </w:r>
      <w:r w:rsidR="000F253A">
        <w:rPr>
          <w:rFonts w:ascii="Arial" w:hAnsi="Arial"/>
          <w:sz w:val="22"/>
        </w:rPr>
        <w:t>vajadzīg</w:t>
      </w:r>
      <w:r w:rsidR="000F253A">
        <w:rPr>
          <w:rFonts w:ascii="Arial" w:hAnsi="Arial"/>
          <w:sz w:val="22"/>
        </w:rPr>
        <w:t>i,</w:t>
      </w:r>
      <w:r w:rsidR="000F253A">
        <w:rPr>
          <w:rFonts w:ascii="Arial" w:hAnsi="Arial"/>
          <w:sz w:val="22"/>
        </w:rPr>
        <w:t xml:space="preserve"> </w:t>
      </w:r>
      <w:r>
        <w:rPr>
          <w:rFonts w:ascii="Arial" w:hAnsi="Arial"/>
          <w:sz w:val="22"/>
        </w:rPr>
        <w:t>lai panāktu sistēmas atbilstību. Piegādātājs attiecīgi informē Publisko organizāciju.</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rFonts w:ascii="Arial" w:hAnsi="Arial"/>
          <w:b/>
          <w:sz w:val="22"/>
        </w:rPr>
        <w:t>&lt;fakultatīvi&gt;</w:t>
      </w:r>
      <w:r>
        <w:rPr>
          <w:rFonts w:ascii="Arial" w:hAnsi="Arial"/>
          <w:sz w:val="22"/>
        </w:rPr>
        <w:t xml:space="preserve"> Pienākums sniegt skaidrojumu par individuālu lēmumu pieņemšanu</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635B3F29" w:rsidR="009B4B27" w:rsidRPr="00F973AB" w:rsidRDefault="0012712E" w:rsidP="00C77C3E">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Papildus 6. pantā aprakstītajiem pienākumiem Piegādātājam ir pienākums pēc Publiskās organizācijas pirmā pieprasījuma palīdzēt Publiskajai organizācijai sniegt skaidru un jēgpilnu skaidrojumu par MI sistēmas lomu lēmumu pieņemšanas procedūrā.</w:t>
      </w:r>
      <w:r w:rsidR="00BA7E29">
        <w:rPr>
          <w:rFonts w:ascii="Arial" w:hAnsi="Arial"/>
          <w:sz w:val="22"/>
        </w:rPr>
        <w:t xml:space="preserve"> Konkrētāk, š</w:t>
      </w:r>
      <w:r>
        <w:rPr>
          <w:rFonts w:ascii="Arial" w:hAnsi="Arial"/>
          <w:sz w:val="22"/>
        </w:rPr>
        <w:t>im jēgpilnajam skaidrojumam</w:t>
      </w:r>
      <w:r w:rsidR="00BA7E29">
        <w:rPr>
          <w:rFonts w:ascii="Arial" w:hAnsi="Arial"/>
          <w:sz w:val="22"/>
        </w:rPr>
        <w:t xml:space="preserve"> </w:t>
      </w:r>
      <w:r w:rsidR="00BA7E29">
        <w:rPr>
          <w:rFonts w:ascii="Arial" w:hAnsi="Arial"/>
          <w:sz w:val="22"/>
        </w:rPr>
        <w:t>visām personām, uz kurām attiecas Publiskās organizācijas lēmums</w:t>
      </w:r>
      <w:r w:rsidR="00BA7E29">
        <w:rPr>
          <w:rFonts w:ascii="Arial" w:hAnsi="Arial"/>
          <w:sz w:val="22"/>
        </w:rPr>
        <w:t xml:space="preserve"> vai lēmumi</w:t>
      </w:r>
      <w:r w:rsidR="00BA7E29">
        <w:rPr>
          <w:rFonts w:ascii="Arial" w:hAnsi="Arial"/>
          <w:sz w:val="22"/>
        </w:rPr>
        <w:t xml:space="preserve">, </w:t>
      </w:r>
      <w:r w:rsidR="00BA7E29">
        <w:rPr>
          <w:rFonts w:ascii="Arial" w:hAnsi="Arial"/>
          <w:sz w:val="22"/>
        </w:rPr>
        <w:t xml:space="preserve">kuru </w:t>
      </w:r>
      <w:r w:rsidR="00BA7E29">
        <w:rPr>
          <w:rFonts w:ascii="Arial" w:hAnsi="Arial"/>
          <w:sz w:val="22"/>
        </w:rPr>
        <w:t>pamat</w:t>
      </w:r>
      <w:r w:rsidR="00BA7E29">
        <w:rPr>
          <w:rFonts w:ascii="Arial" w:hAnsi="Arial"/>
          <w:sz w:val="22"/>
        </w:rPr>
        <w:t xml:space="preserve">ā ir </w:t>
      </w:r>
      <w:r w:rsidR="00BA7E29">
        <w:rPr>
          <w:rFonts w:ascii="Arial" w:hAnsi="Arial"/>
          <w:sz w:val="22"/>
        </w:rPr>
        <w:t>MI sistēmas iznākum</w:t>
      </w:r>
      <w:r w:rsidR="00BA7E29">
        <w:rPr>
          <w:rFonts w:ascii="Arial" w:hAnsi="Arial"/>
          <w:sz w:val="22"/>
        </w:rPr>
        <w:t>s,</w:t>
      </w:r>
      <w:r>
        <w:rPr>
          <w:rFonts w:ascii="Arial" w:hAnsi="Arial"/>
          <w:sz w:val="22"/>
        </w:rPr>
        <w:t xml:space="preserve"> </w:t>
      </w:r>
      <w:r w:rsidR="00BA7E29">
        <w:rPr>
          <w:rFonts w:ascii="Arial" w:hAnsi="Arial"/>
          <w:sz w:val="22"/>
        </w:rPr>
        <w:t xml:space="preserve">jāsniedz </w:t>
      </w:r>
      <w:r>
        <w:rPr>
          <w:rFonts w:ascii="Arial" w:hAnsi="Arial"/>
          <w:sz w:val="22"/>
        </w:rPr>
        <w:t>ieskat</w:t>
      </w:r>
      <w:r w:rsidR="00BA7E29">
        <w:rPr>
          <w:rFonts w:ascii="Arial" w:hAnsi="Arial"/>
          <w:sz w:val="22"/>
        </w:rPr>
        <w:t>s</w:t>
      </w:r>
      <w:r>
        <w:rPr>
          <w:rFonts w:ascii="Arial" w:hAnsi="Arial"/>
          <w:sz w:val="22"/>
        </w:rPr>
        <w:t xml:space="preserve"> </w:t>
      </w:r>
      <w:r w:rsidR="00BA7E29">
        <w:rPr>
          <w:rFonts w:ascii="Arial" w:hAnsi="Arial"/>
          <w:sz w:val="22"/>
        </w:rPr>
        <w:t>(bet ne tikai)</w:t>
      </w:r>
      <w:r w:rsidR="00BA7E29">
        <w:rPr>
          <w:rFonts w:ascii="Arial" w:hAnsi="Arial"/>
          <w:sz w:val="22"/>
        </w:rPr>
        <w:t xml:space="preserve"> </w:t>
      </w:r>
      <w:r>
        <w:rPr>
          <w:rFonts w:ascii="Arial" w:hAnsi="Arial"/>
          <w:sz w:val="22"/>
        </w:rPr>
        <w:t>galvenaj</w:t>
      </w:r>
      <w:r w:rsidR="00BA7E29">
        <w:rPr>
          <w:rFonts w:ascii="Arial" w:hAnsi="Arial"/>
          <w:sz w:val="22"/>
        </w:rPr>
        <w:t>os</w:t>
      </w:r>
      <w:r>
        <w:rPr>
          <w:rFonts w:ascii="Arial" w:hAnsi="Arial"/>
          <w:sz w:val="22"/>
        </w:rPr>
        <w:t xml:space="preserve"> pieņemt</w:t>
      </w:r>
      <w:r w:rsidR="00BA7E29">
        <w:rPr>
          <w:rFonts w:ascii="Arial" w:hAnsi="Arial"/>
          <w:sz w:val="22"/>
        </w:rPr>
        <w:t xml:space="preserve">ā(-o) </w:t>
      </w:r>
      <w:r>
        <w:rPr>
          <w:rFonts w:ascii="Arial" w:hAnsi="Arial"/>
          <w:sz w:val="22"/>
        </w:rPr>
        <w:t>lēmum</w:t>
      </w:r>
      <w:r w:rsidR="00BA7E29">
        <w:rPr>
          <w:rFonts w:ascii="Arial" w:hAnsi="Arial"/>
          <w:sz w:val="22"/>
        </w:rPr>
        <w:t xml:space="preserve">a(-u) </w:t>
      </w:r>
      <w:r w:rsidR="00BA7E29">
        <w:rPr>
          <w:rFonts w:ascii="Arial" w:hAnsi="Arial"/>
          <w:sz w:val="22"/>
        </w:rPr>
        <w:t>element</w:t>
      </w:r>
      <w:r w:rsidR="00BA7E29">
        <w:rPr>
          <w:rFonts w:ascii="Arial" w:hAnsi="Arial"/>
          <w:sz w:val="22"/>
        </w:rPr>
        <w:t>os</w:t>
      </w:r>
      <w:r>
        <w:rPr>
          <w:rFonts w:ascii="Arial" w:hAnsi="Arial"/>
          <w:sz w:val="22"/>
        </w:rPr>
        <w:t>.</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Pienākums, kas aprakstīts 14.1. punktā, ietver visas tehniskās un citas informācijas sniegšanu Publiskajai organizācijai, kas nepieciešama, lai izskaidrotu, kā MI sistēma ir radījusi konkrēto iznākumu, un lai skartajām personām dotu iespēju pārbaudīt, kā MI sistēma ir radījusi konkrēto iznākumu. Piegādātājs ar šo piešķir Publiskajai organizācijai tiesības izmantot, kopīgot un izpaust šo informāciju, ja un ciktāl tas ir nepieciešams, lai attiecīgi informētu skartās personas.</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Pienākumi, kas minēti 14.1. un 14.2. punktā, ietver MI sistēmas pirmkodu, MI sistēmas izstrādē izmantotās tehniskās specifikācijas, Datu kopas, tehnisko informāciju par to, kā iegūtas un rediģētas MI sistēmas izstrādē izmantotās Datu kopas, informāciju par izmantoto izstrādes metodi un izstrādes procesu, konkrēta modeļa un tā parametru izvēles pamatojumu, kā arī informāciju par MI sistēmas veiktspēju.</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Pr>
          <w:rFonts w:ascii="Arial" w:hAnsi="Arial"/>
          <w:b/>
          <w:sz w:val="26"/>
        </w:rPr>
        <w:t>D iedaļa. Datu kopu lietošanas tiesības</w:t>
      </w:r>
    </w:p>
    <w:p w14:paraId="550BCC80" w14:textId="287F8635" w:rsidR="00CE2EF9" w:rsidRPr="00F973AB" w:rsidRDefault="00CE2EF9" w:rsidP="00CE2EF9">
      <w:pPr>
        <w:pStyle w:val="doLijstnummering7"/>
        <w:rPr>
          <w:rFonts w:ascii="Arial" w:hAnsi="Arial" w:cs="Arial"/>
          <w:sz w:val="22"/>
          <w:szCs w:val="22"/>
        </w:rPr>
      </w:pPr>
      <w:r>
        <w:rPr>
          <w:rFonts w:ascii="Arial" w:hAnsi="Arial"/>
          <w:sz w:val="22"/>
        </w:rPr>
        <w:t xml:space="preserve">Tiesības uz Publiskās organizācijas </w:t>
      </w:r>
      <w:r w:rsidR="00BA7E29">
        <w:rPr>
          <w:rFonts w:ascii="Arial" w:hAnsi="Arial"/>
          <w:sz w:val="22"/>
        </w:rPr>
        <w:t>d</w:t>
      </w:r>
      <w:r>
        <w:rPr>
          <w:rFonts w:ascii="Arial" w:hAnsi="Arial"/>
          <w:sz w:val="22"/>
        </w:rPr>
        <w:t>atu kopām</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14E87BB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Visas tiesības, t. sk. visas intelektuālā īpašuma tiesības, kas saistītas ar Publiskās organizācijas </w:t>
      </w:r>
      <w:r w:rsidR="00BA7E29">
        <w:rPr>
          <w:rFonts w:ascii="Arial" w:hAnsi="Arial"/>
          <w:sz w:val="22"/>
        </w:rPr>
        <w:t>d</w:t>
      </w:r>
      <w:r>
        <w:rPr>
          <w:rFonts w:ascii="Arial" w:hAnsi="Arial"/>
          <w:sz w:val="22"/>
        </w:rPr>
        <w:t xml:space="preserve">atu kopām, pieder Publiskajai organizācijai vai Publiskās organizācijas izraudzītai </w:t>
      </w:r>
      <w:proofErr w:type="spellStart"/>
      <w:r>
        <w:rPr>
          <w:rFonts w:ascii="Arial" w:hAnsi="Arial"/>
          <w:sz w:val="22"/>
        </w:rPr>
        <w:t>trešai</w:t>
      </w:r>
      <w:proofErr w:type="spellEnd"/>
      <w:r>
        <w:rPr>
          <w:rFonts w:ascii="Arial" w:hAnsi="Arial"/>
          <w:sz w:val="22"/>
        </w:rPr>
        <w:t xml:space="preserve"> personai.</w:t>
      </w:r>
    </w:p>
    <w:p w14:paraId="0F030359" w14:textId="5F54F27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Piegādātājs nav tiesīgs izmantot Publiskās organizācijas </w:t>
      </w:r>
      <w:r w:rsidR="00BA7E29">
        <w:rPr>
          <w:rFonts w:ascii="Arial" w:hAnsi="Arial"/>
          <w:sz w:val="22"/>
        </w:rPr>
        <w:t>d</w:t>
      </w:r>
      <w:r>
        <w:rPr>
          <w:rFonts w:ascii="Arial" w:hAnsi="Arial"/>
          <w:sz w:val="22"/>
        </w:rPr>
        <w:t>atu kopas citiem mērķiem, izņemot Līguma izpildi, ja vien B pielikumā nav noteikts citādi.</w:t>
      </w:r>
    </w:p>
    <w:p w14:paraId="01A42888" w14:textId="2103725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Pēc Publiskās organizācijas pirmā pieprasījuma Piegādātājam jāiznīcina Publiskās organizācijas </w:t>
      </w:r>
      <w:r w:rsidR="00BA7E29">
        <w:rPr>
          <w:rFonts w:ascii="Arial" w:hAnsi="Arial"/>
          <w:sz w:val="22"/>
        </w:rPr>
        <w:t>d</w:t>
      </w:r>
      <w:r>
        <w:rPr>
          <w:rFonts w:ascii="Arial" w:hAnsi="Arial"/>
          <w:sz w:val="22"/>
        </w:rPr>
        <w:t xml:space="preserve">atu kopas, ja vien B pielikumā nav noteikts citādi. Ja Publiskā organizācija to pieprasa, Piegādātājam jāsniedz pietiekami pierādījumi par Publiskās organizācijas </w:t>
      </w:r>
      <w:r w:rsidR="00BA7E29">
        <w:rPr>
          <w:rFonts w:ascii="Arial" w:hAnsi="Arial"/>
          <w:sz w:val="22"/>
        </w:rPr>
        <w:t>d</w:t>
      </w:r>
      <w:r>
        <w:rPr>
          <w:rFonts w:ascii="Arial" w:hAnsi="Arial"/>
          <w:sz w:val="22"/>
        </w:rPr>
        <w:t>atu kopu iznīcināšanu.</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6873B58A" w:rsidR="00CE2EF9" w:rsidRPr="00F973AB" w:rsidRDefault="00CE2EF9" w:rsidP="00CE2EF9">
      <w:pPr>
        <w:pStyle w:val="doLijstnummering7"/>
        <w:rPr>
          <w:rFonts w:ascii="Arial" w:hAnsi="Arial" w:cs="Arial"/>
          <w:sz w:val="22"/>
          <w:szCs w:val="22"/>
        </w:rPr>
      </w:pPr>
      <w:r>
        <w:rPr>
          <w:rFonts w:ascii="Arial" w:hAnsi="Arial"/>
          <w:sz w:val="22"/>
        </w:rPr>
        <w:t xml:space="preserve">Tiesības uz Piegādātāja </w:t>
      </w:r>
      <w:r w:rsidR="00BA7E29">
        <w:rPr>
          <w:rFonts w:ascii="Arial" w:hAnsi="Arial"/>
          <w:sz w:val="22"/>
        </w:rPr>
        <w:t>d</w:t>
      </w:r>
      <w:r>
        <w:rPr>
          <w:rFonts w:ascii="Arial" w:hAnsi="Arial"/>
          <w:sz w:val="22"/>
        </w:rPr>
        <w:t xml:space="preserve">atu kopām un Trešo personu </w:t>
      </w:r>
      <w:r w:rsidR="00BA7E29">
        <w:rPr>
          <w:rFonts w:ascii="Arial" w:hAnsi="Arial"/>
          <w:sz w:val="22"/>
        </w:rPr>
        <w:t>d</w:t>
      </w:r>
      <w:r>
        <w:rPr>
          <w:rFonts w:ascii="Arial" w:hAnsi="Arial"/>
          <w:sz w:val="22"/>
        </w:rPr>
        <w:t>atu kopām</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192068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Visas tiesības, t. sk. visas intelektuālā īpašuma tiesības, kas saistītas ar Piegādātāja </w:t>
      </w:r>
      <w:r w:rsidR="00BA7E29">
        <w:rPr>
          <w:rFonts w:ascii="Arial" w:hAnsi="Arial"/>
          <w:sz w:val="22"/>
        </w:rPr>
        <w:t>d</w:t>
      </w:r>
      <w:r>
        <w:rPr>
          <w:rFonts w:ascii="Arial" w:hAnsi="Arial"/>
          <w:sz w:val="22"/>
        </w:rPr>
        <w:t xml:space="preserve">atu kopām un Trešo personu </w:t>
      </w:r>
      <w:r w:rsidR="00BA7E29">
        <w:rPr>
          <w:rFonts w:ascii="Arial" w:hAnsi="Arial"/>
          <w:sz w:val="22"/>
        </w:rPr>
        <w:t>d</w:t>
      </w:r>
      <w:r>
        <w:rPr>
          <w:rFonts w:ascii="Arial" w:hAnsi="Arial"/>
          <w:sz w:val="22"/>
        </w:rPr>
        <w:t xml:space="preserve">atu kopām, pieder Piegādātājam vai </w:t>
      </w:r>
      <w:proofErr w:type="spellStart"/>
      <w:r>
        <w:rPr>
          <w:rFonts w:ascii="Arial" w:hAnsi="Arial"/>
          <w:sz w:val="22"/>
        </w:rPr>
        <w:t>trešai</w:t>
      </w:r>
      <w:proofErr w:type="spellEnd"/>
      <w:r>
        <w:rPr>
          <w:rFonts w:ascii="Arial" w:hAnsi="Arial"/>
          <w:sz w:val="22"/>
        </w:rPr>
        <w:t xml:space="preserve"> personai.</w:t>
      </w:r>
    </w:p>
    <w:p w14:paraId="0675C23A" w14:textId="77758CC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Piegādātājs piešķir Publiskajai organizācijai neekskluzīvas tiesības izmantot Piegādātāja </w:t>
      </w:r>
      <w:r w:rsidR="00BA7E29">
        <w:rPr>
          <w:rFonts w:ascii="Arial" w:hAnsi="Arial"/>
          <w:sz w:val="22"/>
        </w:rPr>
        <w:t>d</w:t>
      </w:r>
      <w:r>
        <w:rPr>
          <w:rFonts w:ascii="Arial" w:hAnsi="Arial"/>
          <w:sz w:val="22"/>
        </w:rPr>
        <w:t xml:space="preserve">atu kopas un Trešo personu </w:t>
      </w:r>
      <w:r w:rsidR="00BA7E29">
        <w:rPr>
          <w:rFonts w:ascii="Arial" w:hAnsi="Arial"/>
          <w:sz w:val="22"/>
        </w:rPr>
        <w:t>d</w:t>
      </w:r>
      <w:r>
        <w:rPr>
          <w:rFonts w:ascii="Arial" w:hAnsi="Arial"/>
          <w:sz w:val="22"/>
        </w:rPr>
        <w:t xml:space="preserve">atu kopas, kas jebkurā gadījumā ir pietiekamas, lai izpildītu Līguma noteikumus, </w:t>
      </w:r>
      <w:r w:rsidR="00BA7E29">
        <w:rPr>
          <w:rFonts w:ascii="Arial" w:hAnsi="Arial"/>
          <w:sz w:val="22"/>
        </w:rPr>
        <w:t>arī Augstriska MI paraugklauzulu prasības,</w:t>
      </w:r>
      <w:r>
        <w:rPr>
          <w:rFonts w:ascii="Arial" w:hAnsi="Arial"/>
          <w:sz w:val="22"/>
        </w:rPr>
        <w:t xml:space="preserve"> ja vien B pielikumā nav noteikts citādi.</w:t>
      </w:r>
    </w:p>
    <w:p w14:paraId="6EA8D37E" w14:textId="4F4095A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16.2. punktā aprakstītās izmantošanas tiesības ietver tiesības Publiskajai organizācijai vai trešai personai izmantot Piegādātāja </w:t>
      </w:r>
      <w:r w:rsidR="00E50277">
        <w:rPr>
          <w:rFonts w:ascii="Arial" w:hAnsi="Arial"/>
          <w:sz w:val="22"/>
        </w:rPr>
        <w:t>d</w:t>
      </w:r>
      <w:r>
        <w:rPr>
          <w:rFonts w:ascii="Arial" w:hAnsi="Arial"/>
          <w:sz w:val="22"/>
        </w:rPr>
        <w:t xml:space="preserve">atu kopas un Trešo personu </w:t>
      </w:r>
      <w:r w:rsidR="00E50277">
        <w:rPr>
          <w:rFonts w:ascii="Arial" w:hAnsi="Arial"/>
          <w:sz w:val="22"/>
        </w:rPr>
        <w:t>d</w:t>
      </w:r>
      <w:r>
        <w:rPr>
          <w:rFonts w:ascii="Arial" w:hAnsi="Arial"/>
          <w:sz w:val="22"/>
        </w:rPr>
        <w:t>atu kopas turpmākai MI sistēmas, ieskaitot jebkuru jaunu tās versiju, izstrādei.</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Pr>
          <w:rFonts w:ascii="Arial" w:hAnsi="Arial"/>
          <w:sz w:val="22"/>
        </w:rPr>
        <w:t>Datu kopu nodošana</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7A21EB28"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Pēc Publiskās organizācijas pirmā pieprasījuma Piegādātājs nodod Publiskajai organizācijai Publiskās organizācijas </w:t>
      </w:r>
      <w:r w:rsidR="001A3ABC">
        <w:rPr>
          <w:rFonts w:ascii="Arial" w:hAnsi="Arial"/>
          <w:sz w:val="22"/>
        </w:rPr>
        <w:t>d</w:t>
      </w:r>
      <w:r>
        <w:rPr>
          <w:rFonts w:ascii="Arial" w:hAnsi="Arial"/>
          <w:sz w:val="22"/>
        </w:rPr>
        <w:t>atu kopu jaunāko versiju.</w:t>
      </w:r>
    </w:p>
    <w:p w14:paraId="304FB838" w14:textId="19AECC4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Pēc Publiskās organizācijas pirmā pieprasījuma Piegādātājs nodod Publiskajai organizācijai Piegādātāja </w:t>
      </w:r>
      <w:r w:rsidR="001A3ABC">
        <w:rPr>
          <w:rFonts w:ascii="Arial" w:hAnsi="Arial"/>
          <w:sz w:val="22"/>
        </w:rPr>
        <w:t>d</w:t>
      </w:r>
      <w:r>
        <w:rPr>
          <w:rFonts w:ascii="Arial" w:hAnsi="Arial"/>
          <w:sz w:val="22"/>
        </w:rPr>
        <w:t xml:space="preserve">atu kopu un Trešo personu </w:t>
      </w:r>
      <w:r w:rsidR="001A3ABC">
        <w:rPr>
          <w:rFonts w:ascii="Arial" w:hAnsi="Arial"/>
          <w:sz w:val="22"/>
        </w:rPr>
        <w:t>d</w:t>
      </w:r>
      <w:r>
        <w:rPr>
          <w:rFonts w:ascii="Arial" w:hAnsi="Arial"/>
          <w:sz w:val="22"/>
        </w:rPr>
        <w:t>atu kopu jaunāko versiju, ja vien B pielikumā nav noteikts citādi.</w:t>
      </w:r>
    </w:p>
    <w:p w14:paraId="7D5B102F" w14:textId="67D7327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Piegādātājam Datu kopas jānodod Publiskajai organizācijai kopīgā datņu formātā, ko nosaka Publiskā organizācija. </w:t>
      </w:r>
      <w:r>
        <w:rPr>
          <w:rFonts w:ascii="Arial" w:hAnsi="Arial"/>
          <w:b/>
          <w:sz w:val="22"/>
        </w:rPr>
        <w:t>&lt;Fakultatīvi&gt; Datu kopas tiek nodotas atpakaļ šādi: [datnes formāts].</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Pr>
          <w:rFonts w:ascii="Arial" w:hAnsi="Arial"/>
          <w:sz w:val="22"/>
        </w:rPr>
        <w:t>Atlīdzināšana</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781E3DEB" w:rsidR="00CE2EF9" w:rsidRPr="00F973AB" w:rsidRDefault="00CE2EF9" w:rsidP="002C7FA3">
      <w:pPr>
        <w:pStyle w:val="doLijstnummering7"/>
        <w:numPr>
          <w:ilvl w:val="1"/>
          <w:numId w:val="6"/>
        </w:numPr>
        <w:rPr>
          <w:rFonts w:ascii="Arial" w:hAnsi="Arial" w:cs="Arial"/>
          <w:sz w:val="22"/>
          <w:szCs w:val="22"/>
        </w:rPr>
      </w:pPr>
      <w:r>
        <w:rPr>
          <w:rFonts w:ascii="Arial" w:hAnsi="Arial"/>
          <w:sz w:val="22"/>
        </w:rPr>
        <w:t>Piegādātājs atlīdzina Publiskajai organizācijai visas trešo personu, t. sk. uzraugu, celtās prasības attiecībā uz jebkāda intelektuālā īpašuma tiesību, datu aizsardzības tiesību vai līdzvērtīgu tiesību pārkāpum</w:t>
      </w:r>
      <w:r w:rsidR="001A3ABC">
        <w:rPr>
          <w:rFonts w:ascii="Arial" w:hAnsi="Arial"/>
          <w:sz w:val="22"/>
        </w:rPr>
        <w:t>u</w:t>
      </w:r>
      <w:r>
        <w:rPr>
          <w:rFonts w:ascii="Arial" w:hAnsi="Arial"/>
          <w:sz w:val="22"/>
        </w:rPr>
        <w:t xml:space="preserve">, kas radies, Publiskajai organizācijai izmantojot MI sistēmu, Piegādātāja </w:t>
      </w:r>
      <w:r w:rsidR="001A3ABC">
        <w:rPr>
          <w:rFonts w:ascii="Arial" w:hAnsi="Arial"/>
          <w:sz w:val="22"/>
        </w:rPr>
        <w:t>d</w:t>
      </w:r>
      <w:r>
        <w:rPr>
          <w:rFonts w:ascii="Arial" w:hAnsi="Arial"/>
          <w:sz w:val="22"/>
        </w:rPr>
        <w:t xml:space="preserve">atu kopas un/vai Trešo personu </w:t>
      </w:r>
      <w:r w:rsidR="001A3ABC">
        <w:rPr>
          <w:rFonts w:ascii="Arial" w:hAnsi="Arial"/>
          <w:sz w:val="22"/>
        </w:rPr>
        <w:t>d</w:t>
      </w:r>
      <w:r>
        <w:rPr>
          <w:rFonts w:ascii="Arial" w:hAnsi="Arial"/>
          <w:sz w:val="22"/>
        </w:rPr>
        <w:t>atu kopas.</w:t>
      </w:r>
    </w:p>
    <w:p w14:paraId="388FBA68" w14:textId="3B3A63DF"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Publiskā organizācija atlīdzina Piegādātājam visas trešo personu, t. sk. uzraugu, celtās prasības attiecībā uz jebkādu intelektuālā īpašuma tiesību, privātuma tiesību vai līdzvērtīgu prasību pārkāpumu, kas izriet no Publiskās organizācijas Datu kopu izmantošanas.</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4A163375" w:rsidR="00CE2EF9" w:rsidRPr="00F973AB" w:rsidRDefault="00CE2EF9" w:rsidP="00D33B49">
      <w:pPr>
        <w:spacing w:before="120" w:after="240"/>
        <w:rPr>
          <w:rFonts w:ascii="Arial" w:hAnsi="Arial" w:cs="Arial"/>
          <w:b/>
          <w:sz w:val="26"/>
          <w:szCs w:val="26"/>
        </w:rPr>
      </w:pPr>
      <w:r>
        <w:rPr>
          <w:rFonts w:ascii="Arial" w:hAnsi="Arial"/>
          <w:b/>
          <w:sz w:val="26"/>
        </w:rPr>
        <w:t>E iedaļa. MI reģistrs un revīzija</w:t>
      </w:r>
    </w:p>
    <w:p w14:paraId="687E4541" w14:textId="77777777" w:rsidR="00CE2EF9" w:rsidRPr="00F973AB" w:rsidRDefault="00CE2EF9" w:rsidP="00CE2EF9">
      <w:pPr>
        <w:pStyle w:val="doLijstnummering7"/>
        <w:rPr>
          <w:rFonts w:ascii="Arial" w:hAnsi="Arial" w:cs="Arial"/>
          <w:sz w:val="22"/>
          <w:szCs w:val="22"/>
        </w:rPr>
      </w:pPr>
      <w:r>
        <w:rPr>
          <w:rFonts w:ascii="Arial" w:hAnsi="Arial"/>
          <w:b/>
          <w:sz w:val="22"/>
        </w:rPr>
        <w:t>&lt;fakultatīvi&gt;</w:t>
      </w:r>
      <w:r>
        <w:rPr>
          <w:rFonts w:ascii="Arial" w:hAnsi="Arial"/>
          <w:sz w:val="22"/>
        </w:rPr>
        <w:t xml:space="preserve"> MI reģistrs</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Pēc Publiskās organizācijas pirmā pieprasījuma Piegādātājs sniedz Publiskajai organizācijai C un D pielikumā aprakstītās informācijas jaunāko versiju.</w:t>
      </w:r>
    </w:p>
    <w:p w14:paraId="40886721" w14:textId="50C0FA5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Publiskā organizācija ir tiesīga dalīties 19.1. punktā aprakstītajā informācijā ar trešām personām un izpaust to, piemēram, MI sistēmu reģistrā.</w:t>
      </w:r>
    </w:p>
    <w:p w14:paraId="4BE929F0"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Ja Publiskā organizācija to pieprasa, Piegādātājs palīdz reģistrēt MI sistēmas visos attiecīgajos reģistros.</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Pr>
          <w:rFonts w:ascii="Arial" w:hAnsi="Arial"/>
          <w:sz w:val="22"/>
        </w:rPr>
        <w:t>Atbilstība un revīzija</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6786D05"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Pēc Publiskās organizācijas pirmā pieprasījuma Piegādātājam ir jādara Publiskajai organizācijai pieejama visa informācija, kas nepieciešama, lai pierādītu atbilstību š</w:t>
      </w:r>
      <w:r w:rsidR="001A3ABC">
        <w:rPr>
          <w:rFonts w:ascii="Arial" w:hAnsi="Arial"/>
          <w:sz w:val="22"/>
        </w:rPr>
        <w:t>īm</w:t>
      </w:r>
      <w:r>
        <w:rPr>
          <w:rFonts w:ascii="Arial" w:hAnsi="Arial"/>
          <w:sz w:val="22"/>
        </w:rPr>
        <w:t xml:space="preserve"> </w:t>
      </w:r>
      <w:r w:rsidR="001A3ABC">
        <w:rPr>
          <w:rFonts w:ascii="Arial" w:hAnsi="Arial"/>
          <w:sz w:val="22"/>
        </w:rPr>
        <w:t>Augstriska MI paraugklauzulām</w:t>
      </w:r>
      <w:r>
        <w:rPr>
          <w:rFonts w:ascii="Arial" w:hAnsi="Arial"/>
          <w:sz w:val="22"/>
        </w:rPr>
        <w:t>.</w:t>
      </w:r>
    </w:p>
    <w:p w14:paraId="5BEA7370" w14:textId="1331DDB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Piegādātājam ir pienākums sadarboties revīzijā vai cita veida pārbaudē, ko veic Publiskā organizācija vai kas tiek veikta tās vārdā, lai novērtētu, vai Piegādātājs vienmēr pilda šajā</w:t>
      </w:r>
      <w:r w:rsidR="001A3ABC">
        <w:rPr>
          <w:rFonts w:ascii="Arial" w:hAnsi="Arial"/>
          <w:sz w:val="22"/>
        </w:rPr>
        <w:t xml:space="preserve">s Augstriska MI paraugklauzulās </w:t>
      </w:r>
      <w:r>
        <w:rPr>
          <w:rFonts w:ascii="Arial" w:hAnsi="Arial"/>
          <w:sz w:val="22"/>
        </w:rPr>
        <w:t>noteiktos pienākumus. Šāda sadarbība ietver visas Publiskās organizācijas pieprasītās informācijas sniegšanu, ieskatu ieviestajā riska pārvaldības sistēmā, Piegādātāja personāla pieejamības nodrošināšanu intervijām un piekļuvi Piegādātāja atrašanās vietai.</w:t>
      </w:r>
    </w:p>
    <w:p w14:paraId="4C5B6841"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Publiskā organizācija sagatavo vai uzdod sagatavot ziņojumu, kurā tiek atspoguļoti revīzijas secinājumi. Ziņojumā Publiskā organizācija norāda, cik lielā mērā Piegādātājs pilda Līgumā noteiktos pienākumus. Ja Publiskā organizācija konstatē, ka Piegādātājs nepilda šajā pantā noteiktos pienākumus, Piegādātājam ir pienākums novērst Publiskās organizācijas konstatētos trūkumus saprātīgā termiņā, ko Publiskā organizācija norādījusi ziņojumā. Ja Piegādātājs nenovērš Publiskās organizācijas konstatētos trūkumus ziņojumā noteiktajā termiņā, ir uzskatāms, ka Piegādātājs likumiskā kārtā nav izpildījis savas saistības.</w:t>
      </w:r>
    </w:p>
    <w:p w14:paraId="69BB53E9" w14:textId="7B13AE3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Publiskā organizācija ir tiesīga publicēt 20.3. punktā minētā ziņojuma secinājumus.</w:t>
      </w:r>
    </w:p>
    <w:p w14:paraId="528F0AB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Publiskā organizācija ir tiesīga veikt vai uzdot veikt revīziju reizi kalendārajā gadā vai saistībā ar jebkuru Būtisku modifikāciju.</w:t>
      </w:r>
    </w:p>
    <w:p w14:paraId="549B6FC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Publiskā organizācija var nolemt, ka visu revīziju vai tās daļu veic neatkarīgs revidents.</w:t>
      </w:r>
    </w:p>
    <w:p w14:paraId="6A1C79A3" w14:textId="6BC45CA9" w:rsidR="00CE2EF9" w:rsidRPr="00F973AB" w:rsidRDefault="00CE2EF9" w:rsidP="00CE2EF9">
      <w:pPr>
        <w:pStyle w:val="doLijstnummering7"/>
        <w:numPr>
          <w:ilvl w:val="1"/>
          <w:numId w:val="6"/>
        </w:numPr>
        <w:rPr>
          <w:rFonts w:ascii="Arial" w:hAnsi="Arial" w:cs="Arial"/>
          <w:b/>
          <w:i/>
          <w:sz w:val="22"/>
          <w:szCs w:val="22"/>
        </w:rPr>
      </w:pPr>
      <w:r>
        <w:rPr>
          <w:rFonts w:ascii="Arial" w:hAnsi="Arial"/>
          <w:sz w:val="22"/>
        </w:rPr>
        <w:t>Publiskās organizācijas piesaistītā revidenta izmaksas, ja tādas ir, sedz Publiskā organizācija. Publiskā organizācija samaksā Piegādātājam saprātīgu maksu par visām izmaksām, kas Piegādātājam rodas saistībā ar revīziju. Strīds par šādas maksas apmēru nekādā gadījumā nedod Piegādātājam tiesības apturēt savu no šī</w:t>
      </w:r>
      <w:r w:rsidR="001A3ABC">
        <w:rPr>
          <w:rFonts w:ascii="Arial" w:hAnsi="Arial"/>
          <w:sz w:val="22"/>
        </w:rPr>
        <w:t xml:space="preserve">m Augstriska MI paraugklauzulām </w:t>
      </w:r>
      <w:r>
        <w:rPr>
          <w:rFonts w:ascii="Arial" w:hAnsi="Arial"/>
          <w:sz w:val="22"/>
        </w:rPr>
        <w:t>izrietošo pienākumu izpildi. Publiskajai organizācijai šāda maksa nav jāmaksā, ja revīzijā atklājas, ka Piegādātājs nav izpildījis savus no šī</w:t>
      </w:r>
      <w:r w:rsidR="001A3ABC">
        <w:rPr>
          <w:rFonts w:ascii="Arial" w:hAnsi="Arial"/>
          <w:sz w:val="22"/>
        </w:rPr>
        <w:t>m Augstriska MI paraugklauzulām</w:t>
      </w:r>
      <w:r>
        <w:rPr>
          <w:rFonts w:ascii="Arial" w:hAnsi="Arial"/>
          <w:sz w:val="22"/>
        </w:rPr>
        <w:t xml:space="preserve"> izrietošos pienākumus.</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Pr>
          <w:rFonts w:ascii="Arial" w:hAnsi="Arial"/>
          <w:b/>
          <w:sz w:val="26"/>
        </w:rPr>
        <w:t>F iedaļa. Izmaksas</w:t>
      </w:r>
    </w:p>
    <w:p w14:paraId="7F55C7C3" w14:textId="77777777" w:rsidR="00CE2EF9" w:rsidRPr="00F973AB" w:rsidRDefault="00CE2EF9" w:rsidP="00CE2EF9">
      <w:pPr>
        <w:pStyle w:val="doLijstnummering7"/>
        <w:rPr>
          <w:rFonts w:ascii="Arial" w:hAnsi="Arial" w:cs="Arial"/>
          <w:sz w:val="22"/>
          <w:szCs w:val="22"/>
        </w:rPr>
      </w:pPr>
      <w:r>
        <w:rPr>
          <w:rFonts w:ascii="Arial" w:hAnsi="Arial"/>
          <w:sz w:val="22"/>
        </w:rPr>
        <w:t>Izmaksas</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C79E6AF" w:rsidR="00CE2EF9" w:rsidRPr="00F973AB" w:rsidRDefault="00CE2EF9" w:rsidP="00CE2EF9">
      <w:pPr>
        <w:pStyle w:val="doLijstnummering7"/>
        <w:numPr>
          <w:ilvl w:val="0"/>
          <w:numId w:val="0"/>
        </w:numPr>
        <w:ind w:left="709"/>
        <w:rPr>
          <w:rFonts w:ascii="Arial" w:hAnsi="Arial" w:cs="Arial"/>
          <w:sz w:val="22"/>
          <w:szCs w:val="22"/>
        </w:rPr>
      </w:pPr>
      <w:r>
        <w:rPr>
          <w:rFonts w:ascii="Arial" w:hAnsi="Arial"/>
          <w:sz w:val="22"/>
        </w:rPr>
        <w:t>Ja vien puses nav vienojušās citādi vai šajā</w:t>
      </w:r>
      <w:r w:rsidR="00457B15">
        <w:rPr>
          <w:rFonts w:ascii="Arial" w:hAnsi="Arial"/>
          <w:sz w:val="22"/>
        </w:rPr>
        <w:t xml:space="preserve">s Augstriska MI paraugklauzulās </w:t>
      </w:r>
      <w:r>
        <w:rPr>
          <w:rFonts w:ascii="Arial" w:hAnsi="Arial"/>
          <w:sz w:val="22"/>
        </w:rPr>
        <w:t>nav skaidri noteikts citādi, Publiskajai organizācijai nav jāmaksā papildu maksa Piegādātājam par darbu, kas izriet no šī</w:t>
      </w:r>
      <w:r w:rsidR="00457B15">
        <w:rPr>
          <w:rFonts w:ascii="Arial" w:hAnsi="Arial"/>
          <w:sz w:val="22"/>
        </w:rPr>
        <w:t>m</w:t>
      </w:r>
      <w:r>
        <w:rPr>
          <w:rFonts w:ascii="Arial" w:hAnsi="Arial"/>
          <w:sz w:val="22"/>
        </w:rPr>
        <w:t xml:space="preserve"> </w:t>
      </w:r>
      <w:r w:rsidR="00457B15">
        <w:rPr>
          <w:rFonts w:ascii="Arial" w:hAnsi="Arial"/>
          <w:sz w:val="22"/>
        </w:rPr>
        <w:t>Augstriska MI paraugklauzulā</w:t>
      </w:r>
      <w:r w:rsidR="00457B15">
        <w:rPr>
          <w:rFonts w:ascii="Arial" w:hAnsi="Arial"/>
          <w:sz w:val="22"/>
        </w:rPr>
        <w:t>m</w:t>
      </w:r>
      <w:r>
        <w:rPr>
          <w:rFonts w:ascii="Arial" w:hAnsi="Arial"/>
          <w:sz w:val="22"/>
        </w:rPr>
        <w:t>.</w:t>
      </w:r>
    </w:p>
    <w:p w14:paraId="2680FA7E" w14:textId="77777777" w:rsidR="00D33B49" w:rsidRPr="00F973AB" w:rsidRDefault="00CE2EF9" w:rsidP="00D33B49">
      <w:pPr>
        <w:spacing w:before="120" w:after="240"/>
        <w:jc w:val="both"/>
        <w:rPr>
          <w:rFonts w:ascii="Arial" w:hAnsi="Arial" w:cs="Arial"/>
          <w:sz w:val="26"/>
          <w:szCs w:val="26"/>
        </w:rPr>
      </w:pPr>
      <w:r>
        <w:br w:type="page"/>
      </w:r>
    </w:p>
    <w:p w14:paraId="3D167257" w14:textId="77777777" w:rsidR="001C5152" w:rsidRPr="00F973AB" w:rsidRDefault="00CE2EF9" w:rsidP="00A74620">
      <w:pPr>
        <w:spacing w:after="360"/>
        <w:rPr>
          <w:rFonts w:ascii="Arial" w:hAnsi="Arial" w:cs="Arial"/>
          <w:b/>
          <w:bCs/>
          <w:sz w:val="26"/>
          <w:szCs w:val="26"/>
        </w:rPr>
      </w:pPr>
      <w:r>
        <w:rPr>
          <w:rFonts w:ascii="Arial" w:hAnsi="Arial"/>
          <w:b/>
          <w:sz w:val="26"/>
        </w:rPr>
        <w:t>A pielikums. MI sistēma un Paredzētais nolūks</w:t>
      </w:r>
    </w:p>
    <w:p w14:paraId="212D40C9" w14:textId="77777777" w:rsidR="00CE2EF9" w:rsidRPr="00F973AB" w:rsidRDefault="00CE2EF9" w:rsidP="001C5152">
      <w:pPr>
        <w:spacing w:before="120" w:after="210"/>
        <w:jc w:val="both"/>
        <w:rPr>
          <w:rFonts w:ascii="Arial" w:hAnsi="Arial" w:cs="Arial"/>
          <w:bCs/>
          <w:sz w:val="22"/>
          <w:szCs w:val="22"/>
        </w:rPr>
      </w:pPr>
      <w:r>
        <w:rPr>
          <w:rFonts w:ascii="Arial" w:hAnsi="Arial"/>
          <w:sz w:val="22"/>
          <w:u w:val="single"/>
        </w:rPr>
        <w:t>MI sistēmas apraksts</w:t>
      </w:r>
    </w:p>
    <w:p w14:paraId="601B15F1" w14:textId="44BE7D3D" w:rsidR="00CE2EF9" w:rsidRPr="00F973AB" w:rsidRDefault="00CE2EF9" w:rsidP="00CE2EF9">
      <w:pPr>
        <w:spacing w:after="210"/>
        <w:jc w:val="both"/>
        <w:rPr>
          <w:rFonts w:ascii="Arial" w:hAnsi="Arial" w:cs="Arial"/>
          <w:bCs/>
          <w:sz w:val="22"/>
          <w:szCs w:val="22"/>
        </w:rPr>
      </w:pPr>
      <w:r>
        <w:rPr>
          <w:rFonts w:ascii="Arial" w:hAnsi="Arial"/>
          <w:sz w:val="22"/>
        </w:rPr>
        <w:t>Šī</w:t>
      </w:r>
      <w:r w:rsidR="000F1E7E">
        <w:rPr>
          <w:rFonts w:ascii="Arial" w:hAnsi="Arial"/>
          <w:sz w:val="22"/>
        </w:rPr>
        <w:t xml:space="preserve">s Augstriska </w:t>
      </w:r>
      <w:r>
        <w:rPr>
          <w:rFonts w:ascii="Arial" w:hAnsi="Arial"/>
          <w:sz w:val="22"/>
        </w:rPr>
        <w:t>MI</w:t>
      </w:r>
      <w:r w:rsidR="000F1E7E">
        <w:rPr>
          <w:rFonts w:ascii="Arial" w:hAnsi="Arial"/>
          <w:sz w:val="22"/>
        </w:rPr>
        <w:t xml:space="preserve"> paraugklauzulas</w:t>
      </w:r>
      <w:r>
        <w:rPr>
          <w:rFonts w:ascii="Arial" w:hAnsi="Arial"/>
          <w:sz w:val="22"/>
        </w:rPr>
        <w:t xml:space="preserve"> attiecas uz šādām sistēmām vai sistēmu sastāvdaļām:</w:t>
      </w:r>
    </w:p>
    <w:p w14:paraId="0A259DDD" w14:textId="77777777" w:rsidR="00CE2EF9" w:rsidRPr="00F973AB" w:rsidRDefault="00CE2EF9" w:rsidP="00CE2EF9">
      <w:pPr>
        <w:spacing w:after="210"/>
        <w:jc w:val="both"/>
        <w:rPr>
          <w:rFonts w:ascii="Arial" w:hAnsi="Arial" w:cs="Arial"/>
          <w:i/>
          <w:sz w:val="22"/>
          <w:szCs w:val="22"/>
        </w:rPr>
      </w:pPr>
      <w:r>
        <w:rPr>
          <w:rFonts w:ascii="Arial" w:hAnsi="Arial"/>
          <w:i/>
          <w:sz w:val="22"/>
        </w:rPr>
        <w:t>Sniedziet MI sistēmas(-u) aprakstu. Tā var būt arī algoritmiska sistēma, kas saskaņā ar MI aktu nav kvalificējama kā MI sistēma.</w:t>
      </w:r>
    </w:p>
    <w:p w14:paraId="6025DC8F" w14:textId="77777777" w:rsidR="00CE2EF9" w:rsidRPr="00F973AB" w:rsidRDefault="00CE2EF9" w:rsidP="00CE2EF9">
      <w:pPr>
        <w:spacing w:after="210"/>
        <w:jc w:val="both"/>
        <w:rPr>
          <w:rFonts w:ascii="Arial" w:hAnsi="Arial" w:cs="Arial"/>
          <w:sz w:val="22"/>
          <w:szCs w:val="22"/>
          <w:u w:val="single"/>
        </w:rPr>
      </w:pPr>
      <w:r>
        <w:rPr>
          <w:rFonts w:ascii="Arial" w:hAnsi="Arial"/>
          <w:sz w:val="22"/>
          <w:u w:val="single"/>
        </w:rPr>
        <w:t>Paredzētais nolūks</w:t>
      </w:r>
    </w:p>
    <w:p w14:paraId="278B3969" w14:textId="77777777" w:rsidR="00CE2EF9" w:rsidRPr="00F973AB" w:rsidRDefault="00CE2EF9" w:rsidP="00CE2EF9">
      <w:pPr>
        <w:spacing w:after="210"/>
        <w:jc w:val="both"/>
        <w:rPr>
          <w:rFonts w:ascii="Arial" w:hAnsi="Arial" w:cs="Arial"/>
          <w:bCs/>
          <w:sz w:val="22"/>
          <w:szCs w:val="22"/>
        </w:rPr>
      </w:pPr>
      <w:r>
        <w:rPr>
          <w:rFonts w:ascii="Arial" w:hAnsi="Arial"/>
          <w:i/>
          <w:sz w:val="22"/>
        </w:rPr>
        <w:t>Sniedziet paredzētā MI sistēmas lietojuma aprakstu.</w:t>
      </w:r>
      <w:r>
        <w:rPr>
          <w:rFonts w:ascii="Arial" w:hAnsi="Arial"/>
          <w:sz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Pr>
          <w:rFonts w:ascii="Arial" w:hAnsi="Arial"/>
          <w:b/>
          <w:sz w:val="26"/>
        </w:rPr>
        <w:t>B pielikums. Datu kopas</w:t>
      </w:r>
    </w:p>
    <w:p w14:paraId="0BB35E47" w14:textId="66E36C1E" w:rsidR="00CE2EF9" w:rsidRPr="00F973AB" w:rsidRDefault="00CE2EF9" w:rsidP="00CE2EF9">
      <w:pPr>
        <w:spacing w:after="210"/>
        <w:jc w:val="both"/>
        <w:rPr>
          <w:rFonts w:ascii="Arial" w:hAnsi="Arial" w:cs="Arial"/>
          <w:i/>
          <w:iCs/>
          <w:color w:val="000000"/>
          <w:sz w:val="22"/>
          <w:szCs w:val="22"/>
          <w:shd w:val="clear" w:color="auto" w:fill="FFFFFF"/>
        </w:rPr>
      </w:pPr>
      <w:r>
        <w:rPr>
          <w:rFonts w:ascii="Arial" w:hAnsi="Arial"/>
          <w:i/>
          <w:sz w:val="22"/>
        </w:rPr>
        <w:t xml:space="preserve">Sniedziet MI sistēmas </w:t>
      </w:r>
      <w:r>
        <w:rPr>
          <w:rFonts w:ascii="Arial" w:hAnsi="Arial"/>
          <w:i/>
          <w:color w:val="000000"/>
          <w:sz w:val="22"/>
          <w:shd w:val="clear" w:color="auto" w:fill="FFFFFF"/>
        </w:rPr>
        <w:t xml:space="preserve">apmācībai (ja piemērojams), validācijai un testēšanai izmantoto Datu kopu aprakstu. Nošķiriet Publiskās organizācijas </w:t>
      </w:r>
      <w:r w:rsidR="00FD4156">
        <w:rPr>
          <w:rFonts w:ascii="Arial" w:hAnsi="Arial"/>
          <w:i/>
          <w:color w:val="000000"/>
          <w:sz w:val="22"/>
          <w:shd w:val="clear" w:color="auto" w:fill="FFFFFF"/>
        </w:rPr>
        <w:t>d</w:t>
      </w:r>
      <w:r>
        <w:rPr>
          <w:rFonts w:ascii="Arial" w:hAnsi="Arial"/>
          <w:i/>
          <w:color w:val="000000"/>
          <w:sz w:val="22"/>
          <w:shd w:val="clear" w:color="auto" w:fill="FFFFFF"/>
        </w:rPr>
        <w:t xml:space="preserve">atu kopas no Piegādātāja </w:t>
      </w:r>
      <w:r w:rsidR="00FD4156">
        <w:rPr>
          <w:rFonts w:ascii="Arial" w:hAnsi="Arial"/>
          <w:i/>
          <w:color w:val="000000"/>
          <w:sz w:val="22"/>
          <w:shd w:val="clear" w:color="auto" w:fill="FFFFFF"/>
        </w:rPr>
        <w:t>d</w:t>
      </w:r>
      <w:r>
        <w:rPr>
          <w:rFonts w:ascii="Arial" w:hAnsi="Arial"/>
          <w:i/>
          <w:color w:val="000000"/>
          <w:sz w:val="22"/>
          <w:shd w:val="clear" w:color="auto" w:fill="FFFFFF"/>
        </w:rPr>
        <w:t xml:space="preserve">atu kopām un Trešo personu </w:t>
      </w:r>
      <w:r w:rsidR="00FD4156">
        <w:rPr>
          <w:rFonts w:ascii="Arial" w:hAnsi="Arial"/>
          <w:i/>
          <w:color w:val="000000"/>
          <w:sz w:val="22"/>
          <w:shd w:val="clear" w:color="auto" w:fill="FFFFFF"/>
        </w:rPr>
        <w:t>d</w:t>
      </w:r>
      <w:r>
        <w:rPr>
          <w:rFonts w:ascii="Arial" w:hAnsi="Arial"/>
          <w:i/>
          <w:color w:val="000000"/>
          <w:sz w:val="22"/>
          <w:shd w:val="clear" w:color="auto" w:fill="FFFFFF"/>
        </w:rPr>
        <w:t xml:space="preserve">atu kopām. Publiskās organizācijas </w:t>
      </w:r>
      <w:r w:rsidR="00FD4156">
        <w:rPr>
          <w:rFonts w:ascii="Arial" w:hAnsi="Arial"/>
          <w:i/>
          <w:color w:val="000000"/>
          <w:sz w:val="22"/>
          <w:shd w:val="clear" w:color="auto" w:fill="FFFFFF"/>
        </w:rPr>
        <w:t>d</w:t>
      </w:r>
      <w:r>
        <w:rPr>
          <w:rFonts w:ascii="Arial" w:hAnsi="Arial"/>
          <w:i/>
          <w:color w:val="000000"/>
          <w:sz w:val="22"/>
          <w:shd w:val="clear" w:color="auto" w:fill="FFFFFF"/>
        </w:rPr>
        <w:t xml:space="preserve">atu kopu gadījumā aprakstiet, kādiem nolūkiem Piegādātājs drīkst izmantot Datu kopas (izņemot Līguma izpildi) un vai Piegādātājam ir pienākums iznīcināt Datu kopas Līguma termiņa beigās. Piegādātāja </w:t>
      </w:r>
      <w:r w:rsidR="00FD4156">
        <w:rPr>
          <w:rFonts w:ascii="Arial" w:hAnsi="Arial"/>
          <w:i/>
          <w:color w:val="000000"/>
          <w:sz w:val="22"/>
          <w:shd w:val="clear" w:color="auto" w:fill="FFFFFF"/>
        </w:rPr>
        <w:t>d</w:t>
      </w:r>
      <w:r>
        <w:rPr>
          <w:rFonts w:ascii="Arial" w:hAnsi="Arial"/>
          <w:i/>
          <w:color w:val="000000"/>
          <w:sz w:val="22"/>
          <w:shd w:val="clear" w:color="auto" w:fill="FFFFFF"/>
        </w:rPr>
        <w:t xml:space="preserve">atu kopu un Trešo personu </w:t>
      </w:r>
      <w:r w:rsidR="00FD4156">
        <w:rPr>
          <w:rFonts w:ascii="Arial" w:hAnsi="Arial"/>
          <w:i/>
          <w:color w:val="000000"/>
          <w:sz w:val="22"/>
          <w:shd w:val="clear" w:color="auto" w:fill="FFFFFF"/>
        </w:rPr>
        <w:t>d</w:t>
      </w:r>
      <w:r>
        <w:rPr>
          <w:rFonts w:ascii="Arial" w:hAnsi="Arial"/>
          <w:i/>
          <w:color w:val="000000"/>
          <w:sz w:val="22"/>
          <w:shd w:val="clear" w:color="auto" w:fill="FFFFFF"/>
        </w:rPr>
        <w:t>atu kopu gadījumā aprakstiet, kādiem nolūkiem Publiskā organizācija drīkst izmantot Datu kopas un vai Piegādātājam ir pienākums nodot Datu kopas.</w:t>
      </w:r>
    </w:p>
    <w:p w14:paraId="7B348DC0" w14:textId="4714055B"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 xml:space="preserve">Publiskās organizācijas </w:t>
      </w:r>
      <w:r w:rsidR="00FD4156">
        <w:rPr>
          <w:rFonts w:ascii="Arial" w:hAnsi="Arial"/>
          <w:color w:val="000000"/>
          <w:sz w:val="22"/>
          <w:u w:val="single"/>
          <w:shd w:val="clear" w:color="auto" w:fill="FFFFFF"/>
        </w:rPr>
        <w:t>d</w:t>
      </w:r>
      <w:r>
        <w:rPr>
          <w:rFonts w:ascii="Arial" w:hAnsi="Arial"/>
          <w:color w:val="000000"/>
          <w:sz w:val="22"/>
          <w:u w:val="single"/>
          <w:shd w:val="clear" w:color="auto" w:fill="FFFFFF"/>
        </w:rPr>
        <w:t>atu kopas</w:t>
      </w:r>
    </w:p>
    <w:p w14:paraId="2A2EF54A" w14:textId="77777777" w:rsidR="00CE2EF9" w:rsidRPr="00F973AB" w:rsidRDefault="00CE2EF9" w:rsidP="00CE2EF9">
      <w:pPr>
        <w:spacing w:after="210"/>
        <w:jc w:val="both"/>
        <w:rPr>
          <w:rFonts w:ascii="Arial" w:hAnsi="Arial" w:cs="Arial"/>
          <w:sz w:val="22"/>
          <w:szCs w:val="22"/>
        </w:rPr>
      </w:pPr>
      <w:r>
        <w:rPr>
          <w:rFonts w:ascii="Arial" w:hAnsi="Arial"/>
          <w:sz w:val="22"/>
        </w:rPr>
        <w:t xml:space="preserve">Publiskā organizācija saskaņā ar Līgumu sniedz Piegādātājam šādas Datu kopas vai arī tās ir jāizveido vai jāapkopo Līguma ietvaros: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Pr>
                <w:rFonts w:ascii="Arial" w:hAnsi="Arial"/>
                <w:b/>
                <w:sz w:val="22"/>
              </w:rPr>
              <w:t>Datu kopas apraksts</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Pr>
                <w:rFonts w:ascii="Arial" w:hAnsi="Arial"/>
                <w:b/>
                <w:sz w:val="22"/>
              </w:rPr>
              <w:t>Piegādātāja lietošanas tiesības</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Pr>
                <w:rFonts w:ascii="Arial" w:hAnsi="Arial"/>
                <w:b/>
                <w:sz w:val="22"/>
              </w:rPr>
              <w:t>Pienākums iznīcināt Datu kopu Līguma termiņa beigās</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Pr>
                <w:rFonts w:ascii="Arial" w:hAnsi="Arial"/>
                <w:sz w:val="22"/>
              </w:rPr>
              <w:t>Jā/Nē</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Pr>
                <w:rFonts w:ascii="Arial" w:hAnsi="Arial"/>
                <w:sz w:val="22"/>
              </w:rPr>
              <w:t>Jā/Nē</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Pr>
                <w:rFonts w:ascii="Arial" w:hAnsi="Arial"/>
                <w:sz w:val="22"/>
              </w:rPr>
              <w:t>Jā/Nē</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Pr>
                <w:rFonts w:ascii="Arial" w:hAnsi="Arial"/>
                <w:sz w:val="22"/>
              </w:rPr>
              <w:t>Jā/Nē</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683176D3" w:rsidR="00CE2EF9" w:rsidRPr="00F973AB" w:rsidRDefault="00CE2EF9"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 xml:space="preserve">Piegādātāja </w:t>
      </w:r>
      <w:r w:rsidR="00FD4156">
        <w:rPr>
          <w:rFonts w:ascii="Arial" w:hAnsi="Arial"/>
          <w:color w:val="000000"/>
          <w:sz w:val="22"/>
          <w:u w:val="single"/>
          <w:shd w:val="clear" w:color="auto" w:fill="FFFFFF"/>
        </w:rPr>
        <w:t>d</w:t>
      </w:r>
      <w:r>
        <w:rPr>
          <w:rFonts w:ascii="Arial" w:hAnsi="Arial"/>
          <w:color w:val="000000"/>
          <w:sz w:val="22"/>
          <w:u w:val="single"/>
          <w:shd w:val="clear" w:color="auto" w:fill="FFFFFF"/>
        </w:rPr>
        <w:t xml:space="preserve">atu kopas un Trešo personu </w:t>
      </w:r>
      <w:r w:rsidR="00FD4156">
        <w:rPr>
          <w:rFonts w:ascii="Arial" w:hAnsi="Arial"/>
          <w:color w:val="000000"/>
          <w:sz w:val="22"/>
          <w:u w:val="single"/>
          <w:shd w:val="clear" w:color="auto" w:fill="FFFFFF"/>
        </w:rPr>
        <w:t>d</w:t>
      </w:r>
      <w:r>
        <w:rPr>
          <w:rFonts w:ascii="Arial" w:hAnsi="Arial"/>
          <w:color w:val="000000"/>
          <w:sz w:val="22"/>
          <w:u w:val="single"/>
          <w:shd w:val="clear" w:color="auto" w:fill="FFFFFF"/>
        </w:rPr>
        <w:t>atu kopas</w:t>
      </w:r>
    </w:p>
    <w:p w14:paraId="51D24105" w14:textId="10B08C0C" w:rsidR="00CE2EF9" w:rsidRPr="00F973AB" w:rsidRDefault="00CE2EF9" w:rsidP="00CE2EF9">
      <w:pPr>
        <w:spacing w:after="210"/>
        <w:jc w:val="both"/>
        <w:rPr>
          <w:rFonts w:ascii="Arial" w:hAnsi="Arial" w:cs="Arial"/>
          <w:sz w:val="22"/>
          <w:szCs w:val="22"/>
        </w:rPr>
      </w:pPr>
      <w:r>
        <w:rPr>
          <w:rFonts w:ascii="Arial" w:hAnsi="Arial"/>
          <w:sz w:val="22"/>
        </w:rPr>
        <w:t xml:space="preserve">MI sistēmas apmācībai (ja piemērojams), validācijai un testēšanai tiks vai tika izmantotas šādas Piegādātāja </w:t>
      </w:r>
      <w:r w:rsidR="00FD4156">
        <w:rPr>
          <w:rFonts w:ascii="Arial" w:hAnsi="Arial"/>
          <w:sz w:val="22"/>
        </w:rPr>
        <w:t>d</w:t>
      </w:r>
      <w:r>
        <w:rPr>
          <w:rFonts w:ascii="Arial" w:hAnsi="Arial"/>
          <w:sz w:val="22"/>
        </w:rPr>
        <w:t xml:space="preserve">atu kopas un Trešo personu </w:t>
      </w:r>
      <w:r w:rsidR="00FD4156">
        <w:rPr>
          <w:rFonts w:ascii="Arial" w:hAnsi="Arial"/>
          <w:sz w:val="22"/>
        </w:rPr>
        <w:t>d</w:t>
      </w:r>
      <w:r>
        <w:rPr>
          <w:rFonts w:ascii="Arial" w:hAnsi="Arial"/>
          <w:sz w:val="22"/>
        </w:rPr>
        <w:t>atu kopas:</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Pr>
                <w:rFonts w:ascii="Arial" w:hAnsi="Arial"/>
                <w:b/>
                <w:sz w:val="22"/>
              </w:rPr>
              <w:t>Datu kopas apraksts</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Pr>
                <w:rFonts w:ascii="Arial" w:hAnsi="Arial"/>
                <w:b/>
                <w:sz w:val="22"/>
              </w:rPr>
              <w:t>Publiskās organizācijas lietošanas tiesības</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Pr>
                <w:rFonts w:ascii="Arial" w:hAnsi="Arial"/>
                <w:b/>
                <w:sz w:val="22"/>
              </w:rPr>
              <w:t>Nodošanas pienākums</w:t>
            </w:r>
            <w:r w:rsidRPr="00F973AB">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Pr>
                <w:rFonts w:ascii="Arial" w:hAnsi="Arial"/>
                <w:sz w:val="22"/>
              </w:rPr>
              <w:t>Jā/Nē</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Pr>
                <w:rFonts w:ascii="Arial" w:hAnsi="Arial"/>
                <w:sz w:val="22"/>
              </w:rPr>
              <w:t>Jā/Nē</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Pr>
                <w:rFonts w:ascii="Arial" w:hAnsi="Arial"/>
                <w:sz w:val="22"/>
              </w:rPr>
              <w:t>Jā/Nē</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Pr>
                <w:rFonts w:ascii="Arial" w:hAnsi="Arial"/>
                <w:sz w:val="22"/>
              </w:rPr>
              <w:t>Jā/Nē</w:t>
            </w:r>
          </w:p>
        </w:tc>
      </w:tr>
    </w:tbl>
    <w:p w14:paraId="2BB822D4" w14:textId="77777777" w:rsidR="00CE2EF9" w:rsidRPr="00F973AB" w:rsidRDefault="00CE2EF9" w:rsidP="00CE2EF9">
      <w:pPr>
        <w:spacing w:after="210"/>
        <w:jc w:val="both"/>
        <w:rPr>
          <w:rFonts w:ascii="Arial" w:hAnsi="Arial" w:cs="Arial"/>
          <w:sz w:val="22"/>
          <w:szCs w:val="22"/>
          <w:u w:val="single"/>
        </w:rPr>
      </w:pPr>
      <w:r>
        <w:br w:type="page"/>
      </w:r>
    </w:p>
    <w:p w14:paraId="521CD975" w14:textId="77777777" w:rsidR="00CE2EF9" w:rsidRPr="00F973AB" w:rsidRDefault="00CE2EF9" w:rsidP="00A74620">
      <w:pPr>
        <w:spacing w:after="360"/>
        <w:rPr>
          <w:rFonts w:ascii="Arial" w:hAnsi="Arial" w:cs="Arial"/>
          <w:b/>
          <w:bCs/>
          <w:sz w:val="26"/>
          <w:szCs w:val="26"/>
        </w:rPr>
      </w:pPr>
      <w:r>
        <w:rPr>
          <w:rFonts w:ascii="Arial" w:hAnsi="Arial"/>
          <w:b/>
          <w:sz w:val="26"/>
        </w:rPr>
        <w:t>C pielikums. Tehniskā dokumentācija</w:t>
      </w:r>
    </w:p>
    <w:p w14:paraId="37CF516B" w14:textId="5A1C6D0E" w:rsidR="00CE2EF9" w:rsidRPr="00F973AB" w:rsidRDefault="00CE2EF9" w:rsidP="00D33B49">
      <w:pPr>
        <w:spacing w:before="120" w:after="210"/>
        <w:jc w:val="both"/>
        <w:rPr>
          <w:rFonts w:ascii="Arial" w:hAnsi="Arial" w:cs="Arial"/>
          <w:sz w:val="22"/>
          <w:szCs w:val="22"/>
        </w:rPr>
      </w:pPr>
      <w:r>
        <w:rPr>
          <w:rFonts w:ascii="Arial" w:hAnsi="Arial"/>
          <w:sz w:val="22"/>
        </w:rPr>
        <w:t>Tehniskajā dokumentācijā norāda vismaz turpmāk minēto informāciju, ja tā ir attiecināma uz MI sistēmu.</w:t>
      </w:r>
    </w:p>
    <w:p w14:paraId="27734FA3" w14:textId="77777777" w:rsidR="00CE2EF9" w:rsidRPr="00F973AB" w:rsidRDefault="00CE2EF9" w:rsidP="00CE2EF9">
      <w:pPr>
        <w:pStyle w:val="doLijstnummering5"/>
        <w:rPr>
          <w:rFonts w:ascii="Arial" w:hAnsi="Arial" w:cs="Arial"/>
          <w:sz w:val="22"/>
          <w:szCs w:val="22"/>
        </w:rPr>
      </w:pPr>
      <w:r>
        <w:rPr>
          <w:rFonts w:ascii="Arial" w:hAnsi="Arial"/>
          <w:sz w:val="22"/>
        </w:rPr>
        <w:t>Vispārējs MI sistēmas apraksts, kas ietver šādu informāciju:</w:t>
      </w:r>
    </w:p>
    <w:p w14:paraId="0DC2EAEC" w14:textId="3AC74D11"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tās Paredzētais nolūks, Piegādātāja nosaukums/vārds un sistēmas versija, atspoguļojot tās saikni ar iepriekšējām versijām;</w:t>
      </w:r>
    </w:p>
    <w:p w14:paraId="6969A9F3" w14:textId="70ADE282"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attiecīgā gadījumā – kā MI sistēma var mijiedarboties vai var tikt izmantota mijiedarbībai ar aparatūru vai programmatūru, t. sk. citām MI sistēmām, kas nav pašas MI sistēmas daļa; </w:t>
      </w:r>
    </w:p>
    <w:p w14:paraId="15A9C4E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attiecīgās programmatūras vai aparātprogrammatūras versijas un prasības par versiju atjaunināšanu;</w:t>
      </w:r>
    </w:p>
    <w:p w14:paraId="2D52F0DE"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tās aparatūras apraksts, kurā MI sistēmai paredzēts darboties;</w:t>
      </w:r>
    </w:p>
    <w:p w14:paraId="61EF3469"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ja MI sistēma ir produktu sastāvdaļa – fotoattēli vai ilustrācijas, kas parāda šo produktu ārējās iezīmes, marķējumu un iekšējo izkārtojumu;</w:t>
      </w:r>
    </w:p>
    <w:p w14:paraId="30BA9017" w14:textId="77777777"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Publiskajai organizācijai nodrošinātās lietotāja saskarnes pamatapraksts;</w:t>
      </w:r>
    </w:p>
    <w:p w14:paraId="707E85AB" w14:textId="18ADAD72" w:rsidR="00CE2EF9" w:rsidRPr="00F973AB" w:rsidRDefault="009B4B27" w:rsidP="00CE2EF9">
      <w:pPr>
        <w:pStyle w:val="doLijstnummering5"/>
        <w:numPr>
          <w:ilvl w:val="1"/>
          <w:numId w:val="9"/>
        </w:numPr>
        <w:rPr>
          <w:rFonts w:ascii="Arial" w:hAnsi="Arial" w:cs="Arial"/>
          <w:sz w:val="22"/>
          <w:szCs w:val="22"/>
        </w:rPr>
      </w:pPr>
      <w:r>
        <w:rPr>
          <w:rFonts w:ascii="Arial" w:hAnsi="Arial"/>
          <w:sz w:val="22"/>
        </w:rPr>
        <w:t>lietošanas instrukcija uzturētājam un attiecīgā gadījumā – lietotāja saskarnes pamatapraksts.</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Pr>
          <w:rFonts w:ascii="Arial" w:hAnsi="Arial"/>
          <w:sz w:val="22"/>
        </w:rPr>
        <w:t>Detalizēts MI sistēmas elementu un tās izstrādes procesa apraksts, kas ietver šādu informāciju:</w:t>
      </w:r>
    </w:p>
    <w:p w14:paraId="37303E32"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MI sistēmas izstrādes metodes un soļi, attiecīgā gadījumā ietverot norādes par iepriekš apmācītu sistēmu vai trešo personu nodrošinātu instrumentu izmantošanu un to, kā Piegādātājs ir tos izmantojis, integrējis vai modificējis, ieskaitot jebkādu licenču vai citu līgumisku vienošanos aprakstu saistībā ar šādiem trešo personu ievaddatiem;</w:t>
      </w:r>
    </w:p>
    <w:p w14:paraId="50CEDB01" w14:textId="643C2130"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 xml:space="preserve">sistēmas projekta specifikācijas, proti, MI sistēmas un algoritmu vispārīgā loģika; galvenās projektēšanas izvēles, arī racionālais pamats un izdarītie pieņēmumi, arī par personām vai personu grupām, attiecībā uz kurām sistēmu paredzēts izmantot; galvenās klasifikācijas izvēles; ko ar sistēmu paredzēts optimizēt un kāda ir dažādo parametru nozīme; sistēmas paredzamā iznākuma un iznākuma kvalitātes apraksts; lēmumi par iespējamiem kompromisiem, kas pieņemti saistībā ar izmantotajiem tehniskajiem risinājumiem, lai nodrošinātu atbilstību </w:t>
      </w:r>
      <w:r w:rsidR="00FD4156">
        <w:rPr>
          <w:rFonts w:ascii="Arial" w:hAnsi="Arial"/>
          <w:sz w:val="22"/>
        </w:rPr>
        <w:t xml:space="preserve">prasībām, kuras izklāstītas </w:t>
      </w:r>
      <w:r>
        <w:rPr>
          <w:rFonts w:ascii="Arial" w:hAnsi="Arial"/>
          <w:sz w:val="22"/>
        </w:rPr>
        <w:t>šajā</w:t>
      </w:r>
      <w:r w:rsidR="00FD4156">
        <w:rPr>
          <w:rFonts w:ascii="Arial" w:hAnsi="Arial"/>
          <w:sz w:val="22"/>
        </w:rPr>
        <w:t>s</w:t>
      </w:r>
      <w:r>
        <w:rPr>
          <w:rFonts w:ascii="Arial" w:hAnsi="Arial"/>
          <w:sz w:val="22"/>
        </w:rPr>
        <w:t xml:space="preserve"> </w:t>
      </w:r>
      <w:r w:rsidR="00FD4156">
        <w:rPr>
          <w:rFonts w:ascii="Arial" w:hAnsi="Arial"/>
          <w:sz w:val="22"/>
        </w:rPr>
        <w:t>A</w:t>
      </w:r>
      <w:r>
        <w:rPr>
          <w:rFonts w:ascii="Arial" w:hAnsi="Arial"/>
          <w:sz w:val="22"/>
        </w:rPr>
        <w:t xml:space="preserve">ugstriska </w:t>
      </w:r>
      <w:r w:rsidR="00FD4156">
        <w:rPr>
          <w:rFonts w:ascii="Arial" w:hAnsi="Arial"/>
          <w:sz w:val="22"/>
        </w:rPr>
        <w:t>MI paraugklauzulās</w:t>
      </w:r>
      <w:r>
        <w:rPr>
          <w:rFonts w:ascii="Arial" w:hAnsi="Arial"/>
          <w:sz w:val="22"/>
        </w:rPr>
        <w:t>;</w:t>
      </w:r>
    </w:p>
    <w:p w14:paraId="2AB4A336"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sistēmas arhitektūras apraksts, kurā paskaidrots, kā programmatūras komponenti ir balstīti cits citā vai papildina cits citu un kā tie integrēti kopējā programmas darbībā; datošanas resursi, kas izmantoti MI sistēmas izstrādē, apmācīšanā, testēšanā un validēšanā;</w:t>
      </w:r>
    </w:p>
    <w:p w14:paraId="6EE60D08" w14:textId="7C674916"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attiecīgā gadījumā – datu prasības, t. i., datu lapas, kurās aprakstīti izmantotie apmācības paņēmieni un metodes, kā arī apmācības datu kopas, t. sk. vispārīgs apraksts par šīm datu kopām, informācija par šo datu kopu izcelsmi, to tvērumu un galvenajām iezīmēm; kā dati iegūti un atlasīti; marķēšanas procedūras (piemēram, uzraudzītās mācīšanās gadījumā), datu tīrīšanas metodes (piemēram, izlecošo vērtību noteikšana);</w:t>
      </w:r>
    </w:p>
    <w:p w14:paraId="0A8ED183" w14:textId="68311E04"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saskaņā ar š</w:t>
      </w:r>
      <w:r w:rsidR="00FD4156">
        <w:rPr>
          <w:rFonts w:ascii="Arial" w:hAnsi="Arial"/>
          <w:sz w:val="22"/>
        </w:rPr>
        <w:t>īm</w:t>
      </w:r>
      <w:r>
        <w:rPr>
          <w:rFonts w:ascii="Arial" w:hAnsi="Arial"/>
          <w:sz w:val="22"/>
        </w:rPr>
        <w:t xml:space="preserve"> </w:t>
      </w:r>
      <w:r w:rsidR="00FD4156">
        <w:rPr>
          <w:rFonts w:ascii="Arial" w:hAnsi="Arial"/>
          <w:sz w:val="22"/>
        </w:rPr>
        <w:t xml:space="preserve">Augstriska </w:t>
      </w:r>
      <w:r>
        <w:rPr>
          <w:rFonts w:ascii="Arial" w:hAnsi="Arial"/>
          <w:sz w:val="22"/>
        </w:rPr>
        <w:t xml:space="preserve">MI </w:t>
      </w:r>
      <w:r w:rsidR="00FD4156">
        <w:rPr>
          <w:rFonts w:ascii="Arial" w:hAnsi="Arial"/>
          <w:sz w:val="22"/>
        </w:rPr>
        <w:t>paraugklauzulām</w:t>
      </w:r>
      <w:r>
        <w:rPr>
          <w:rFonts w:ascii="Arial" w:hAnsi="Arial"/>
          <w:sz w:val="22"/>
        </w:rPr>
        <w:t xml:space="preserve"> prasīto cilvēka virsvadības pasākumu novērtējums, t. sk. novērtējums par tehniskajiem pasākumiem, kas saskaņā ar š</w:t>
      </w:r>
      <w:r w:rsidR="00FD4156">
        <w:rPr>
          <w:rFonts w:ascii="Arial" w:hAnsi="Arial"/>
          <w:sz w:val="22"/>
        </w:rPr>
        <w:t xml:space="preserve">īm Augstriska </w:t>
      </w:r>
      <w:r>
        <w:rPr>
          <w:rFonts w:ascii="Arial" w:hAnsi="Arial"/>
          <w:sz w:val="22"/>
        </w:rPr>
        <w:t xml:space="preserve">MI </w:t>
      </w:r>
      <w:r w:rsidR="00FD4156">
        <w:rPr>
          <w:rFonts w:ascii="Arial" w:hAnsi="Arial"/>
          <w:sz w:val="22"/>
        </w:rPr>
        <w:t>paraugklauzulām</w:t>
      </w:r>
      <w:r>
        <w:rPr>
          <w:rFonts w:ascii="Arial" w:hAnsi="Arial"/>
          <w:sz w:val="22"/>
        </w:rPr>
        <w:t xml:space="preserve"> vajadzīgi, lai palīdzētu Publiskajai organizācijai interpretēt MI sistēmu iznākumus;</w:t>
      </w:r>
    </w:p>
    <w:p w14:paraId="24084DC2" w14:textId="729AB1FC"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attiecīgā gadījumā – detalizēts apraksts par iepriekš noteiktām izmaiņām MI sistēmā un tās veiktspējā un visa attiecīgā informācija par tehniskajiem risinājumiem, kas izmantoti, lai nodrošinātu MI sistēmas pastāvīgu atbilstību attiecīgajām šajā</w:t>
      </w:r>
      <w:r w:rsidR="00FD4156">
        <w:rPr>
          <w:rFonts w:ascii="Arial" w:hAnsi="Arial"/>
          <w:sz w:val="22"/>
        </w:rPr>
        <w:t>s</w:t>
      </w:r>
      <w:r>
        <w:rPr>
          <w:rFonts w:ascii="Arial" w:hAnsi="Arial"/>
          <w:sz w:val="22"/>
        </w:rPr>
        <w:t xml:space="preserve"> </w:t>
      </w:r>
      <w:r w:rsidR="00FD4156">
        <w:rPr>
          <w:rFonts w:ascii="Arial" w:hAnsi="Arial"/>
          <w:sz w:val="22"/>
        </w:rPr>
        <w:t>A</w:t>
      </w:r>
      <w:r>
        <w:rPr>
          <w:rFonts w:ascii="Arial" w:hAnsi="Arial"/>
          <w:sz w:val="22"/>
        </w:rPr>
        <w:t xml:space="preserve">ugstriska </w:t>
      </w:r>
      <w:r w:rsidR="00FD4156">
        <w:rPr>
          <w:rFonts w:ascii="Arial" w:hAnsi="Arial"/>
          <w:sz w:val="22"/>
        </w:rPr>
        <w:t>MI paraugklauzulās</w:t>
      </w:r>
      <w:r>
        <w:rPr>
          <w:rFonts w:ascii="Arial" w:hAnsi="Arial"/>
          <w:sz w:val="22"/>
        </w:rPr>
        <w:t xml:space="preserve"> izklāstītajām prasībām;</w:t>
      </w:r>
    </w:p>
    <w:p w14:paraId="6D9BC3AC" w14:textId="346E1BB0"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izmantotās validēšanas un testēšanas procedūras, arī informācija par izmantotajiem validēšanas un testēšanas datiem un to galvenajām iezīmēm; rādītāji, ko izmanto, lai mērītu precizitāti, robustumu un atbilstību citām šajā</w:t>
      </w:r>
      <w:r w:rsidR="00FD4156">
        <w:rPr>
          <w:rFonts w:ascii="Arial" w:hAnsi="Arial"/>
          <w:sz w:val="22"/>
        </w:rPr>
        <w:t>s</w:t>
      </w:r>
      <w:r>
        <w:rPr>
          <w:rFonts w:ascii="Arial" w:hAnsi="Arial"/>
          <w:sz w:val="22"/>
        </w:rPr>
        <w:t xml:space="preserve"> </w:t>
      </w:r>
      <w:r w:rsidR="00FD4156">
        <w:rPr>
          <w:rFonts w:ascii="Arial" w:hAnsi="Arial"/>
          <w:sz w:val="22"/>
        </w:rPr>
        <w:t>A</w:t>
      </w:r>
      <w:r>
        <w:rPr>
          <w:rFonts w:ascii="Arial" w:hAnsi="Arial"/>
          <w:sz w:val="22"/>
        </w:rPr>
        <w:t xml:space="preserve">ugstriska </w:t>
      </w:r>
      <w:r w:rsidR="00FD4156">
        <w:rPr>
          <w:rFonts w:ascii="Arial" w:hAnsi="Arial"/>
          <w:sz w:val="22"/>
        </w:rPr>
        <w:t xml:space="preserve">MI paraugklauzulās </w:t>
      </w:r>
      <w:r>
        <w:rPr>
          <w:rFonts w:ascii="Arial" w:hAnsi="Arial"/>
          <w:sz w:val="22"/>
        </w:rPr>
        <w:t>izklāstīt</w:t>
      </w:r>
      <w:r w:rsidR="00664669">
        <w:rPr>
          <w:rFonts w:ascii="Arial" w:hAnsi="Arial"/>
          <w:sz w:val="22"/>
        </w:rPr>
        <w:t>aj</w:t>
      </w:r>
      <w:r>
        <w:rPr>
          <w:rFonts w:ascii="Arial" w:hAnsi="Arial"/>
          <w:sz w:val="22"/>
        </w:rPr>
        <w:t>ām attiecīgajām prasībām, kā arī potenciāli diskriminējošo ietekmi; testēšanas žurnāldatnes un visi testēšanas ziņojumi, ko datējušas un parakstījušas atbildīgās personas, tai skaitā tādi, kuri attiecas uz iepriekš noteiktām izmaiņām, kas minētas 2.5. punktā;</w:t>
      </w:r>
    </w:p>
    <w:p w14:paraId="0BAE802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ieviestie kiberdrošības pasākumi.</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sz w:val="22"/>
        </w:rPr>
        <w:t>Detalizēta informācija par MI sistēmas pārraudzību, darbību un kontroli, it īpaši par: tās spējām un veiktspējas ierobežojumiem, tai skaitā precizitātes līmeni attiecībā uz konkrētām personām vai personu grupām, attiecībā uz kurām sistēmu paredzēts izmantot, un kopējo paredzamo precizitātes līmeni saistībā ar tās Paredzēto nolūku; prognozējamiem neparedzētajiem iznākumiem un tādu risku avotiem, kas apdraud veselību, drošību un pamattiesības un var radīt diskrimināciju, ņemot vērā MI sistēmas Paredzēto nolūku.</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sz w:val="22"/>
        </w:rPr>
        <w:t>MI sistēmas veiktspējas rādītāju piemērotības apraksts.</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sz w:val="22"/>
        </w:rPr>
        <w:t>Detalizēts apraksts par riska pārvaldības sistēmu, kas izveidota saskaņā ar 2. pantu.</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sz w:val="22"/>
        </w:rPr>
        <w:t>Tādu attiecīgo izmaiņu apraksts, ko sistēmai tās darbmūžā veicis Piegādātājs.</w:t>
      </w:r>
      <w:r>
        <w:rPr>
          <w:rFonts w:ascii="Arial" w:hAnsi="Arial"/>
          <w:sz w:val="22"/>
        </w:rPr>
        <w:br w:type="page"/>
      </w:r>
    </w:p>
    <w:p w14:paraId="32A6061A" w14:textId="77777777" w:rsidR="00CE2EF9" w:rsidRPr="00F973AB" w:rsidRDefault="00CE2EF9" w:rsidP="00A74620">
      <w:pPr>
        <w:spacing w:after="360"/>
        <w:rPr>
          <w:rFonts w:ascii="Arial" w:hAnsi="Arial" w:cs="Arial"/>
          <w:b/>
          <w:sz w:val="26"/>
          <w:szCs w:val="26"/>
        </w:rPr>
      </w:pPr>
      <w:r>
        <w:rPr>
          <w:rFonts w:ascii="Arial" w:hAnsi="Arial"/>
          <w:b/>
          <w:sz w:val="26"/>
        </w:rPr>
        <w:t>D pielikums. Lietošanas instrukcijas</w:t>
      </w:r>
    </w:p>
    <w:p w14:paraId="2644D815" w14:textId="77777777" w:rsidR="00CE2EF9" w:rsidRPr="00F973AB" w:rsidRDefault="00CE2EF9" w:rsidP="00CE2EF9">
      <w:pPr>
        <w:spacing w:after="210"/>
        <w:jc w:val="both"/>
        <w:rPr>
          <w:rFonts w:ascii="Arial" w:hAnsi="Arial" w:cs="Arial"/>
          <w:sz w:val="22"/>
          <w:szCs w:val="22"/>
        </w:rPr>
      </w:pPr>
      <w:r>
        <w:rPr>
          <w:rFonts w:ascii="Arial" w:hAnsi="Arial"/>
          <w:sz w:val="22"/>
        </w:rPr>
        <w:t>Lietošanas instrukcijās norāda vismaz turpmāk uzskaitīto informāciju, ja tā ir attiecināma uz MI sistēmu.</w:t>
      </w:r>
    </w:p>
    <w:p w14:paraId="3A225FCB"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Piegādātāja un attiecīgā gadījumā tā pilnvarotā pārstāvja identitāte un kontaktinformācija.</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MI sistēmas raksturlielumi, spējas un veiktspējas ierobežojumi, t. sk. attiecīgā gadījumā:</w:t>
      </w:r>
    </w:p>
    <w:p w14:paraId="6BE450DE" w14:textId="7777777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Paredzētais nolūks;</w:t>
      </w:r>
    </w:p>
    <w:p w14:paraId="30FF4711" w14:textId="452EB214"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8. pantā minētais precizitātes līmenis, ietverot tās rādītājus, robustuma un kiberdrošības līmenis, saskaņā ar kuru ir testēta un validēta attiecīgā MI sistēma un kurš ir gaidāms, un visi zināmie un paredzamie apstākļi, kas var ietekmēt gaidāmo precizitātes, robustuma un kiberdrošības līmeni;</w:t>
      </w:r>
    </w:p>
    <w:p w14:paraId="4C5618BD" w14:textId="401908F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zināmie vai paredzamie apstākļi, kas saistīti ar MI sistēmas lietošanu atbilstoši tās Paredzētajam nolūkam vai Pamatoti paredzamas nepareizas lietošanas apstākļos un kas var radīt risku veselībai un drošībai vai pamattiesībām;</w:t>
      </w:r>
    </w:p>
    <w:p w14:paraId="1DFFE207" w14:textId="1B79CC04"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attiecīgā gadījumā – MI sistēmas tehniskās spējas un raksturlielumi, lai sniegtu informāciju, kas ir būtiska tās iznākuma izskaidrošanai;</w:t>
      </w:r>
      <w:r>
        <w:rPr>
          <w:rFonts w:ascii="Arial" w:hAnsi="Arial"/>
          <w:sz w:val="22"/>
        </w:rPr>
        <w:br/>
      </w:r>
    </w:p>
    <w:p w14:paraId="7C8EF870" w14:textId="2A947897"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attiecīgā gadījumā – tās veiktspēja attiecībā uz konkrētām personām vai personu grupām, attiecībā uz kurām MI sistēmu paredzēts izmantot;</w:t>
      </w:r>
    </w:p>
    <w:p w14:paraId="154A99A7" w14:textId="77777777" w:rsidR="002F066E" w:rsidRDefault="00D3678A" w:rsidP="002F066E">
      <w:pPr>
        <w:pStyle w:val="doLijstnummering5"/>
        <w:numPr>
          <w:ilvl w:val="1"/>
          <w:numId w:val="10"/>
        </w:numPr>
        <w:rPr>
          <w:rFonts w:ascii="Arial" w:hAnsi="Arial" w:cs="Arial"/>
          <w:sz w:val="22"/>
          <w:szCs w:val="22"/>
        </w:rPr>
      </w:pPr>
      <w:r>
        <w:rPr>
          <w:rFonts w:ascii="Arial" w:hAnsi="Arial"/>
          <w:sz w:val="22"/>
        </w:rPr>
        <w:t>attiecīgā gadījumā – ievaddatu specifikācijas vai cita būtiska informācija attiecībā uz izmantotajām apmācības, validēšanas un testēšanas datu kopām, ņemot vērā MI sistēmai Paredzēto nolūku;</w:t>
      </w:r>
    </w:p>
    <w:p w14:paraId="5C4B93A6" w14:textId="6AE60494" w:rsidR="00CE2EF9" w:rsidRPr="002F066E" w:rsidRDefault="00D3678A" w:rsidP="002F066E">
      <w:pPr>
        <w:pStyle w:val="doLijstnummering5"/>
        <w:numPr>
          <w:ilvl w:val="1"/>
          <w:numId w:val="10"/>
        </w:numPr>
        <w:rPr>
          <w:rFonts w:ascii="Arial" w:hAnsi="Arial" w:cs="Arial"/>
          <w:sz w:val="22"/>
          <w:szCs w:val="22"/>
        </w:rPr>
      </w:pPr>
      <w:r>
        <w:rPr>
          <w:rFonts w:ascii="Arial" w:hAnsi="Arial"/>
          <w:sz w:val="22"/>
        </w:rPr>
        <w:t>attiecīgā gadījumā – informācija, kas ļauj uzturētājiem interpretēt MI sistēmas iznākumu un to pienācīgi izmantot;</w:t>
      </w:r>
      <w:r>
        <w:rPr>
          <w:rFonts w:ascii="Arial" w:hAnsi="Arial"/>
          <w:sz w:val="22"/>
        </w:rPr>
        <w:br/>
      </w:r>
    </w:p>
    <w:p w14:paraId="5A6C2171"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Piegādātāja iepriekš noteiktas izmaiņas MI sistēmā un tās veiktspējā, ja tādas ir;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cilvēka virsvadības pasākumi, kas minēti </w:t>
      </w:r>
      <w:bookmarkStart w:id="4" w:name="OpenAt"/>
      <w:r>
        <w:rPr>
          <w:rFonts w:ascii="Arial" w:hAnsi="Arial"/>
          <w:sz w:val="22"/>
        </w:rPr>
        <w:t>7. pantā</w:t>
      </w:r>
      <w:bookmarkEnd w:id="4"/>
      <w:r>
        <w:rPr>
          <w:rFonts w:ascii="Arial" w:hAnsi="Arial"/>
          <w:sz w:val="22"/>
        </w:rPr>
        <w:t>, tai skaitā tehniskie pasākumi, kuri ieviesti, lai palīdzētu Publiskajai organizācijai interpretēt MI sistēmas radītos iznākumus;</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Pr>
          <w:rFonts w:ascii="Arial" w:hAnsi="Arial"/>
          <w:sz w:val="22"/>
        </w:rPr>
        <w:t>nepieciešamie skaitļošanas un aparatūras resursi, paredzamais MI sistēmas darbmūžs un visi uzturēšanas un apkopes pasākumi, tai skaitā to biežums, kas nepieciešami, lai nodrošinātu šīs MI sistēmas pareizu darbību, arī saistībā ar programmatūras atjauninājumiem;</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59C77DDE" w:rsidR="00CE2EF9" w:rsidRPr="00F973AB" w:rsidRDefault="00D3678A" w:rsidP="00564A63">
      <w:pPr>
        <w:pStyle w:val="doLijstnummering5"/>
        <w:rPr>
          <w:b/>
        </w:rPr>
      </w:pPr>
      <w:r>
        <w:rPr>
          <w:rFonts w:ascii="Arial" w:hAnsi="Arial"/>
          <w:sz w:val="22"/>
        </w:rPr>
        <w:t>attiecīgā gadījumā – MI sistēmā iekļauto mehānismu apraksts, kas Publiskajai organizācijai dod iespēju pienācīgi vākt, glabāt un interpretēt žurnāldatnes saskaņā ar š</w:t>
      </w:r>
      <w:r w:rsidR="00664669">
        <w:rPr>
          <w:rFonts w:ascii="Arial" w:hAnsi="Arial"/>
          <w:sz w:val="22"/>
        </w:rPr>
        <w:t>o</w:t>
      </w:r>
      <w:r>
        <w:rPr>
          <w:rFonts w:ascii="Arial" w:hAnsi="Arial"/>
          <w:sz w:val="22"/>
        </w:rPr>
        <w:t xml:space="preserve"> </w:t>
      </w:r>
      <w:r w:rsidR="00664669">
        <w:rPr>
          <w:rFonts w:ascii="Arial" w:hAnsi="Arial"/>
          <w:sz w:val="22"/>
        </w:rPr>
        <w:t>A</w:t>
      </w:r>
      <w:r>
        <w:rPr>
          <w:rFonts w:ascii="Arial" w:hAnsi="Arial"/>
          <w:sz w:val="22"/>
        </w:rPr>
        <w:t xml:space="preserve">ugstriska </w:t>
      </w:r>
      <w:r w:rsidR="00664669">
        <w:rPr>
          <w:rFonts w:ascii="Arial" w:hAnsi="Arial"/>
          <w:sz w:val="22"/>
        </w:rPr>
        <w:t xml:space="preserve">MI paraugklauzulu </w:t>
      </w:r>
      <w:r>
        <w:rPr>
          <w:rFonts w:ascii="Arial" w:hAnsi="Arial"/>
          <w:sz w:val="22"/>
        </w:rPr>
        <w:t xml:space="preserve">5. pantu. </w:t>
      </w:r>
      <w:r>
        <w:br w:type="page"/>
      </w:r>
    </w:p>
    <w:p w14:paraId="60742357" w14:textId="77777777" w:rsidR="00CE2EF9" w:rsidRPr="00F973AB" w:rsidRDefault="00CE2EF9" w:rsidP="00A74620">
      <w:pPr>
        <w:spacing w:after="360"/>
        <w:jc w:val="both"/>
        <w:rPr>
          <w:rFonts w:ascii="Arial" w:hAnsi="Arial" w:cs="Arial"/>
          <w:b/>
          <w:sz w:val="26"/>
          <w:szCs w:val="26"/>
        </w:rPr>
      </w:pPr>
      <w:r>
        <w:rPr>
          <w:rFonts w:ascii="Arial" w:hAnsi="Arial"/>
          <w:b/>
          <w:sz w:val="26"/>
        </w:rPr>
        <w:t>E pielikums. Pārredzamības nodrošināšanas pasākumi</w:t>
      </w:r>
    </w:p>
    <w:p w14:paraId="627CAA54" w14:textId="139AE950" w:rsidR="00CE2EF9" w:rsidRPr="00F973AB" w:rsidRDefault="00CE2EF9" w:rsidP="00CE2EF9">
      <w:pPr>
        <w:spacing w:after="210"/>
        <w:jc w:val="both"/>
        <w:rPr>
          <w:rFonts w:ascii="Arial" w:hAnsi="Arial" w:cs="Arial"/>
          <w:i/>
          <w:sz w:val="22"/>
          <w:szCs w:val="22"/>
        </w:rPr>
      </w:pPr>
      <w:r>
        <w:rPr>
          <w:rFonts w:ascii="Arial" w:hAnsi="Arial"/>
          <w:i/>
          <w:sz w:val="22"/>
        </w:rPr>
        <w:t>Sniedziet aprakstu par tehniskajiem un organizatoriskajiem pasākumiem, kas Piegādātājam jāveic, lai nodrošinātu pārredzamību saskaņā ar š</w:t>
      </w:r>
      <w:r w:rsidR="00664669">
        <w:rPr>
          <w:rFonts w:ascii="Arial" w:hAnsi="Arial"/>
          <w:i/>
          <w:sz w:val="22"/>
        </w:rPr>
        <w:t xml:space="preserve">o Augstriska </w:t>
      </w:r>
      <w:r>
        <w:rPr>
          <w:rFonts w:ascii="Arial" w:hAnsi="Arial"/>
          <w:i/>
          <w:sz w:val="22"/>
        </w:rPr>
        <w:t xml:space="preserve">MI </w:t>
      </w:r>
      <w:r w:rsidR="00664669">
        <w:rPr>
          <w:rFonts w:ascii="Arial" w:hAnsi="Arial"/>
          <w:i/>
          <w:sz w:val="22"/>
        </w:rPr>
        <w:t>paraugklauzulu</w:t>
      </w:r>
      <w:r>
        <w:rPr>
          <w:rFonts w:ascii="Arial" w:hAnsi="Arial"/>
          <w:i/>
          <w:sz w:val="22"/>
        </w:rPr>
        <w:t xml:space="preserve"> 6. pantu.</w:t>
      </w:r>
    </w:p>
    <w:p w14:paraId="639F3DAB" w14:textId="77777777" w:rsidR="00CE2EF9" w:rsidRPr="00F973AB" w:rsidRDefault="00CE2EF9" w:rsidP="00CE2EF9">
      <w:pPr>
        <w:spacing w:after="210"/>
        <w:jc w:val="both"/>
        <w:rPr>
          <w:rFonts w:ascii="Arial" w:hAnsi="Arial" w:cs="Arial"/>
          <w:b/>
          <w:sz w:val="22"/>
          <w:szCs w:val="22"/>
        </w:rPr>
      </w:pPr>
      <w:r>
        <w:br w:type="page"/>
      </w:r>
    </w:p>
    <w:p w14:paraId="6F0DAB33" w14:textId="77777777" w:rsidR="00CE2EF9" w:rsidRPr="00FA757F" w:rsidRDefault="00CE2EF9" w:rsidP="00A74620">
      <w:pPr>
        <w:spacing w:after="360"/>
        <w:jc w:val="both"/>
        <w:rPr>
          <w:rFonts w:ascii="Arial" w:hAnsi="Arial" w:cs="Arial"/>
          <w:b/>
          <w:sz w:val="26"/>
          <w:szCs w:val="26"/>
        </w:rPr>
      </w:pPr>
      <w:r w:rsidRPr="00FA757F">
        <w:rPr>
          <w:rFonts w:ascii="Arial" w:hAnsi="Arial"/>
          <w:b/>
          <w:sz w:val="26"/>
        </w:rPr>
        <w:t>F pielikums. Cilvēka virsvadības nodrošināšanas pasākumi</w:t>
      </w:r>
    </w:p>
    <w:p w14:paraId="7A6DBACF" w14:textId="4BA88BCD" w:rsidR="00CE2EF9" w:rsidRPr="00F973AB" w:rsidRDefault="00CE2EF9" w:rsidP="00CE2EF9">
      <w:pPr>
        <w:spacing w:after="210"/>
        <w:jc w:val="both"/>
        <w:rPr>
          <w:rFonts w:ascii="Arial" w:hAnsi="Arial" w:cs="Arial"/>
          <w:i/>
          <w:sz w:val="22"/>
          <w:szCs w:val="22"/>
        </w:rPr>
      </w:pPr>
      <w:r w:rsidRPr="00FA757F">
        <w:rPr>
          <w:rFonts w:ascii="Arial" w:hAnsi="Arial"/>
          <w:i/>
          <w:sz w:val="22"/>
        </w:rPr>
        <w:t>Sniedziet aprakstu par tehniskajiem un organizatoriskajiem pasākumiem, kas Piegādātājam jāveic, lai nodrošinātu cilvēka virsvadību saskaņā ar š</w:t>
      </w:r>
      <w:r w:rsidR="00FA757F" w:rsidRPr="00FA757F">
        <w:rPr>
          <w:rFonts w:ascii="Arial" w:hAnsi="Arial"/>
          <w:i/>
          <w:sz w:val="22"/>
        </w:rPr>
        <w:t xml:space="preserve">o Augstriska </w:t>
      </w:r>
      <w:r w:rsidRPr="00FA757F">
        <w:rPr>
          <w:rFonts w:ascii="Arial" w:hAnsi="Arial"/>
          <w:i/>
          <w:sz w:val="22"/>
        </w:rPr>
        <w:t xml:space="preserve">MI </w:t>
      </w:r>
      <w:r w:rsidR="00FA757F" w:rsidRPr="00FA757F">
        <w:rPr>
          <w:rFonts w:ascii="Arial" w:hAnsi="Arial"/>
          <w:i/>
          <w:sz w:val="22"/>
        </w:rPr>
        <w:t>paraugklauzulu</w:t>
      </w:r>
      <w:r w:rsidRPr="00FA757F">
        <w:rPr>
          <w:rFonts w:ascii="Arial" w:hAnsi="Arial"/>
          <w:i/>
          <w:sz w:val="22"/>
        </w:rPr>
        <w:t xml:space="preserve"> 7. pantu.</w:t>
      </w:r>
    </w:p>
    <w:p w14:paraId="5EA49DFE" w14:textId="77777777" w:rsidR="00CE2EF9" w:rsidRPr="00F973AB" w:rsidRDefault="00CE2EF9" w:rsidP="00CE2EF9">
      <w:pPr>
        <w:spacing w:after="210"/>
        <w:jc w:val="both"/>
        <w:rPr>
          <w:rFonts w:ascii="Arial" w:hAnsi="Arial" w:cs="Arial"/>
          <w:b/>
          <w:sz w:val="22"/>
          <w:szCs w:val="22"/>
        </w:rPr>
      </w:pPr>
      <w:r>
        <w:br w:type="page"/>
      </w:r>
    </w:p>
    <w:p w14:paraId="6C4E10C8" w14:textId="77777777" w:rsidR="00CE2EF9" w:rsidRPr="00F973AB" w:rsidRDefault="00CE2EF9" w:rsidP="00A74620">
      <w:pPr>
        <w:spacing w:after="360"/>
        <w:jc w:val="both"/>
        <w:rPr>
          <w:rFonts w:ascii="Arial" w:hAnsi="Arial" w:cs="Arial"/>
          <w:b/>
          <w:sz w:val="26"/>
          <w:szCs w:val="26"/>
        </w:rPr>
      </w:pPr>
      <w:r>
        <w:rPr>
          <w:rFonts w:ascii="Arial" w:hAnsi="Arial"/>
          <w:b/>
          <w:sz w:val="26"/>
        </w:rPr>
        <w:t>G pielikums. Precizitātes līmenis</w:t>
      </w:r>
    </w:p>
    <w:p w14:paraId="09E6BDFF" w14:textId="77777777" w:rsidR="00CE2EF9" w:rsidRPr="00F973AB" w:rsidRDefault="00CE2EF9" w:rsidP="00CE2EF9">
      <w:pPr>
        <w:spacing w:after="210"/>
        <w:jc w:val="both"/>
        <w:rPr>
          <w:rFonts w:ascii="Arial" w:hAnsi="Arial" w:cs="Arial"/>
          <w:i/>
          <w:sz w:val="22"/>
          <w:szCs w:val="22"/>
        </w:rPr>
      </w:pPr>
      <w:r>
        <w:rPr>
          <w:rFonts w:ascii="Arial" w:hAnsi="Arial"/>
          <w:i/>
          <w:sz w:val="22"/>
        </w:rPr>
        <w:t>Aprakstiet nepieciešamo precizitātes līmeni.</w:t>
      </w:r>
    </w:p>
    <w:p w14:paraId="7413A47E" w14:textId="77777777" w:rsidR="00CE2EF9" w:rsidRPr="00F973AB" w:rsidRDefault="00CE2EF9" w:rsidP="00CE2EF9">
      <w:pPr>
        <w:spacing w:after="210"/>
        <w:jc w:val="both"/>
        <w:rPr>
          <w:rFonts w:ascii="Arial" w:hAnsi="Arial" w:cs="Arial"/>
          <w:i/>
          <w:sz w:val="22"/>
          <w:szCs w:val="22"/>
        </w:rPr>
      </w:pPr>
      <w:r>
        <w:br w:type="page"/>
      </w:r>
    </w:p>
    <w:p w14:paraId="309A7334" w14:textId="77777777" w:rsidR="00CE2EF9" w:rsidRPr="00F973AB" w:rsidRDefault="00CE2EF9" w:rsidP="00A74620">
      <w:pPr>
        <w:spacing w:after="360"/>
        <w:jc w:val="both"/>
        <w:rPr>
          <w:rFonts w:ascii="Arial" w:hAnsi="Arial" w:cs="Arial"/>
          <w:b/>
          <w:sz w:val="26"/>
          <w:szCs w:val="26"/>
        </w:rPr>
      </w:pPr>
      <w:r>
        <w:rPr>
          <w:rFonts w:ascii="Arial" w:hAnsi="Arial"/>
          <w:b/>
          <w:sz w:val="26"/>
        </w:rPr>
        <w:t>H pielikums. Pasākumi, kas veicami, lai nodrošinātu pienācīgu robustuma, drošuma un kiberdrošības līmeni</w:t>
      </w:r>
    </w:p>
    <w:p w14:paraId="30426E6E" w14:textId="2F30030B" w:rsidR="00CE2EF9" w:rsidRPr="00F973AB" w:rsidRDefault="00CE2EF9" w:rsidP="00CE2EF9">
      <w:pPr>
        <w:spacing w:after="210"/>
        <w:jc w:val="both"/>
        <w:rPr>
          <w:rFonts w:ascii="Arial" w:hAnsi="Arial" w:cs="Arial"/>
          <w:i/>
          <w:sz w:val="22"/>
          <w:szCs w:val="22"/>
        </w:rPr>
      </w:pPr>
      <w:r>
        <w:rPr>
          <w:rFonts w:ascii="Arial" w:hAnsi="Arial"/>
          <w:i/>
          <w:sz w:val="22"/>
        </w:rPr>
        <w:t xml:space="preserve">Sniedziet aprakstu par tehniskajiem un organizatoriskajiem pasākumiem, kas Piegādātājam jāveic, lai nodrošinātu pienācīgu robustuma, drošuma un kiberdrošības līmeni saskaņā ar </w:t>
      </w:r>
      <w:r w:rsidR="00FA757F">
        <w:rPr>
          <w:rFonts w:ascii="Arial" w:hAnsi="Arial"/>
          <w:i/>
          <w:sz w:val="22"/>
        </w:rPr>
        <w:t xml:space="preserve">Augstriska </w:t>
      </w:r>
      <w:r>
        <w:rPr>
          <w:rFonts w:ascii="Arial" w:hAnsi="Arial"/>
          <w:i/>
          <w:sz w:val="22"/>
        </w:rPr>
        <w:t xml:space="preserve">MI </w:t>
      </w:r>
      <w:r w:rsidR="00FA757F">
        <w:rPr>
          <w:rFonts w:ascii="Arial" w:hAnsi="Arial"/>
          <w:i/>
          <w:sz w:val="22"/>
        </w:rPr>
        <w:t>paraugklauzulu</w:t>
      </w:r>
      <w:r>
        <w:rPr>
          <w:rFonts w:ascii="Arial" w:hAnsi="Arial"/>
          <w:i/>
          <w:sz w:val="22"/>
        </w:rPr>
        <w:t xml:space="preserve"> 8. pantu.</w:t>
      </w:r>
    </w:p>
    <w:p w14:paraId="7F9331F2" w14:textId="77777777" w:rsidR="00CE2EF9" w:rsidRPr="00F973AB" w:rsidRDefault="00CE2EF9" w:rsidP="00CE2EF9">
      <w:pPr>
        <w:spacing w:after="210"/>
        <w:jc w:val="both"/>
        <w:rPr>
          <w:rFonts w:ascii="Arial" w:hAnsi="Arial" w:cs="Arial"/>
          <w:i/>
          <w:sz w:val="22"/>
          <w:szCs w:val="22"/>
        </w:rPr>
      </w:pPr>
      <w:r>
        <w:rPr>
          <w:rFonts w:ascii="Arial" w:hAnsi="Arial"/>
          <w:i/>
          <w:sz w:val="22"/>
        </w:rPr>
        <w:t>Ar šiem pasākumiem ir jānodrošina, ka MI sistēma ir noturīga pret kļūdām, defektiem vai neatbilstībām, kas var rasties pašā sistēmā vai vidē, kurā attiecīgā sistēma darbojas, it īpaši sistēmas mijiedarbībā ar fiziskām personām vai citām sistēmām.</w:t>
      </w:r>
    </w:p>
    <w:p w14:paraId="33F6E159" w14:textId="5FF17D22" w:rsidR="000F6F09" w:rsidRPr="00FA757F" w:rsidRDefault="00CE2EF9" w:rsidP="00FA757F">
      <w:pPr>
        <w:spacing w:after="210"/>
        <w:jc w:val="both"/>
        <w:rPr>
          <w:rFonts w:ascii="Arial" w:hAnsi="Arial" w:cs="Arial"/>
          <w:i/>
          <w:sz w:val="22"/>
          <w:szCs w:val="22"/>
        </w:rPr>
      </w:pPr>
      <w:r>
        <w:rPr>
          <w:rFonts w:ascii="Arial" w:hAnsi="Arial"/>
          <w:i/>
          <w:sz w:val="22"/>
        </w:rPr>
        <w:t>MI sistēmai jābūt noturīgai pret nepiederīgu trešo personu mēģinājumiem mainīt tās lietojumu, funkcionēšanu, iznākumus vai veiktspēju, izmantojot sistēmas ietekmējamību. Tehniskie risinājumi, kas paredzēti, lai novērstu MI specifisko ietekmējamību, attiecīgā gadījumā ietver pasākumus, kuru mērķis ir novērst, atklāt, atrisināt un kontrolēt uzbrukumus, kā arī reaģēt uz uzbrukumiem, kuros tiek mēģināts manipulēt ar apmācības datu kopu (“datu saindēšana”), apmācībā izmantotiem iepriekš apmācītiem komponentiem (“modeļa saindēšana”), ievaddatiem, kas paredzēti modeļa kļūdas izraisīšanai (“pretrunīgi piemēri” vai “izvairīšanās no modeļa”), uzbrukumus konfidencialitātei vai modeļa nepilnībām, kas varētu novest pie kaitīgu lēmumu pieņemšanas.</w:t>
      </w:r>
    </w:p>
    <w:sectPr w:rsidR="000F6F09" w:rsidRPr="00FA757F" w:rsidSect="00C56C58">
      <w:headerReference w:type="even" r:id="rId13"/>
      <w:headerReference w:type="default" r:id="rId14"/>
      <w:footerReference w:type="even" r:id="rId15"/>
      <w:footerReference w:type="default" r:id="rId16"/>
      <w:headerReference w:type="first" r:id="rId17"/>
      <w:foot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E9BD1F" w14:textId="77777777" w:rsidR="005A3591" w:rsidRDefault="005A3591" w:rsidP="000B1A35">
      <w:r>
        <w:separator/>
      </w:r>
    </w:p>
  </w:endnote>
  <w:endnote w:type="continuationSeparator" w:id="0">
    <w:p w14:paraId="3DA84968" w14:textId="77777777" w:rsidR="005A3591" w:rsidRDefault="005A3591"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A06133">
          <w:rPr>
            <w:rStyle w:val="PageNumber"/>
            <w:rFonts w:ascii="Arial" w:hAnsi="Arial" w:cs="Arial"/>
            <w:b/>
            <w:color w:val="104D54"/>
          </w:rPr>
          <w:t>19</w:t>
        </w:r>
        <w:r w:rsidRPr="00B55AC3">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F472C" w14:textId="77777777" w:rsidR="009A6CF8" w:rsidRDefault="009A6C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866327" w14:textId="77777777" w:rsidR="005A3591" w:rsidRDefault="005A3591" w:rsidP="000B1A35">
      <w:r>
        <w:separator/>
      </w:r>
    </w:p>
  </w:footnote>
  <w:footnote w:type="continuationSeparator" w:id="0">
    <w:p w14:paraId="3F00D656" w14:textId="77777777" w:rsidR="005A3591" w:rsidRDefault="005A3591"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Komisija publicē pamatnostādnes par MI sistēmas definīciju, lai atvieglotu pirmā MI akta noteikumu piemērošanu |</w:t>
        </w:r>
      </w:hyperlink>
      <w:hyperlink r:id="rId2" w:history="1">
        <w:r>
          <w:rPr>
            <w:rStyle w:val="Hyperlink"/>
          </w:rPr>
          <w:t xml:space="preserve"> Eiropas digitālās nākotnes veidošana</w:t>
        </w:r>
      </w:hyperlink>
      <w:r>
        <w:t>.</w:t>
      </w:r>
    </w:p>
  </w:footnote>
  <w:footnote w:id="2">
    <w:p w14:paraId="4500DEBA" w14:textId="1C9B33B0"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ab/>
      </w:r>
      <w:r>
        <w:rPr>
          <w:rFonts w:ascii="Arial" w:hAnsi="Arial"/>
          <w:sz w:val="18"/>
        </w:rPr>
        <w:t xml:space="preserve">Piegādātāja </w:t>
      </w:r>
      <w:r w:rsidR="00FD4156">
        <w:rPr>
          <w:rFonts w:ascii="Arial" w:hAnsi="Arial"/>
          <w:sz w:val="18"/>
        </w:rPr>
        <w:t>d</w:t>
      </w:r>
      <w:r>
        <w:rPr>
          <w:rFonts w:ascii="Arial" w:hAnsi="Arial"/>
          <w:sz w:val="18"/>
        </w:rPr>
        <w:t xml:space="preserve">atu kopu un Trešo personu </w:t>
      </w:r>
      <w:r w:rsidR="00FD4156">
        <w:rPr>
          <w:rFonts w:ascii="Arial" w:hAnsi="Arial"/>
          <w:sz w:val="18"/>
        </w:rPr>
        <w:t>d</w:t>
      </w:r>
      <w:r>
        <w:rPr>
          <w:rFonts w:ascii="Arial" w:hAnsi="Arial"/>
          <w:sz w:val="18"/>
        </w:rPr>
        <w:t>atu kopu nodošanas pienākuma ierobežojums neierobežo Piegādātāja pienākumus, kas aprakstīti 6. un 14. pantā.</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2CD26" w14:textId="77777777" w:rsidR="009A6CF8" w:rsidRDefault="009A6C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20660720"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t xml:space="preserve"> </w:t>
    </w:r>
    <w:hyperlink r:id="rId2" w:history="1">
      <w:r>
        <w:rPr>
          <w:rStyle w:val="Hyperlink"/>
          <w:rFonts w:ascii="Arial" w:hAnsi="Arial"/>
          <w:color w:val="FFFFFF" w:themeColor="background1"/>
          <w:sz w:val="20"/>
        </w:rPr>
        <w:t>MI iepirkums |</w:t>
      </w:r>
    </w:hyperlink>
    <w:hyperlink r:id="rId3" w:history="1">
      <w:r>
        <w:rPr>
          <w:rStyle w:val="Hyperlink"/>
          <w:rFonts w:ascii="Arial" w:hAnsi="Arial"/>
          <w:color w:val="FFFFFF" w:themeColor="background1"/>
          <w:sz w:val="20"/>
        </w:rPr>
        <w:t xml:space="preserve"> Publiskā iepirkuma veicēju kopiena</w:t>
      </w:r>
    </w:hyperlink>
    <w:bookmarkEnd w:id="5"/>
    <w:r>
      <w:rPr>
        <w:rFonts w:ascii="Arial" w:hAnsi="Arial"/>
        <w:color w:val="FFFFFF" w:themeColor="background1"/>
      </w:rPr>
      <w:tab/>
      <w:t xml:space="preserve"> </w:t>
    </w:r>
    <w:r>
      <w:rPr>
        <w:rFonts w:ascii="Arial" w:hAnsi="Arial"/>
        <w:color w:val="FFFFFF" w:themeColor="background1"/>
      </w:rPr>
      <w:tab/>
    </w:r>
    <w:r w:rsidR="00442A7E">
      <w:rPr>
        <w:rFonts w:ascii="Arial" w:hAnsi="Arial"/>
        <w:b/>
        <w:color w:val="FFFFFF" w:themeColor="background1"/>
      </w:rPr>
      <w:t>A</w:t>
    </w:r>
    <w:r w:rsidR="00442A7E">
      <w:rPr>
        <w:rFonts w:ascii="Arial" w:hAnsi="Arial"/>
        <w:b/>
        <w:color w:val="FFFFFF" w:themeColor="background1"/>
      </w:rPr>
      <w:t>ugstriska MI</w:t>
    </w:r>
    <w:r w:rsidR="00442A7E">
      <w:rPr>
        <w:rFonts w:ascii="Arial" w:hAnsi="Arial"/>
        <w:b/>
        <w:color w:val="FFFFFF" w:themeColor="background1"/>
      </w:rPr>
      <w:t xml:space="preserve"> paraug</w:t>
    </w:r>
    <w:r w:rsidR="009A6CF8" w:rsidRPr="009A6CF8">
      <w:rPr>
        <w:rFonts w:ascii="Arial" w:hAnsi="Arial"/>
        <w:b/>
        <w:color w:val="FFFFFF" w:themeColor="background1"/>
      </w:rPr>
      <w:t>klauzulas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134EFE74"/>
    <w:lvl w:ilvl="0">
      <w:start w:val="1"/>
      <w:numFmt w:val="decimal"/>
      <w:pStyle w:val="doLijstnummering7"/>
      <w:lvlText w:val="%1. pants"/>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7539"/>
    <w:rsid w:val="000575AB"/>
    <w:rsid w:val="00061A77"/>
    <w:rsid w:val="0006305F"/>
    <w:rsid w:val="00074956"/>
    <w:rsid w:val="0007646C"/>
    <w:rsid w:val="0008024C"/>
    <w:rsid w:val="00094BB7"/>
    <w:rsid w:val="000A1B46"/>
    <w:rsid w:val="000B0E1D"/>
    <w:rsid w:val="000B1A35"/>
    <w:rsid w:val="000D2464"/>
    <w:rsid w:val="000D2CCC"/>
    <w:rsid w:val="000D7C70"/>
    <w:rsid w:val="000E6BB9"/>
    <w:rsid w:val="000F1E7E"/>
    <w:rsid w:val="000F253A"/>
    <w:rsid w:val="000F39AD"/>
    <w:rsid w:val="000F6F09"/>
    <w:rsid w:val="00100543"/>
    <w:rsid w:val="00115AFB"/>
    <w:rsid w:val="00124648"/>
    <w:rsid w:val="0012712E"/>
    <w:rsid w:val="00137BC0"/>
    <w:rsid w:val="00140A16"/>
    <w:rsid w:val="00145DBC"/>
    <w:rsid w:val="00166C6F"/>
    <w:rsid w:val="00172B4F"/>
    <w:rsid w:val="00173B57"/>
    <w:rsid w:val="00176170"/>
    <w:rsid w:val="00176E68"/>
    <w:rsid w:val="001908A2"/>
    <w:rsid w:val="001A3ABC"/>
    <w:rsid w:val="001A573E"/>
    <w:rsid w:val="001C026D"/>
    <w:rsid w:val="001C1C2C"/>
    <w:rsid w:val="001C5152"/>
    <w:rsid w:val="001D0478"/>
    <w:rsid w:val="001D0885"/>
    <w:rsid w:val="001D0F97"/>
    <w:rsid w:val="001D5BD8"/>
    <w:rsid w:val="001E1149"/>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45EA"/>
    <w:rsid w:val="002E12DA"/>
    <w:rsid w:val="002F066E"/>
    <w:rsid w:val="002F6EA4"/>
    <w:rsid w:val="00310B73"/>
    <w:rsid w:val="003135AD"/>
    <w:rsid w:val="003216B4"/>
    <w:rsid w:val="00324614"/>
    <w:rsid w:val="00327AA8"/>
    <w:rsid w:val="00333DE7"/>
    <w:rsid w:val="0034183C"/>
    <w:rsid w:val="0034344C"/>
    <w:rsid w:val="003438F3"/>
    <w:rsid w:val="00357AD1"/>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42A7E"/>
    <w:rsid w:val="00457B15"/>
    <w:rsid w:val="00463418"/>
    <w:rsid w:val="00465AE1"/>
    <w:rsid w:val="00467E4D"/>
    <w:rsid w:val="00471F60"/>
    <w:rsid w:val="00485C37"/>
    <w:rsid w:val="00486941"/>
    <w:rsid w:val="0049021A"/>
    <w:rsid w:val="004A255F"/>
    <w:rsid w:val="004B343C"/>
    <w:rsid w:val="004B6414"/>
    <w:rsid w:val="004C37ED"/>
    <w:rsid w:val="004C4F77"/>
    <w:rsid w:val="004C6E67"/>
    <w:rsid w:val="004D3081"/>
    <w:rsid w:val="004D3DB3"/>
    <w:rsid w:val="004D4A5B"/>
    <w:rsid w:val="004E436F"/>
    <w:rsid w:val="004E48B6"/>
    <w:rsid w:val="004E4B13"/>
    <w:rsid w:val="00500EF9"/>
    <w:rsid w:val="00514B73"/>
    <w:rsid w:val="00527B09"/>
    <w:rsid w:val="005328F9"/>
    <w:rsid w:val="00544ECB"/>
    <w:rsid w:val="0054518D"/>
    <w:rsid w:val="0056368F"/>
    <w:rsid w:val="00564A63"/>
    <w:rsid w:val="00574E15"/>
    <w:rsid w:val="00592734"/>
    <w:rsid w:val="005944BF"/>
    <w:rsid w:val="00595C68"/>
    <w:rsid w:val="005A1B9E"/>
    <w:rsid w:val="005A3591"/>
    <w:rsid w:val="005A3D5D"/>
    <w:rsid w:val="005A49B9"/>
    <w:rsid w:val="005B7232"/>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64669"/>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43C4"/>
    <w:rsid w:val="00785D3E"/>
    <w:rsid w:val="00795109"/>
    <w:rsid w:val="007B4344"/>
    <w:rsid w:val="007B79BA"/>
    <w:rsid w:val="007B7C42"/>
    <w:rsid w:val="007C13FB"/>
    <w:rsid w:val="007C7792"/>
    <w:rsid w:val="007E4829"/>
    <w:rsid w:val="007F08ED"/>
    <w:rsid w:val="007F5306"/>
    <w:rsid w:val="008059EE"/>
    <w:rsid w:val="00805C45"/>
    <w:rsid w:val="00806100"/>
    <w:rsid w:val="0081106B"/>
    <w:rsid w:val="00813F9D"/>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9306E"/>
    <w:rsid w:val="009A6CF8"/>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23CC"/>
    <w:rsid w:val="00AA2BBE"/>
    <w:rsid w:val="00AA50AD"/>
    <w:rsid w:val="00AC0847"/>
    <w:rsid w:val="00AC304D"/>
    <w:rsid w:val="00AD1C65"/>
    <w:rsid w:val="00AE662B"/>
    <w:rsid w:val="00AF6CC2"/>
    <w:rsid w:val="00B170E8"/>
    <w:rsid w:val="00B22B63"/>
    <w:rsid w:val="00B3405F"/>
    <w:rsid w:val="00B35164"/>
    <w:rsid w:val="00B43750"/>
    <w:rsid w:val="00B544B1"/>
    <w:rsid w:val="00B55AC3"/>
    <w:rsid w:val="00B63D89"/>
    <w:rsid w:val="00B774F3"/>
    <w:rsid w:val="00B81FA9"/>
    <w:rsid w:val="00B90676"/>
    <w:rsid w:val="00BA4360"/>
    <w:rsid w:val="00BA7E29"/>
    <w:rsid w:val="00BB3419"/>
    <w:rsid w:val="00BB7E2F"/>
    <w:rsid w:val="00BC4A48"/>
    <w:rsid w:val="00BD4826"/>
    <w:rsid w:val="00BD5ED5"/>
    <w:rsid w:val="00BE54C4"/>
    <w:rsid w:val="00BE6485"/>
    <w:rsid w:val="00BF1059"/>
    <w:rsid w:val="00C00240"/>
    <w:rsid w:val="00C11B26"/>
    <w:rsid w:val="00C56C58"/>
    <w:rsid w:val="00C63829"/>
    <w:rsid w:val="00C64D3F"/>
    <w:rsid w:val="00C77C3E"/>
    <w:rsid w:val="00C94B15"/>
    <w:rsid w:val="00CA3D74"/>
    <w:rsid w:val="00CD6D58"/>
    <w:rsid w:val="00CE2EF9"/>
    <w:rsid w:val="00CE54A9"/>
    <w:rsid w:val="00CE7205"/>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A31F1"/>
    <w:rsid w:val="00DB00F0"/>
    <w:rsid w:val="00DC0722"/>
    <w:rsid w:val="00DC2430"/>
    <w:rsid w:val="00DD19F8"/>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0277"/>
    <w:rsid w:val="00E510EE"/>
    <w:rsid w:val="00E63068"/>
    <w:rsid w:val="00E634C9"/>
    <w:rsid w:val="00E63DD7"/>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78B"/>
    <w:rsid w:val="00F671D7"/>
    <w:rsid w:val="00F77A72"/>
    <w:rsid w:val="00F80072"/>
    <w:rsid w:val="00F82CAB"/>
    <w:rsid w:val="00F87ADD"/>
    <w:rsid w:val="00F9107C"/>
    <w:rsid w:val="00F973AB"/>
    <w:rsid w:val="00FA757F"/>
    <w:rsid w:val="00FB2F6C"/>
    <w:rsid w:val="00FB3AFD"/>
    <w:rsid w:val="00FB6D67"/>
    <w:rsid w:val="00FC16B4"/>
    <w:rsid w:val="00FC2BCA"/>
    <w:rsid w:val="00FD4156"/>
    <w:rsid w:val="00FD7367"/>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lv-LV"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lv-LV"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lv-LV"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lv-LV"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lv-LV"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lv-LV"/>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ublic-buyers-community.ec.europa.eu/communities/procurement-ai"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en/library/commission-publishes-guidelines-ai-system-definition-facilitate-first-ai-acts-rules-application" TargetMode="External"/><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2.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3.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4.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234</TotalTime>
  <Pages>22</Pages>
  <Words>4628</Words>
  <Characters>31477</Characters>
  <Application>Microsoft Office Word</Application>
  <DocSecurity>0</DocSecurity>
  <Lines>699</Lines>
  <Paragraphs>254</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MI iepirkuma kopiena</vt:lpstr>
    </vt:vector>
  </TitlesOfParts>
  <Company/>
  <LinksUpToDate>false</LinksUpToDate>
  <CharactersWithSpaces>35851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ERTA Olga (DGT)</cp:lastModifiedBy>
  <cp:revision>19</cp:revision>
  <dcterms:created xsi:type="dcterms:W3CDTF">2025-03-11T14:33:00Z</dcterms:created>
  <dcterms:modified xsi:type="dcterms:W3CDTF">2025-06-02T14:26:00Z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