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676A9B" w14:textId="77777777" w:rsidR="00592734" w:rsidRPr="002F066E" w:rsidRDefault="00592734"/>
    <w:p w14:paraId="6E71A489" w14:textId="77777777" w:rsidR="000B1A35" w:rsidRPr="00F973AB" w:rsidRDefault="000B1A35" w:rsidP="000B1A35"/>
    <w:p w14:paraId="18C1FFA7" w14:textId="77777777" w:rsidR="000B1A35" w:rsidRPr="00F973AB" w:rsidRDefault="000B1A35" w:rsidP="000B1A35"/>
    <w:p w14:paraId="65796216" w14:textId="77777777" w:rsidR="000B1A35" w:rsidRPr="00F973AB" w:rsidRDefault="000B1A35" w:rsidP="000B1A35"/>
    <w:p w14:paraId="7CB4DD93" w14:textId="77777777" w:rsidR="000B1A35" w:rsidRPr="00F973AB" w:rsidRDefault="000B1A35" w:rsidP="000B1A35"/>
    <w:p w14:paraId="41A54CB5" w14:textId="77777777" w:rsidR="000B1A35" w:rsidRPr="00F973AB" w:rsidRDefault="000B1A35" w:rsidP="000B1A35"/>
    <w:p w14:paraId="7D7CA2C7" w14:textId="77777777" w:rsidR="000B1A35" w:rsidRPr="00F973AB" w:rsidRDefault="000B1A35" w:rsidP="000B1A35"/>
    <w:p w14:paraId="317DA321" w14:textId="77777777" w:rsidR="000B1A35" w:rsidRPr="00F973AB" w:rsidRDefault="000B1A35" w:rsidP="000B1A35"/>
    <w:p w14:paraId="3BE80620" w14:textId="77777777" w:rsidR="000B1A35" w:rsidRPr="00F973AB" w:rsidRDefault="000B1A35" w:rsidP="000B1A35"/>
    <w:p w14:paraId="4F3FCAFF" w14:textId="77777777" w:rsidR="000B1A35" w:rsidRPr="00F973AB" w:rsidRDefault="000B1A35" w:rsidP="000B1A35"/>
    <w:p w14:paraId="5D5B7C84" w14:textId="77777777" w:rsidR="000B1A35" w:rsidRPr="00F973AB" w:rsidRDefault="000B1A35" w:rsidP="000B1A35"/>
    <w:p w14:paraId="19C4B2AA" w14:textId="77777777" w:rsidR="000B1A35" w:rsidRPr="00F973AB" w:rsidRDefault="000B1A35" w:rsidP="000B1A35"/>
    <w:p w14:paraId="2A06EE03" w14:textId="77777777" w:rsidR="000B1A35" w:rsidRPr="00F973AB" w:rsidRDefault="000B1A35" w:rsidP="000B1A35"/>
    <w:p w14:paraId="66E5C327" w14:textId="77777777" w:rsidR="000B1A35" w:rsidRPr="00F973AB" w:rsidRDefault="000B1A35" w:rsidP="000B1A35"/>
    <w:p w14:paraId="177C95BF" w14:textId="77777777" w:rsidR="000B1A35" w:rsidRPr="00F973AB" w:rsidRDefault="000B1A35" w:rsidP="000B1A35"/>
    <w:p w14:paraId="21898D6A" w14:textId="77777777" w:rsidR="000B1A35" w:rsidRPr="00F973AB" w:rsidRDefault="000B1A35" w:rsidP="000B1A35"/>
    <w:p w14:paraId="3502EADC" w14:textId="77777777" w:rsidR="000B1A35" w:rsidRPr="00F973AB" w:rsidRDefault="000B1A35" w:rsidP="000B1A35"/>
    <w:p w14:paraId="4BF8BB1C" w14:textId="77777777" w:rsidR="000B1A35" w:rsidRPr="00F973AB" w:rsidRDefault="000B1A35" w:rsidP="000B1A35"/>
    <w:p w14:paraId="202EFC10" w14:textId="77777777" w:rsidR="000B1A35" w:rsidRPr="00F973AB" w:rsidRDefault="000B1A35" w:rsidP="000B1A35"/>
    <w:p w14:paraId="4588B1F3" w14:textId="77777777" w:rsidR="000B1A35" w:rsidRPr="00F973AB" w:rsidRDefault="000B1A35" w:rsidP="000B1A35"/>
    <w:p w14:paraId="281FA3B3" w14:textId="77777777" w:rsidR="000B1A35" w:rsidRPr="00F973AB" w:rsidRDefault="000B1A35" w:rsidP="000B1A35"/>
    <w:p w14:paraId="60D7DD7F" w14:textId="77777777" w:rsidR="000B1A35" w:rsidRPr="00F973AB" w:rsidRDefault="000B1A35" w:rsidP="000B1A35"/>
    <w:p w14:paraId="54593850" w14:textId="77777777" w:rsidR="000B1A35" w:rsidRPr="00F973AB" w:rsidRDefault="000B1A35" w:rsidP="000B1A35"/>
    <w:p w14:paraId="7DD23378" w14:textId="77777777" w:rsidR="000B1A35" w:rsidRPr="00F973AB" w:rsidRDefault="000B1A35" w:rsidP="000B1A35"/>
    <w:p w14:paraId="040D7DB4" w14:textId="77777777" w:rsidR="000B1A35" w:rsidRPr="00F973AB" w:rsidRDefault="000B1A35" w:rsidP="000B1A35"/>
    <w:p w14:paraId="149C26A7" w14:textId="77777777" w:rsidR="00E16661" w:rsidRPr="00F973AB" w:rsidRDefault="00E16661"/>
    <w:p w14:paraId="45839A5A" w14:textId="77777777" w:rsidR="00E16661" w:rsidRPr="00F973AB" w:rsidRDefault="00E16661"/>
    <w:p w14:paraId="64C545AF" w14:textId="77777777" w:rsidR="00E16661" w:rsidRPr="00F973AB" w:rsidRDefault="00E16661"/>
    <w:p w14:paraId="7F0F465A" w14:textId="77777777" w:rsidR="00E16661" w:rsidRPr="00F973AB" w:rsidRDefault="00E16661"/>
    <w:p w14:paraId="080AED99" w14:textId="77777777" w:rsidR="00E16661" w:rsidRPr="00F973AB" w:rsidRDefault="002D5D9E" w:rsidP="005A1B9E">
      <w:pPr>
        <w:pStyle w:val="COMMUNITY"/>
        <w:rPr>
          <w:rStyle w:val="Hyperlink"/>
          <w:color w:val="104D54"/>
          <w:u w:val="none"/>
        </w:rPr>
      </w:pPr>
      <w:hyperlink r:id="rId11" w:history="1">
        <w:r w:rsidR="00E16661" w:rsidRPr="00F973AB">
          <w:rPr>
            <w:rStyle w:val="Hyperlink"/>
            <w:color w:val="104D54"/>
            <w:u w:val="none"/>
          </w:rPr>
          <w:t>Procurement of AI</w:t>
        </w:r>
        <w:r w:rsidR="00E16661" w:rsidRPr="00F973AB">
          <w:rPr>
            <w:rStyle w:val="Hyperlink"/>
            <w:color w:val="104D54"/>
            <w:u w:val="none"/>
          </w:rPr>
          <w:br/>
          <w:t>Community</w:t>
        </w:r>
      </w:hyperlink>
    </w:p>
    <w:p w14:paraId="2649C6A6" w14:textId="77777777" w:rsidR="00E16661" w:rsidRPr="00F973AB" w:rsidRDefault="00E16661">
      <w:pPr>
        <w:rPr>
          <w:rStyle w:val="Hyperlink"/>
          <w:rFonts w:ascii="Arial" w:hAnsi="Arial" w:cs="Arial"/>
          <w:b/>
          <w:bCs/>
          <w:sz w:val="44"/>
          <w:szCs w:val="44"/>
        </w:rPr>
      </w:pPr>
    </w:p>
    <w:p w14:paraId="77568D64" w14:textId="77777777" w:rsidR="00E16661" w:rsidRPr="00F973AB" w:rsidRDefault="00E16661">
      <w:pPr>
        <w:rPr>
          <w:rStyle w:val="Hyperlink"/>
          <w:rFonts w:ascii="Arial" w:hAnsi="Arial" w:cs="Arial"/>
          <w:b/>
          <w:bCs/>
          <w:sz w:val="44"/>
          <w:szCs w:val="44"/>
        </w:rPr>
      </w:pPr>
    </w:p>
    <w:p w14:paraId="4E7B3348" w14:textId="77777777" w:rsidR="00E16661" w:rsidRPr="00F973AB" w:rsidRDefault="00E16661">
      <w:pPr>
        <w:rPr>
          <w:rStyle w:val="Hyperlink"/>
          <w:rFonts w:ascii="Arial" w:hAnsi="Arial" w:cs="Arial"/>
          <w:b/>
          <w:bCs/>
          <w:sz w:val="44"/>
          <w:szCs w:val="44"/>
        </w:rPr>
      </w:pPr>
    </w:p>
    <w:p w14:paraId="676B3808" w14:textId="6C8CC332" w:rsidR="00E16661" w:rsidRPr="00F973AB" w:rsidRDefault="00FF13F0" w:rsidP="00E16661">
      <w:pPr>
        <w:pStyle w:val="TITLEStyle"/>
      </w:pPr>
      <w:bookmarkStart w:id="0" w:name="_Hlk189829106"/>
      <w:bookmarkStart w:id="1" w:name="_Hlk189934741"/>
      <w:r w:rsidRPr="00F973AB">
        <w:t xml:space="preserve">Model contractual </w:t>
      </w:r>
      <w:r w:rsidR="004B6414" w:rsidRPr="00F973AB">
        <w:t xml:space="preserve">clauses </w:t>
      </w:r>
      <w:r w:rsidRPr="00F973AB">
        <w:t xml:space="preserve">for the public procurement of </w:t>
      </w:r>
      <w:r w:rsidR="001E207C" w:rsidRPr="00F973AB">
        <w:t>High-Risk</w:t>
      </w:r>
      <w:r w:rsidR="00A81582" w:rsidRPr="00F973AB">
        <w:t xml:space="preserve"> </w:t>
      </w:r>
      <w:r w:rsidRPr="00F973AB">
        <w:t xml:space="preserve">AI </w:t>
      </w:r>
      <w:bookmarkEnd w:id="0"/>
      <w:r w:rsidRPr="00F973AB">
        <w:t>(</w:t>
      </w:r>
      <w:r w:rsidR="004E48B6" w:rsidRPr="008C14EC">
        <w:t>‘</w:t>
      </w:r>
      <w:r w:rsidRPr="00F973AB">
        <w:t>MCC-</w:t>
      </w:r>
      <w:r w:rsidR="004B6414" w:rsidRPr="00F973AB">
        <w:t>AI-</w:t>
      </w:r>
      <w:r w:rsidRPr="00F973AB">
        <w:t>High-Risk</w:t>
      </w:r>
      <w:r w:rsidR="004E48B6" w:rsidRPr="00F973AB">
        <w:t>’</w:t>
      </w:r>
      <w:r w:rsidRPr="00F973AB">
        <w:t>)</w:t>
      </w:r>
    </w:p>
    <w:bookmarkEnd w:id="1"/>
    <w:p w14:paraId="175173CF" w14:textId="77777777" w:rsidR="000B1A35" w:rsidRPr="00F973AB" w:rsidRDefault="00E16661">
      <w:r w:rsidRPr="00F973AB">
        <w:rPr>
          <w:noProof/>
          <w:lang w:eastAsia="en-GB"/>
        </w:rPr>
        <mc:AlternateContent>
          <mc:Choice Requires="wps">
            <w:drawing>
              <wp:anchor distT="0" distB="0" distL="114300" distR="114300" simplePos="0" relativeHeight="251668480" behindDoc="0" locked="1" layoutInCell="1" allowOverlap="1" wp14:anchorId="212FE0A9" wp14:editId="44CA7841">
                <wp:simplePos x="0" y="0"/>
                <wp:positionH relativeFrom="margin">
                  <wp:posOffset>-59055</wp:posOffset>
                </wp:positionH>
                <wp:positionV relativeFrom="page">
                  <wp:posOffset>9125585</wp:posOffset>
                </wp:positionV>
                <wp:extent cx="6477000" cy="381000"/>
                <wp:effectExtent l="0" t="0" r="0" b="0"/>
                <wp:wrapNone/>
                <wp:docPr id="1144621298" name="Text Box 11446212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77000" cy="381000"/>
                        </a:xfrm>
                        <a:prstGeom prst="rect">
                          <a:avLst/>
                        </a:prstGeom>
                        <a:noFill/>
                        <a:ln w="6350">
                          <a:noFill/>
                        </a:ln>
                      </wps:spPr>
                      <wps:txbx>
                        <w:txbxContent>
                          <w:p w14:paraId="77DDF1B8" w14:textId="40D653B6" w:rsidR="003216B4" w:rsidRPr="00C758CB" w:rsidRDefault="003216B4" w:rsidP="00E16661">
                            <w:pPr>
                              <w:spacing w:line="360" w:lineRule="auto"/>
                              <w:rPr>
                                <w:rFonts w:ascii="Arial" w:hAnsi="Arial" w:cs="Arial"/>
                                <w:color w:val="104D55"/>
                                <w:sz w:val="36"/>
                                <w:szCs w:val="36"/>
                              </w:rPr>
                            </w:pPr>
                            <w:r w:rsidRPr="00C758CB">
                              <w:rPr>
                                <w:rFonts w:ascii="Arial" w:hAnsi="Arial" w:cs="Arial"/>
                                <w:color w:val="104D55"/>
                                <w:sz w:val="36"/>
                                <w:szCs w:val="36"/>
                              </w:rPr>
                              <w:t xml:space="preserve">Version </w:t>
                            </w:r>
                            <w:r w:rsidR="00FF13F0">
                              <w:rPr>
                                <w:rFonts w:ascii="Arial" w:hAnsi="Arial" w:cs="Arial"/>
                                <w:color w:val="104D55"/>
                                <w:sz w:val="36"/>
                                <w:szCs w:val="36"/>
                              </w:rPr>
                              <w:t>February 2025</w:t>
                            </w:r>
                            <w:r>
                              <w:rPr>
                                <w:rFonts w:ascii="Arial" w:hAnsi="Arial" w:cs="Arial"/>
                                <w:color w:val="104D55"/>
                                <w:sz w:val="36"/>
                                <w:szCs w:val="36"/>
                              </w:rPr>
                              <w:t xml:space="preserve"> – </w:t>
                            </w:r>
                            <w:r w:rsidR="00FF13F0" w:rsidRPr="00564A63">
                              <w:rPr>
                                <w:rFonts w:ascii="Arial" w:hAnsi="Arial" w:cs="Arial"/>
                                <w:color w:val="104D55"/>
                                <w:sz w:val="36"/>
                                <w:szCs w:val="36"/>
                              </w:rPr>
                              <w:t>Procurement of High</w:t>
                            </w:r>
                            <w:r w:rsidR="00FF13F0">
                              <w:rPr>
                                <w:rFonts w:ascii="Arial" w:hAnsi="Arial" w:cs="Arial"/>
                                <w:color w:val="104D55"/>
                                <w:sz w:val="36"/>
                                <w:szCs w:val="36"/>
                              </w:rPr>
                              <w:t>-</w:t>
                            </w:r>
                            <w:r w:rsidR="00FF13F0" w:rsidRPr="00564A63">
                              <w:rPr>
                                <w:rFonts w:ascii="Arial" w:hAnsi="Arial" w:cs="Arial"/>
                                <w:color w:val="104D55"/>
                                <w:sz w:val="36"/>
                                <w:szCs w:val="36"/>
                              </w:rPr>
                              <w:t xml:space="preserve">Risk AI </w:t>
                            </w:r>
                          </w:p>
                          <w:p w14:paraId="188F1615" w14:textId="77777777" w:rsidR="003216B4" w:rsidRPr="00CF3CDB" w:rsidRDefault="003216B4" w:rsidP="00E16661">
                            <w:pPr>
                              <w:rPr>
                                <w:rFonts w:ascii="Arial" w:hAnsi="Arial" w:cs="Arial"/>
                                <w:b/>
                                <w:bCs/>
                                <w:color w:val="104D54"/>
                                <w:sz w:val="44"/>
                                <w:szCs w:val="4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12FE0A9" id="_x0000_t202" coordsize="21600,21600" o:spt="202" path="m,l,21600r21600,l21600,xe">
                <v:stroke joinstyle="miter"/>
                <v:path gradientshapeok="t" o:connecttype="rect"/>
              </v:shapetype>
              <v:shape id="Text Box 1144621298" o:spid="_x0000_s1026" type="#_x0000_t202" style="position:absolute;margin-left:-4.65pt;margin-top:718.55pt;width:510pt;height:30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" filled="f" stroked="f" strokeweight=".5pt">
                <v:textbox>
                  <w:txbxContent>
                    <w:p w14:paraId="77DDF1B8" w14:textId="40D653B6" w:rsidR="003216B4" w:rsidRPr="00C758CB" w:rsidRDefault="003216B4" w:rsidP="00E16661">
                      <w:pPr>
                        <w:spacing w:line="360" w:lineRule="auto"/>
                        <w:rPr>
                          <w:rFonts w:ascii="Arial" w:hAnsi="Arial" w:cs="Arial"/>
                          <w:color w:val="104D55"/>
                          <w:sz w:val="36"/>
                          <w:szCs w:val="36"/>
                        </w:rPr>
                      </w:pPr>
                      <w:r w:rsidRPr="00C758CB">
                        <w:rPr>
                          <w:rFonts w:ascii="Arial" w:hAnsi="Arial" w:cs="Arial"/>
                          <w:color w:val="104D55"/>
                          <w:sz w:val="36"/>
                          <w:szCs w:val="36"/>
                        </w:rPr>
                        <w:t xml:space="preserve">Version </w:t>
                      </w:r>
                      <w:r w:rsidR="00FF13F0">
                        <w:rPr>
                          <w:rFonts w:ascii="Arial" w:hAnsi="Arial" w:cs="Arial"/>
                          <w:color w:val="104D55"/>
                          <w:sz w:val="36"/>
                          <w:szCs w:val="36"/>
                        </w:rPr>
                        <w:t>February 2025</w:t>
                      </w:r>
                      <w:r>
                        <w:rPr>
                          <w:rFonts w:ascii="Arial" w:hAnsi="Arial" w:cs="Arial"/>
                          <w:color w:val="104D55"/>
                          <w:sz w:val="36"/>
                          <w:szCs w:val="36"/>
                        </w:rPr>
                        <w:t xml:space="preserve"> – </w:t>
                      </w:r>
                      <w:r w:rsidR="00FF13F0" w:rsidRPr="00564A63">
                        <w:rPr>
                          <w:rFonts w:ascii="Arial" w:hAnsi="Arial" w:cs="Arial"/>
                          <w:color w:val="104D55"/>
                          <w:sz w:val="36"/>
                          <w:szCs w:val="36"/>
                        </w:rPr>
                        <w:t>Procurement of High</w:t>
                      </w:r>
                      <w:r w:rsidR="00FF13F0">
                        <w:rPr>
                          <w:rFonts w:ascii="Arial" w:hAnsi="Arial" w:cs="Arial"/>
                          <w:color w:val="104D55"/>
                          <w:sz w:val="36"/>
                          <w:szCs w:val="36"/>
                        </w:rPr>
                        <w:t>-</w:t>
                      </w:r>
                      <w:r w:rsidR="00FF13F0" w:rsidRPr="00564A63">
                        <w:rPr>
                          <w:rFonts w:ascii="Arial" w:hAnsi="Arial" w:cs="Arial"/>
                          <w:color w:val="104D55"/>
                          <w:sz w:val="36"/>
                          <w:szCs w:val="36"/>
                        </w:rPr>
                        <w:t xml:space="preserve">Risk AI </w:t>
                      </w:r>
                    </w:p>
                    <w:p w14:paraId="188F1615" w14:textId="77777777" w:rsidR="003216B4" w:rsidRPr="00CF3CDB" w:rsidRDefault="003216B4" w:rsidP="00E16661">
                      <w:pPr>
                        <w:rPr>
                          <w:rFonts w:ascii="Arial" w:hAnsi="Arial" w:cs="Arial"/>
                          <w:b/>
                          <w:bCs/>
                          <w:color w:val="104D54"/>
                          <w:sz w:val="44"/>
                          <w:szCs w:val="44"/>
                        </w:rPr>
                      </w:pPr>
                    </w:p>
                  </w:txbxContent>
                </v:textbox>
                <w10:wrap anchorx="margin" anchory="page"/>
                <w10:anchorlock/>
              </v:shape>
            </w:pict>
          </mc:Fallback>
        </mc:AlternateContent>
      </w:r>
      <w:r w:rsidR="000B1A35" w:rsidRPr="00F973AB">
        <w:br w:type="page"/>
      </w:r>
    </w:p>
    <w:p w14:paraId="2AD48B11" w14:textId="77777777" w:rsidR="00172B4F" w:rsidRPr="00F973AB" w:rsidRDefault="00172B4F" w:rsidP="000F6F09">
      <w:pPr>
        <w:rPr>
          <w:b/>
        </w:rPr>
      </w:pPr>
      <w:r w:rsidRPr="00F973AB">
        <w:rPr>
          <w:rFonts w:ascii="Arial" w:hAnsi="Arial" w:cs="Arial"/>
          <w:noProof/>
          <w:color w:val="FFFFFF" w:themeColor="background1"/>
          <w:sz w:val="22"/>
          <w:szCs w:val="22"/>
          <w:lang w:eastAsia="en-GB"/>
        </w:rPr>
        <w:lastRenderedPageBreak/>
        <mc:AlternateContent>
          <mc:Choice Requires="wps">
            <w:drawing>
              <wp:anchor distT="45720" distB="45720" distL="114300" distR="114300" simplePos="0" relativeHeight="251666432" behindDoc="0" locked="0" layoutInCell="1" allowOverlap="1" wp14:anchorId="26742CAF" wp14:editId="34CFB32F">
                <wp:simplePos x="0" y="0"/>
                <wp:positionH relativeFrom="margin">
                  <wp:posOffset>-165100</wp:posOffset>
                </wp:positionH>
                <wp:positionV relativeFrom="paragraph">
                  <wp:posOffset>3338830</wp:posOffset>
                </wp:positionV>
                <wp:extent cx="6057900" cy="3035300"/>
                <wp:effectExtent l="0" t="0" r="19050" b="12700"/>
                <wp:wrapSquare wrapText="bothSides"/>
                <wp:docPr id="15431586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3035300"/>
                        </a:xfrm>
                        <a:prstGeom prst="rect">
                          <a:avLst/>
                        </a:prstGeom>
                        <a:noFill/>
                        <a:ln w="9525">
                          <a:solidFill>
                            <a:schemeClr val="bg2">
                              <a:lumMod val="50000"/>
                            </a:schemeClr>
                          </a:solidFill>
                          <a:miter lim="800000"/>
                          <a:headEnd/>
                          <a:tailEnd/>
                        </a:ln>
                      </wps:spPr>
                      <wps:txbx>
                        <w:txbxContent>
                          <w:p w14:paraId="23424E95" w14:textId="77777777" w:rsidR="003216B4" w:rsidRPr="00172B4F" w:rsidRDefault="003216B4" w:rsidP="00172B4F">
                            <w:pPr>
                              <w:spacing w:line="360" w:lineRule="auto"/>
                              <w:rPr>
                                <w:rFonts w:ascii="Arial" w:hAnsi="Arial" w:cs="Arial"/>
                                <w:b/>
                                <w:bCs/>
                                <w:color w:val="3B3838" w:themeColor="background2" w:themeShade="40"/>
                                <w:sz w:val="22"/>
                                <w:szCs w:val="22"/>
                              </w:rPr>
                            </w:pPr>
                            <w:r w:rsidRPr="00172B4F">
                              <w:rPr>
                                <w:rFonts w:ascii="Arial" w:hAnsi="Arial" w:cs="Arial"/>
                                <w:b/>
                                <w:bCs/>
                                <w:color w:val="3B3838" w:themeColor="background2" w:themeShade="40"/>
                                <w:sz w:val="22"/>
                                <w:szCs w:val="22"/>
                              </w:rPr>
                              <w:t>DISCLAIMER</w:t>
                            </w:r>
                          </w:p>
                          <w:p w14:paraId="41CD64A6" w14:textId="77777777" w:rsidR="003216B4" w:rsidRPr="00172B4F" w:rsidRDefault="003216B4" w:rsidP="00172B4F">
                            <w:pPr>
                              <w:spacing w:line="360" w:lineRule="auto"/>
                              <w:rPr>
                                <w:rFonts w:ascii="Arial" w:hAnsi="Arial" w:cs="Arial"/>
                                <w:b/>
                                <w:bCs/>
                                <w:color w:val="3B3838" w:themeColor="background2" w:themeShade="40"/>
                                <w:sz w:val="20"/>
                                <w:szCs w:val="20"/>
                              </w:rPr>
                            </w:pPr>
                          </w:p>
                          <w:p w14:paraId="7AD92177" w14:textId="1E9F8400" w:rsidR="008059EE" w:rsidRDefault="00FF13F0" w:rsidP="00172B4F">
                            <w:pPr>
                              <w:spacing w:line="360" w:lineRule="auto"/>
                              <w:rPr>
                                <w:rFonts w:ascii="Arial" w:hAnsi="Arial" w:cs="Arial"/>
                                <w:b/>
                                <w:bCs/>
                                <w:color w:val="3B3838" w:themeColor="background2" w:themeShade="40"/>
                                <w:sz w:val="20"/>
                                <w:szCs w:val="20"/>
                              </w:rPr>
                            </w:pPr>
                            <w:bookmarkStart w:id="2" w:name="_Hlk189935014"/>
                            <w:r>
                              <w:rPr>
                                <w:rFonts w:ascii="Arial" w:hAnsi="Arial" w:cs="Arial"/>
                                <w:b/>
                                <w:bCs/>
                                <w:color w:val="3B3838" w:themeColor="background2" w:themeShade="40"/>
                                <w:sz w:val="20"/>
                                <w:szCs w:val="20"/>
                              </w:rPr>
                              <w:t xml:space="preserve">This </w:t>
                            </w:r>
                            <w:r w:rsidR="00A81582">
                              <w:rPr>
                                <w:rFonts w:ascii="Arial" w:hAnsi="Arial" w:cs="Arial"/>
                                <w:b/>
                                <w:bCs/>
                                <w:color w:val="3B3838" w:themeColor="background2" w:themeShade="40"/>
                                <w:sz w:val="20"/>
                                <w:szCs w:val="20"/>
                              </w:rPr>
                              <w:t xml:space="preserve">working </w:t>
                            </w:r>
                            <w:r w:rsidR="00E47CF6">
                              <w:rPr>
                                <w:rFonts w:ascii="Arial" w:hAnsi="Arial" w:cs="Arial"/>
                                <w:b/>
                                <w:bCs/>
                                <w:color w:val="3B3838" w:themeColor="background2" w:themeShade="40"/>
                                <w:sz w:val="20"/>
                                <w:szCs w:val="20"/>
                              </w:rPr>
                              <w:t xml:space="preserve">document is </w:t>
                            </w:r>
                            <w:r>
                              <w:rPr>
                                <w:rFonts w:ascii="Arial" w:hAnsi="Arial" w:cs="Arial"/>
                                <w:b/>
                                <w:bCs/>
                                <w:color w:val="3B3838" w:themeColor="background2" w:themeShade="40"/>
                                <w:sz w:val="20"/>
                                <w:szCs w:val="20"/>
                              </w:rPr>
                              <w:t xml:space="preserve">created by </w:t>
                            </w:r>
                            <w:r w:rsidR="00A81582">
                              <w:rPr>
                                <w:rFonts w:ascii="Arial" w:hAnsi="Arial" w:cs="Arial"/>
                                <w:b/>
                                <w:bCs/>
                                <w:color w:val="3B3838" w:themeColor="background2" w:themeShade="40"/>
                                <w:sz w:val="20"/>
                                <w:szCs w:val="20"/>
                              </w:rPr>
                              <w:t xml:space="preserve">the European Commission </w:t>
                            </w:r>
                            <w:r>
                              <w:rPr>
                                <w:rFonts w:ascii="Arial" w:hAnsi="Arial" w:cs="Arial"/>
                                <w:b/>
                                <w:bCs/>
                                <w:color w:val="3B3838" w:themeColor="background2" w:themeShade="40"/>
                                <w:sz w:val="20"/>
                                <w:szCs w:val="20"/>
                              </w:rPr>
                              <w:t>to support the Community of Practice on the Procurement of AI</w:t>
                            </w:r>
                            <w:r w:rsidR="00E47CF6">
                              <w:rPr>
                                <w:rFonts w:ascii="Arial" w:hAnsi="Arial" w:cs="Arial"/>
                                <w:b/>
                                <w:bCs/>
                                <w:color w:val="3B3838" w:themeColor="background2" w:themeShade="40"/>
                                <w:sz w:val="20"/>
                                <w:szCs w:val="20"/>
                              </w:rPr>
                              <w:t xml:space="preserve"> to guide public administrations in procuring AI solutions</w:t>
                            </w:r>
                            <w:r>
                              <w:rPr>
                                <w:rFonts w:ascii="Arial" w:hAnsi="Arial" w:cs="Arial"/>
                                <w:b/>
                                <w:bCs/>
                                <w:color w:val="3B3838" w:themeColor="background2" w:themeShade="40"/>
                                <w:sz w:val="20"/>
                                <w:szCs w:val="20"/>
                              </w:rPr>
                              <w:t xml:space="preserve">. </w:t>
                            </w:r>
                            <w:r w:rsidR="00E47CF6">
                              <w:rPr>
                                <w:rFonts w:ascii="Arial" w:hAnsi="Arial" w:cs="Arial"/>
                                <w:b/>
                                <w:bCs/>
                                <w:color w:val="3B3838" w:themeColor="background2" w:themeShade="40"/>
                                <w:sz w:val="20"/>
                                <w:szCs w:val="20"/>
                              </w:rPr>
                              <w:t xml:space="preserve">It </w:t>
                            </w:r>
                            <w:r w:rsidR="0044298A">
                              <w:rPr>
                                <w:rFonts w:ascii="Arial" w:hAnsi="Arial" w:cs="Arial"/>
                                <w:b/>
                                <w:bCs/>
                                <w:color w:val="3B3838" w:themeColor="background2" w:themeShade="40"/>
                                <w:sz w:val="20"/>
                                <w:szCs w:val="20"/>
                              </w:rPr>
                              <w:t xml:space="preserve">is </w:t>
                            </w:r>
                            <w:r w:rsidR="00A81582">
                              <w:rPr>
                                <w:rFonts w:ascii="Arial" w:hAnsi="Arial" w:cs="Arial"/>
                                <w:b/>
                                <w:bCs/>
                                <w:color w:val="3B3838" w:themeColor="background2" w:themeShade="40"/>
                                <w:sz w:val="20"/>
                                <w:szCs w:val="20"/>
                              </w:rPr>
                              <w:t xml:space="preserve">a working document in progress and </w:t>
                            </w:r>
                            <w:r w:rsidR="00E47CF6">
                              <w:rPr>
                                <w:rFonts w:ascii="Arial" w:hAnsi="Arial" w:cs="Arial"/>
                                <w:b/>
                                <w:bCs/>
                                <w:color w:val="3B3838" w:themeColor="background2" w:themeShade="40"/>
                                <w:sz w:val="20"/>
                                <w:szCs w:val="20"/>
                              </w:rPr>
                              <w:t>does not reflect an official position of the European Commission.</w:t>
                            </w:r>
                            <w:r w:rsidR="00B81FA9">
                              <w:rPr>
                                <w:rFonts w:ascii="Arial" w:hAnsi="Arial" w:cs="Arial"/>
                                <w:b/>
                                <w:bCs/>
                                <w:color w:val="3B3838" w:themeColor="background2" w:themeShade="40"/>
                                <w:sz w:val="20"/>
                                <w:szCs w:val="20"/>
                              </w:rPr>
                              <w:t xml:space="preserve"> </w:t>
                            </w:r>
                          </w:p>
                          <w:p w14:paraId="697C016E" w14:textId="77777777" w:rsidR="008059EE" w:rsidRDefault="008059EE" w:rsidP="00172B4F">
                            <w:pPr>
                              <w:spacing w:line="360" w:lineRule="auto"/>
                              <w:rPr>
                                <w:rFonts w:ascii="Arial" w:hAnsi="Arial" w:cs="Arial"/>
                                <w:b/>
                                <w:bCs/>
                                <w:color w:val="3B3838" w:themeColor="background2" w:themeShade="40"/>
                                <w:sz w:val="20"/>
                                <w:szCs w:val="20"/>
                              </w:rPr>
                            </w:pPr>
                          </w:p>
                          <w:p w14:paraId="7F9B08D2" w14:textId="76E5D07B" w:rsidR="003216B4" w:rsidRDefault="00A81582" w:rsidP="00172B4F">
                            <w:pPr>
                              <w:spacing w:line="360" w:lineRule="auto"/>
                              <w:rPr>
                                <w:rFonts w:ascii="Arial" w:hAnsi="Arial" w:cs="Arial"/>
                                <w:b/>
                                <w:bCs/>
                                <w:color w:val="3B3838" w:themeColor="background2" w:themeShade="40"/>
                                <w:sz w:val="20"/>
                                <w:szCs w:val="20"/>
                              </w:rPr>
                            </w:pPr>
                            <w:r>
                              <w:rPr>
                                <w:rFonts w:ascii="Arial" w:hAnsi="Arial" w:cs="Arial"/>
                                <w:b/>
                                <w:bCs/>
                                <w:color w:val="3B3838" w:themeColor="background2" w:themeShade="40"/>
                                <w:sz w:val="20"/>
                                <w:szCs w:val="20"/>
                              </w:rPr>
                              <w:t>Actors</w:t>
                            </w:r>
                            <w:r w:rsidR="00E47CF6">
                              <w:rPr>
                                <w:rFonts w:ascii="Arial" w:hAnsi="Arial" w:cs="Arial"/>
                                <w:b/>
                                <w:bCs/>
                                <w:color w:val="3B3838" w:themeColor="background2" w:themeShade="40"/>
                                <w:sz w:val="20"/>
                                <w:szCs w:val="20"/>
                              </w:rPr>
                              <w:t xml:space="preserve"> that decide to make use of this </w:t>
                            </w:r>
                            <w:r w:rsidR="003C2AF0">
                              <w:rPr>
                                <w:rFonts w:ascii="Arial" w:hAnsi="Arial" w:cs="Arial"/>
                                <w:b/>
                                <w:bCs/>
                                <w:color w:val="3B3838" w:themeColor="background2" w:themeShade="40"/>
                                <w:sz w:val="20"/>
                                <w:szCs w:val="20"/>
                              </w:rPr>
                              <w:t xml:space="preserve">working </w:t>
                            </w:r>
                            <w:r w:rsidR="00E47CF6">
                              <w:rPr>
                                <w:rFonts w:ascii="Arial" w:hAnsi="Arial" w:cs="Arial"/>
                                <w:b/>
                                <w:bCs/>
                                <w:color w:val="3B3838" w:themeColor="background2" w:themeShade="40"/>
                                <w:sz w:val="20"/>
                                <w:szCs w:val="20"/>
                              </w:rPr>
                              <w:t xml:space="preserve">document </w:t>
                            </w:r>
                            <w:r>
                              <w:rPr>
                                <w:rFonts w:ascii="Arial" w:hAnsi="Arial" w:cs="Arial"/>
                                <w:b/>
                                <w:bCs/>
                                <w:color w:val="3B3838" w:themeColor="background2" w:themeShade="40"/>
                                <w:sz w:val="20"/>
                                <w:szCs w:val="20"/>
                              </w:rPr>
                              <w:t xml:space="preserve">carry </w:t>
                            </w:r>
                            <w:r w:rsidR="00E47CF6">
                              <w:rPr>
                                <w:rFonts w:ascii="Arial" w:hAnsi="Arial" w:cs="Arial"/>
                                <w:b/>
                                <w:bCs/>
                                <w:color w:val="3B3838" w:themeColor="background2" w:themeShade="40"/>
                                <w:sz w:val="20"/>
                                <w:szCs w:val="20"/>
                              </w:rPr>
                              <w:t>full</w:t>
                            </w:r>
                            <w:r>
                              <w:rPr>
                                <w:rFonts w:ascii="Arial" w:hAnsi="Arial" w:cs="Arial"/>
                                <w:b/>
                                <w:bCs/>
                                <w:color w:val="3B3838" w:themeColor="background2" w:themeShade="40"/>
                                <w:sz w:val="20"/>
                                <w:szCs w:val="20"/>
                              </w:rPr>
                              <w:t xml:space="preserve"> </w:t>
                            </w:r>
                            <w:r w:rsidR="00E47CF6">
                              <w:rPr>
                                <w:rFonts w:ascii="Arial" w:hAnsi="Arial" w:cs="Arial"/>
                                <w:b/>
                                <w:bCs/>
                                <w:color w:val="3B3838" w:themeColor="background2" w:themeShade="40"/>
                                <w:sz w:val="20"/>
                                <w:szCs w:val="20"/>
                              </w:rPr>
                              <w:t>responsib</w:t>
                            </w:r>
                            <w:r>
                              <w:rPr>
                                <w:rFonts w:ascii="Arial" w:hAnsi="Arial" w:cs="Arial"/>
                                <w:b/>
                                <w:bCs/>
                                <w:color w:val="3B3838" w:themeColor="background2" w:themeShade="40"/>
                                <w:sz w:val="20"/>
                                <w:szCs w:val="20"/>
                              </w:rPr>
                              <w:t>ility</w:t>
                            </w:r>
                            <w:r w:rsidR="00E47CF6">
                              <w:rPr>
                                <w:rFonts w:ascii="Arial" w:hAnsi="Arial" w:cs="Arial"/>
                                <w:b/>
                                <w:bCs/>
                                <w:color w:val="3B3838" w:themeColor="background2" w:themeShade="40"/>
                                <w:sz w:val="20"/>
                                <w:szCs w:val="20"/>
                              </w:rPr>
                              <w:t xml:space="preserve"> for </w:t>
                            </w:r>
                            <w:r>
                              <w:rPr>
                                <w:rFonts w:ascii="Arial" w:hAnsi="Arial" w:cs="Arial"/>
                                <w:b/>
                                <w:bCs/>
                                <w:color w:val="3B3838" w:themeColor="background2" w:themeShade="40"/>
                                <w:sz w:val="20"/>
                                <w:szCs w:val="20"/>
                              </w:rPr>
                              <w:t>its use in</w:t>
                            </w:r>
                            <w:r w:rsidR="003C2AF0">
                              <w:rPr>
                                <w:rFonts w:ascii="Arial" w:hAnsi="Arial" w:cs="Arial"/>
                                <w:b/>
                                <w:bCs/>
                                <w:color w:val="3B3838" w:themeColor="background2" w:themeShade="40"/>
                                <w:sz w:val="20"/>
                                <w:szCs w:val="20"/>
                              </w:rPr>
                              <w:t xml:space="preserve"> public procurement</w:t>
                            </w:r>
                            <w:r>
                              <w:rPr>
                                <w:rFonts w:ascii="Arial" w:hAnsi="Arial" w:cs="Arial"/>
                                <w:b/>
                                <w:bCs/>
                                <w:color w:val="3B3838" w:themeColor="background2" w:themeShade="40"/>
                                <w:sz w:val="20"/>
                                <w:szCs w:val="20"/>
                              </w:rPr>
                              <w:t xml:space="preserve">. </w:t>
                            </w:r>
                          </w:p>
                          <w:p w14:paraId="4CAB6919" w14:textId="77777777" w:rsidR="008059EE" w:rsidRDefault="008059EE" w:rsidP="00172B4F">
                            <w:pPr>
                              <w:spacing w:line="360" w:lineRule="auto"/>
                              <w:rPr>
                                <w:rFonts w:ascii="Arial" w:hAnsi="Arial" w:cs="Arial"/>
                                <w:b/>
                                <w:bCs/>
                                <w:color w:val="3B3838" w:themeColor="background2" w:themeShade="40"/>
                                <w:sz w:val="20"/>
                                <w:szCs w:val="20"/>
                              </w:rPr>
                            </w:pPr>
                          </w:p>
                          <w:p w14:paraId="52933779" w14:textId="5091C5C7" w:rsidR="008059EE" w:rsidRDefault="008059EE" w:rsidP="00172B4F">
                            <w:pPr>
                              <w:spacing w:line="360" w:lineRule="auto"/>
                              <w:rPr>
                                <w:rFonts w:ascii="Arial" w:hAnsi="Arial" w:cs="Arial"/>
                                <w:b/>
                                <w:bCs/>
                                <w:color w:val="3B3838" w:themeColor="background2" w:themeShade="40"/>
                                <w:sz w:val="20"/>
                                <w:szCs w:val="20"/>
                              </w:rPr>
                            </w:pPr>
                            <w:r w:rsidRPr="008059EE">
                              <w:rPr>
                                <w:rFonts w:ascii="Arial" w:hAnsi="Arial" w:cs="Arial"/>
                                <w:b/>
                                <w:bCs/>
                                <w:color w:val="3B3838" w:themeColor="background2" w:themeShade="40"/>
                                <w:sz w:val="20"/>
                                <w:szCs w:val="20"/>
                              </w:rPr>
                              <w:t>These M</w:t>
                            </w:r>
                            <w:r>
                              <w:rPr>
                                <w:rFonts w:ascii="Arial" w:hAnsi="Arial" w:cs="Arial"/>
                                <w:b/>
                                <w:bCs/>
                                <w:color w:val="3B3838" w:themeColor="background2" w:themeShade="40"/>
                                <w:sz w:val="20"/>
                                <w:szCs w:val="20"/>
                              </w:rPr>
                              <w:t>odel Clauses for High-Risk AI</w:t>
                            </w:r>
                            <w:r w:rsidRPr="008059EE">
                              <w:rPr>
                                <w:rFonts w:ascii="Arial" w:hAnsi="Arial" w:cs="Arial"/>
                                <w:b/>
                                <w:bCs/>
                                <w:color w:val="3B3838" w:themeColor="background2" w:themeShade="40"/>
                                <w:sz w:val="20"/>
                                <w:szCs w:val="20"/>
                              </w:rPr>
                              <w:t xml:space="preserve"> are without the prejudice to the requirements stemming from the AI Act</w:t>
                            </w:r>
                            <w:r>
                              <w:rPr>
                                <w:rFonts w:ascii="Arial" w:hAnsi="Arial" w:cs="Arial"/>
                                <w:b/>
                                <w:bCs/>
                                <w:color w:val="3B3838" w:themeColor="background2" w:themeShade="40"/>
                                <w:sz w:val="20"/>
                                <w:szCs w:val="20"/>
                              </w:rPr>
                              <w:t xml:space="preserve">. </w:t>
                            </w:r>
                          </w:p>
                          <w:p w14:paraId="6EEADF10" w14:textId="77777777" w:rsidR="008059EE" w:rsidRDefault="008059EE" w:rsidP="00172B4F">
                            <w:pPr>
                              <w:spacing w:line="360" w:lineRule="auto"/>
                              <w:rPr>
                                <w:rFonts w:ascii="Arial" w:hAnsi="Arial" w:cs="Arial"/>
                                <w:b/>
                                <w:bCs/>
                                <w:color w:val="3B3838" w:themeColor="background2" w:themeShade="40"/>
                                <w:sz w:val="20"/>
                                <w:szCs w:val="20"/>
                              </w:rPr>
                            </w:pPr>
                          </w:p>
                          <w:p w14:paraId="43769AFF" w14:textId="77777777" w:rsidR="008059EE" w:rsidRDefault="008059EE" w:rsidP="00172B4F">
                            <w:pPr>
                              <w:spacing w:line="360" w:lineRule="auto"/>
                              <w:rPr>
                                <w:rFonts w:ascii="Arial" w:hAnsi="Arial" w:cs="Arial"/>
                                <w:b/>
                                <w:bCs/>
                                <w:color w:val="3B3838" w:themeColor="background2" w:themeShade="40"/>
                                <w:sz w:val="20"/>
                                <w:szCs w:val="20"/>
                              </w:rPr>
                            </w:pPr>
                          </w:p>
                          <w:p w14:paraId="182D62AD" w14:textId="77777777" w:rsidR="008059EE" w:rsidRPr="00172B4F" w:rsidRDefault="008059EE" w:rsidP="00172B4F">
                            <w:pPr>
                              <w:spacing w:line="360" w:lineRule="auto"/>
                              <w:rPr>
                                <w:rFonts w:ascii="Arial" w:hAnsi="Arial" w:cs="Arial"/>
                                <w:b/>
                                <w:bCs/>
                                <w:color w:val="3B3838" w:themeColor="background2" w:themeShade="40"/>
                                <w:sz w:val="20"/>
                                <w:szCs w:val="20"/>
                              </w:rPr>
                            </w:pPr>
                          </w:p>
                          <w:bookmarkEnd w:id="2"/>
                          <w:p w14:paraId="79AE5C4B" w14:textId="77777777" w:rsidR="003216B4" w:rsidRPr="00172B4F" w:rsidRDefault="003216B4" w:rsidP="00172B4F">
                            <w:pPr>
                              <w:rPr>
                                <w:color w:val="3B3838" w:themeColor="background2" w:themeShade="40"/>
                                <w:sz w:val="20"/>
                                <w:szCs w:val="20"/>
                              </w:rPr>
                            </w:pP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26742CAF" id="Text Box 2" o:spid="_x0000_s1027" type="#_x0000_t202" style="position:absolute;margin-left:-13pt;margin-top:262.9pt;width:477pt;height:239pt;z-index:2516664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" filled="f" strokecolor="#747070 [1614]">
                <v:textbox>
                  <w:txbxContent>
                    <w:p w14:paraId="23424E95" w14:textId="77777777" w:rsidR="003216B4" w:rsidRPr="00172B4F" w:rsidRDefault="003216B4" w:rsidP="00172B4F">
                      <w:pPr>
                        <w:spacing w:line="360" w:lineRule="auto"/>
                        <w:rPr>
                          <w:rFonts w:ascii="Arial" w:hAnsi="Arial" w:cs="Arial"/>
                          <w:b/>
                          <w:bCs/>
                          <w:color w:val="3B3838" w:themeColor="background2" w:themeShade="40"/>
                          <w:sz w:val="22"/>
                          <w:szCs w:val="22"/>
                        </w:rPr>
                      </w:pPr>
                      <w:r w:rsidRPr="00172B4F">
                        <w:rPr>
                          <w:rFonts w:ascii="Arial" w:hAnsi="Arial" w:cs="Arial"/>
                          <w:b/>
                          <w:bCs/>
                          <w:color w:val="3B3838" w:themeColor="background2" w:themeShade="40"/>
                          <w:sz w:val="22"/>
                          <w:szCs w:val="22"/>
                        </w:rPr>
                        <w:t>DISCLAIMER</w:t>
                      </w:r>
                    </w:p>
                    <w:p w14:paraId="41CD64A6" w14:textId="77777777" w:rsidR="003216B4" w:rsidRPr="00172B4F" w:rsidRDefault="003216B4" w:rsidP="00172B4F">
                      <w:pPr>
                        <w:spacing w:line="360" w:lineRule="auto"/>
                        <w:rPr>
                          <w:rFonts w:ascii="Arial" w:hAnsi="Arial" w:cs="Arial"/>
                          <w:b/>
                          <w:bCs/>
                          <w:color w:val="3B3838" w:themeColor="background2" w:themeShade="40"/>
                          <w:sz w:val="20"/>
                          <w:szCs w:val="20"/>
                        </w:rPr>
                      </w:pPr>
                    </w:p>
                    <w:p w14:paraId="7AD92177" w14:textId="1E9F8400" w:rsidR="008059EE" w:rsidRDefault="00FF13F0" w:rsidP="00172B4F">
                      <w:pPr>
                        <w:spacing w:line="360" w:lineRule="auto"/>
                        <w:rPr>
                          <w:rFonts w:ascii="Arial" w:hAnsi="Arial" w:cs="Arial"/>
                          <w:b/>
                          <w:bCs/>
                          <w:color w:val="3B3838" w:themeColor="background2" w:themeShade="40"/>
                          <w:sz w:val="20"/>
                          <w:szCs w:val="20"/>
                        </w:rPr>
                      </w:pPr>
                      <w:bookmarkStart w:id="3" w:name="_Hlk189935014"/>
                      <w:r>
                        <w:rPr>
                          <w:rFonts w:ascii="Arial" w:hAnsi="Arial" w:cs="Arial"/>
                          <w:b/>
                          <w:bCs/>
                          <w:color w:val="3B3838" w:themeColor="background2" w:themeShade="40"/>
                          <w:sz w:val="20"/>
                          <w:szCs w:val="20"/>
                        </w:rPr>
                        <w:t xml:space="preserve">This </w:t>
                      </w:r>
                      <w:r w:rsidR="00A81582">
                        <w:rPr>
                          <w:rFonts w:ascii="Arial" w:hAnsi="Arial" w:cs="Arial"/>
                          <w:b/>
                          <w:bCs/>
                          <w:color w:val="3B3838" w:themeColor="background2" w:themeShade="40"/>
                          <w:sz w:val="20"/>
                          <w:szCs w:val="20"/>
                        </w:rPr>
                        <w:t xml:space="preserve">working </w:t>
                      </w:r>
                      <w:r w:rsidR="00E47CF6">
                        <w:rPr>
                          <w:rFonts w:ascii="Arial" w:hAnsi="Arial" w:cs="Arial"/>
                          <w:b/>
                          <w:bCs/>
                          <w:color w:val="3B3838" w:themeColor="background2" w:themeShade="40"/>
                          <w:sz w:val="20"/>
                          <w:szCs w:val="20"/>
                        </w:rPr>
                        <w:t xml:space="preserve">document is </w:t>
                      </w:r>
                      <w:r>
                        <w:rPr>
                          <w:rFonts w:ascii="Arial" w:hAnsi="Arial" w:cs="Arial"/>
                          <w:b/>
                          <w:bCs/>
                          <w:color w:val="3B3838" w:themeColor="background2" w:themeShade="40"/>
                          <w:sz w:val="20"/>
                          <w:szCs w:val="20"/>
                        </w:rPr>
                        <w:t xml:space="preserve">created by </w:t>
                      </w:r>
                      <w:r w:rsidR="00A81582">
                        <w:rPr>
                          <w:rFonts w:ascii="Arial" w:hAnsi="Arial" w:cs="Arial"/>
                          <w:b/>
                          <w:bCs/>
                          <w:color w:val="3B3838" w:themeColor="background2" w:themeShade="40"/>
                          <w:sz w:val="20"/>
                          <w:szCs w:val="20"/>
                        </w:rPr>
                        <w:t xml:space="preserve">the European Commission </w:t>
                      </w:r>
                      <w:r>
                        <w:rPr>
                          <w:rFonts w:ascii="Arial" w:hAnsi="Arial" w:cs="Arial"/>
                          <w:b/>
                          <w:bCs/>
                          <w:color w:val="3B3838" w:themeColor="background2" w:themeShade="40"/>
                          <w:sz w:val="20"/>
                          <w:szCs w:val="20"/>
                        </w:rPr>
                        <w:t>to support the Community of Practice on the Procurement of AI</w:t>
                      </w:r>
                      <w:r w:rsidR="00E47CF6">
                        <w:rPr>
                          <w:rFonts w:ascii="Arial" w:hAnsi="Arial" w:cs="Arial"/>
                          <w:b/>
                          <w:bCs/>
                          <w:color w:val="3B3838" w:themeColor="background2" w:themeShade="40"/>
                          <w:sz w:val="20"/>
                          <w:szCs w:val="20"/>
                        </w:rPr>
                        <w:t xml:space="preserve"> to guide public administrations in procuring AI solutions</w:t>
                      </w:r>
                      <w:r>
                        <w:rPr>
                          <w:rFonts w:ascii="Arial" w:hAnsi="Arial" w:cs="Arial"/>
                          <w:b/>
                          <w:bCs/>
                          <w:color w:val="3B3838" w:themeColor="background2" w:themeShade="40"/>
                          <w:sz w:val="20"/>
                          <w:szCs w:val="20"/>
                        </w:rPr>
                        <w:t xml:space="preserve">. </w:t>
                      </w:r>
                      <w:r w:rsidR="00E47CF6">
                        <w:rPr>
                          <w:rFonts w:ascii="Arial" w:hAnsi="Arial" w:cs="Arial"/>
                          <w:b/>
                          <w:bCs/>
                          <w:color w:val="3B3838" w:themeColor="background2" w:themeShade="40"/>
                          <w:sz w:val="20"/>
                          <w:szCs w:val="20"/>
                        </w:rPr>
                        <w:t xml:space="preserve">It </w:t>
                      </w:r>
                      <w:r w:rsidR="0044298A">
                        <w:rPr>
                          <w:rFonts w:ascii="Arial" w:hAnsi="Arial" w:cs="Arial"/>
                          <w:b/>
                          <w:bCs/>
                          <w:color w:val="3B3838" w:themeColor="background2" w:themeShade="40"/>
                          <w:sz w:val="20"/>
                          <w:szCs w:val="20"/>
                        </w:rPr>
                        <w:t xml:space="preserve">is </w:t>
                      </w:r>
                      <w:r w:rsidR="00A81582">
                        <w:rPr>
                          <w:rFonts w:ascii="Arial" w:hAnsi="Arial" w:cs="Arial"/>
                          <w:b/>
                          <w:bCs/>
                          <w:color w:val="3B3838" w:themeColor="background2" w:themeShade="40"/>
                          <w:sz w:val="20"/>
                          <w:szCs w:val="20"/>
                        </w:rPr>
                        <w:t xml:space="preserve">a working document in progress and </w:t>
                      </w:r>
                      <w:r w:rsidR="00E47CF6">
                        <w:rPr>
                          <w:rFonts w:ascii="Arial" w:hAnsi="Arial" w:cs="Arial"/>
                          <w:b/>
                          <w:bCs/>
                          <w:color w:val="3B3838" w:themeColor="background2" w:themeShade="40"/>
                          <w:sz w:val="20"/>
                          <w:szCs w:val="20"/>
                        </w:rPr>
                        <w:t>does not reflect an official position of the European Commission.</w:t>
                      </w:r>
                      <w:r w:rsidR="00B81FA9">
                        <w:rPr>
                          <w:rFonts w:ascii="Arial" w:hAnsi="Arial" w:cs="Arial"/>
                          <w:b/>
                          <w:bCs/>
                          <w:color w:val="3B3838" w:themeColor="background2" w:themeShade="40"/>
                          <w:sz w:val="20"/>
                          <w:szCs w:val="20"/>
                        </w:rPr>
                        <w:t xml:space="preserve"> </w:t>
                      </w:r>
                    </w:p>
                    <w:p w14:paraId="697C016E" w14:textId="77777777" w:rsidR="008059EE" w:rsidRDefault="008059EE" w:rsidP="00172B4F">
                      <w:pPr>
                        <w:spacing w:line="360" w:lineRule="auto"/>
                        <w:rPr>
                          <w:rFonts w:ascii="Arial" w:hAnsi="Arial" w:cs="Arial"/>
                          <w:b/>
                          <w:bCs/>
                          <w:color w:val="3B3838" w:themeColor="background2" w:themeShade="40"/>
                          <w:sz w:val="20"/>
                          <w:szCs w:val="20"/>
                        </w:rPr>
                      </w:pPr>
                    </w:p>
                    <w:p w14:paraId="7F9B08D2" w14:textId="76E5D07B" w:rsidR="003216B4" w:rsidRDefault="00A81582" w:rsidP="00172B4F">
                      <w:pPr>
                        <w:spacing w:line="360" w:lineRule="auto"/>
                        <w:rPr>
                          <w:rFonts w:ascii="Arial" w:hAnsi="Arial" w:cs="Arial"/>
                          <w:b/>
                          <w:bCs/>
                          <w:color w:val="3B3838" w:themeColor="background2" w:themeShade="40"/>
                          <w:sz w:val="20"/>
                          <w:szCs w:val="20"/>
                        </w:rPr>
                      </w:pPr>
                      <w:r>
                        <w:rPr>
                          <w:rFonts w:ascii="Arial" w:hAnsi="Arial" w:cs="Arial"/>
                          <w:b/>
                          <w:bCs/>
                          <w:color w:val="3B3838" w:themeColor="background2" w:themeShade="40"/>
                          <w:sz w:val="20"/>
                          <w:szCs w:val="20"/>
                        </w:rPr>
                        <w:t>Actors</w:t>
                      </w:r>
                      <w:r w:rsidR="00E47CF6">
                        <w:rPr>
                          <w:rFonts w:ascii="Arial" w:hAnsi="Arial" w:cs="Arial"/>
                          <w:b/>
                          <w:bCs/>
                          <w:color w:val="3B3838" w:themeColor="background2" w:themeShade="40"/>
                          <w:sz w:val="20"/>
                          <w:szCs w:val="20"/>
                        </w:rPr>
                        <w:t xml:space="preserve"> that decide to make use of this </w:t>
                      </w:r>
                      <w:r w:rsidR="003C2AF0">
                        <w:rPr>
                          <w:rFonts w:ascii="Arial" w:hAnsi="Arial" w:cs="Arial"/>
                          <w:b/>
                          <w:bCs/>
                          <w:color w:val="3B3838" w:themeColor="background2" w:themeShade="40"/>
                          <w:sz w:val="20"/>
                          <w:szCs w:val="20"/>
                        </w:rPr>
                        <w:t xml:space="preserve">working </w:t>
                      </w:r>
                      <w:r w:rsidR="00E47CF6">
                        <w:rPr>
                          <w:rFonts w:ascii="Arial" w:hAnsi="Arial" w:cs="Arial"/>
                          <w:b/>
                          <w:bCs/>
                          <w:color w:val="3B3838" w:themeColor="background2" w:themeShade="40"/>
                          <w:sz w:val="20"/>
                          <w:szCs w:val="20"/>
                        </w:rPr>
                        <w:t xml:space="preserve">document </w:t>
                      </w:r>
                      <w:r>
                        <w:rPr>
                          <w:rFonts w:ascii="Arial" w:hAnsi="Arial" w:cs="Arial"/>
                          <w:b/>
                          <w:bCs/>
                          <w:color w:val="3B3838" w:themeColor="background2" w:themeShade="40"/>
                          <w:sz w:val="20"/>
                          <w:szCs w:val="20"/>
                        </w:rPr>
                        <w:t xml:space="preserve">carry </w:t>
                      </w:r>
                      <w:r w:rsidR="00E47CF6">
                        <w:rPr>
                          <w:rFonts w:ascii="Arial" w:hAnsi="Arial" w:cs="Arial"/>
                          <w:b/>
                          <w:bCs/>
                          <w:color w:val="3B3838" w:themeColor="background2" w:themeShade="40"/>
                          <w:sz w:val="20"/>
                          <w:szCs w:val="20"/>
                        </w:rPr>
                        <w:t>full</w:t>
                      </w:r>
                      <w:r>
                        <w:rPr>
                          <w:rFonts w:ascii="Arial" w:hAnsi="Arial" w:cs="Arial"/>
                          <w:b/>
                          <w:bCs/>
                          <w:color w:val="3B3838" w:themeColor="background2" w:themeShade="40"/>
                          <w:sz w:val="20"/>
                          <w:szCs w:val="20"/>
                        </w:rPr>
                        <w:t xml:space="preserve"> </w:t>
                      </w:r>
                      <w:r w:rsidR="00E47CF6">
                        <w:rPr>
                          <w:rFonts w:ascii="Arial" w:hAnsi="Arial" w:cs="Arial"/>
                          <w:b/>
                          <w:bCs/>
                          <w:color w:val="3B3838" w:themeColor="background2" w:themeShade="40"/>
                          <w:sz w:val="20"/>
                          <w:szCs w:val="20"/>
                        </w:rPr>
                        <w:t>responsib</w:t>
                      </w:r>
                      <w:r>
                        <w:rPr>
                          <w:rFonts w:ascii="Arial" w:hAnsi="Arial" w:cs="Arial"/>
                          <w:b/>
                          <w:bCs/>
                          <w:color w:val="3B3838" w:themeColor="background2" w:themeShade="40"/>
                          <w:sz w:val="20"/>
                          <w:szCs w:val="20"/>
                        </w:rPr>
                        <w:t>ility</w:t>
                      </w:r>
                      <w:r w:rsidR="00E47CF6">
                        <w:rPr>
                          <w:rFonts w:ascii="Arial" w:hAnsi="Arial" w:cs="Arial"/>
                          <w:b/>
                          <w:bCs/>
                          <w:color w:val="3B3838" w:themeColor="background2" w:themeShade="40"/>
                          <w:sz w:val="20"/>
                          <w:szCs w:val="20"/>
                        </w:rPr>
                        <w:t xml:space="preserve"> for </w:t>
                      </w:r>
                      <w:r>
                        <w:rPr>
                          <w:rFonts w:ascii="Arial" w:hAnsi="Arial" w:cs="Arial"/>
                          <w:b/>
                          <w:bCs/>
                          <w:color w:val="3B3838" w:themeColor="background2" w:themeShade="40"/>
                          <w:sz w:val="20"/>
                          <w:szCs w:val="20"/>
                        </w:rPr>
                        <w:t>its use in</w:t>
                      </w:r>
                      <w:r w:rsidR="003C2AF0">
                        <w:rPr>
                          <w:rFonts w:ascii="Arial" w:hAnsi="Arial" w:cs="Arial"/>
                          <w:b/>
                          <w:bCs/>
                          <w:color w:val="3B3838" w:themeColor="background2" w:themeShade="40"/>
                          <w:sz w:val="20"/>
                          <w:szCs w:val="20"/>
                        </w:rPr>
                        <w:t xml:space="preserve"> public procurement</w:t>
                      </w:r>
                      <w:r>
                        <w:rPr>
                          <w:rFonts w:ascii="Arial" w:hAnsi="Arial" w:cs="Arial"/>
                          <w:b/>
                          <w:bCs/>
                          <w:color w:val="3B3838" w:themeColor="background2" w:themeShade="40"/>
                          <w:sz w:val="20"/>
                          <w:szCs w:val="20"/>
                        </w:rPr>
                        <w:t xml:space="preserve">. </w:t>
                      </w:r>
                    </w:p>
                    <w:p w14:paraId="4CAB6919" w14:textId="77777777" w:rsidR="008059EE" w:rsidRDefault="008059EE" w:rsidP="00172B4F">
                      <w:pPr>
                        <w:spacing w:line="360" w:lineRule="auto"/>
                        <w:rPr>
                          <w:rFonts w:ascii="Arial" w:hAnsi="Arial" w:cs="Arial"/>
                          <w:b/>
                          <w:bCs/>
                          <w:color w:val="3B3838" w:themeColor="background2" w:themeShade="40"/>
                          <w:sz w:val="20"/>
                          <w:szCs w:val="20"/>
                        </w:rPr>
                      </w:pPr>
                    </w:p>
                    <w:p w14:paraId="52933779" w14:textId="5091C5C7" w:rsidR="008059EE" w:rsidRDefault="008059EE" w:rsidP="00172B4F">
                      <w:pPr>
                        <w:spacing w:line="360" w:lineRule="auto"/>
                        <w:rPr>
                          <w:rFonts w:ascii="Arial" w:hAnsi="Arial" w:cs="Arial"/>
                          <w:b/>
                          <w:bCs/>
                          <w:color w:val="3B3838" w:themeColor="background2" w:themeShade="40"/>
                          <w:sz w:val="20"/>
                          <w:szCs w:val="20"/>
                        </w:rPr>
                      </w:pPr>
                      <w:r w:rsidRPr="008059EE">
                        <w:rPr>
                          <w:rFonts w:ascii="Arial" w:hAnsi="Arial" w:cs="Arial"/>
                          <w:b/>
                          <w:bCs/>
                          <w:color w:val="3B3838" w:themeColor="background2" w:themeShade="40"/>
                          <w:sz w:val="20"/>
                          <w:szCs w:val="20"/>
                        </w:rPr>
                        <w:t>These M</w:t>
                      </w:r>
                      <w:r>
                        <w:rPr>
                          <w:rFonts w:ascii="Arial" w:hAnsi="Arial" w:cs="Arial"/>
                          <w:b/>
                          <w:bCs/>
                          <w:color w:val="3B3838" w:themeColor="background2" w:themeShade="40"/>
                          <w:sz w:val="20"/>
                          <w:szCs w:val="20"/>
                        </w:rPr>
                        <w:t>odel Clauses for High-Risk AI</w:t>
                      </w:r>
                      <w:r w:rsidRPr="008059EE">
                        <w:rPr>
                          <w:rFonts w:ascii="Arial" w:hAnsi="Arial" w:cs="Arial"/>
                          <w:b/>
                          <w:bCs/>
                          <w:color w:val="3B3838" w:themeColor="background2" w:themeShade="40"/>
                          <w:sz w:val="20"/>
                          <w:szCs w:val="20"/>
                        </w:rPr>
                        <w:t xml:space="preserve"> are without the prejudice to the requirements stemming from the AI Act</w:t>
                      </w:r>
                      <w:r>
                        <w:rPr>
                          <w:rFonts w:ascii="Arial" w:hAnsi="Arial" w:cs="Arial"/>
                          <w:b/>
                          <w:bCs/>
                          <w:color w:val="3B3838" w:themeColor="background2" w:themeShade="40"/>
                          <w:sz w:val="20"/>
                          <w:szCs w:val="20"/>
                        </w:rPr>
                        <w:t xml:space="preserve">. </w:t>
                      </w:r>
                    </w:p>
                    <w:p w14:paraId="6EEADF10" w14:textId="77777777" w:rsidR="008059EE" w:rsidRDefault="008059EE" w:rsidP="00172B4F">
                      <w:pPr>
                        <w:spacing w:line="360" w:lineRule="auto"/>
                        <w:rPr>
                          <w:rFonts w:ascii="Arial" w:hAnsi="Arial" w:cs="Arial"/>
                          <w:b/>
                          <w:bCs/>
                          <w:color w:val="3B3838" w:themeColor="background2" w:themeShade="40"/>
                          <w:sz w:val="20"/>
                          <w:szCs w:val="20"/>
                        </w:rPr>
                      </w:pPr>
                    </w:p>
                    <w:p w14:paraId="43769AFF" w14:textId="77777777" w:rsidR="008059EE" w:rsidRDefault="008059EE" w:rsidP="00172B4F">
                      <w:pPr>
                        <w:spacing w:line="360" w:lineRule="auto"/>
                        <w:rPr>
                          <w:rFonts w:ascii="Arial" w:hAnsi="Arial" w:cs="Arial"/>
                          <w:b/>
                          <w:bCs/>
                          <w:color w:val="3B3838" w:themeColor="background2" w:themeShade="40"/>
                          <w:sz w:val="20"/>
                          <w:szCs w:val="20"/>
                        </w:rPr>
                      </w:pPr>
                    </w:p>
                    <w:p w14:paraId="182D62AD" w14:textId="77777777" w:rsidR="008059EE" w:rsidRPr="00172B4F" w:rsidRDefault="008059EE" w:rsidP="00172B4F">
                      <w:pPr>
                        <w:spacing w:line="360" w:lineRule="auto"/>
                        <w:rPr>
                          <w:rFonts w:ascii="Arial" w:hAnsi="Arial" w:cs="Arial"/>
                          <w:b/>
                          <w:bCs/>
                          <w:color w:val="3B3838" w:themeColor="background2" w:themeShade="40"/>
                          <w:sz w:val="20"/>
                          <w:szCs w:val="20"/>
                        </w:rPr>
                      </w:pPr>
                    </w:p>
                    <w:bookmarkEnd w:id="3"/>
                    <w:p w14:paraId="79AE5C4B" w14:textId="77777777" w:rsidR="003216B4" w:rsidRPr="00172B4F" w:rsidRDefault="003216B4" w:rsidP="00172B4F">
                      <w:pPr>
                        <w:rPr>
                          <w:color w:val="3B3838" w:themeColor="background2" w:themeShade="40"/>
                          <w:sz w:val="20"/>
                          <w:szCs w:val="20"/>
                        </w:rPr>
                      </w:pPr>
                    </w:p>
                  </w:txbxContent>
                </v:textbox>
                <w10:wrap type="square" anchorx="margin"/>
              </v:shape>
            </w:pict>
          </mc:Fallback>
        </mc:AlternateContent>
      </w:r>
      <w:r w:rsidRPr="00F973AB">
        <w:rPr>
          <w:b/>
        </w:rPr>
        <w:br w:type="page"/>
      </w:r>
    </w:p>
    <w:p w14:paraId="75D16415" w14:textId="0A75DA7D" w:rsidR="00260A93" w:rsidRPr="00F973AB" w:rsidRDefault="00260A93" w:rsidP="00260A93">
      <w:pPr>
        <w:rPr>
          <w:rFonts w:ascii="Arial" w:hAnsi="Arial" w:cs="Arial"/>
          <w:sz w:val="22"/>
          <w:szCs w:val="22"/>
        </w:rPr>
      </w:pPr>
      <w:r w:rsidRPr="00F973AB">
        <w:rPr>
          <w:rFonts w:ascii="Arial" w:hAnsi="Arial" w:cs="Arial"/>
          <w:sz w:val="22"/>
          <w:szCs w:val="22"/>
        </w:rPr>
        <w:lastRenderedPageBreak/>
        <w:t xml:space="preserve"> </w:t>
      </w:r>
    </w:p>
    <w:p w14:paraId="7CF980CC" w14:textId="77777777" w:rsidR="00260A93" w:rsidRPr="00F973AB" w:rsidRDefault="00260A93" w:rsidP="00260A93">
      <w:pPr>
        <w:rPr>
          <w:rFonts w:ascii="Arial" w:hAnsi="Arial" w:cs="Arial"/>
          <w:sz w:val="22"/>
          <w:szCs w:val="22"/>
        </w:rPr>
      </w:pPr>
    </w:p>
    <w:p w14:paraId="11551097" w14:textId="1F2DE0C7" w:rsidR="00260A93" w:rsidRPr="00F973AB" w:rsidRDefault="00260A93">
      <w:pPr>
        <w:rPr>
          <w:b/>
        </w:rPr>
      </w:pPr>
    </w:p>
    <w:p w14:paraId="076A3DF6" w14:textId="77777777" w:rsidR="000F6F09" w:rsidRPr="00F973AB" w:rsidRDefault="000F6F09" w:rsidP="000F6F09">
      <w:pPr>
        <w:rPr>
          <w:b/>
        </w:rPr>
      </w:pPr>
    </w:p>
    <w:p w14:paraId="11D7B653" w14:textId="77777777" w:rsidR="000F6F09" w:rsidRPr="00F973AB" w:rsidRDefault="000F6F09" w:rsidP="00A74620">
      <w:pPr>
        <w:spacing w:after="360"/>
        <w:rPr>
          <w:rFonts w:ascii="Arial" w:hAnsi="Arial" w:cs="Arial"/>
          <w:b/>
          <w:bCs/>
          <w:sz w:val="26"/>
          <w:szCs w:val="26"/>
        </w:rPr>
      </w:pPr>
      <w:r w:rsidRPr="00F973AB">
        <w:rPr>
          <w:rFonts w:ascii="Arial" w:hAnsi="Arial" w:cs="Arial"/>
          <w:b/>
          <w:bCs/>
          <w:sz w:val="26"/>
          <w:szCs w:val="26"/>
        </w:rPr>
        <w:t xml:space="preserve">Section A </w:t>
      </w:r>
      <w:r w:rsidR="00176170" w:rsidRPr="00F973AB">
        <w:rPr>
          <w:rFonts w:ascii="Arial" w:hAnsi="Arial" w:cs="Arial"/>
          <w:b/>
          <w:bCs/>
          <w:sz w:val="26"/>
          <w:szCs w:val="26"/>
        </w:rPr>
        <w:t>–</w:t>
      </w:r>
      <w:r w:rsidRPr="00F973AB">
        <w:rPr>
          <w:rFonts w:ascii="Arial" w:hAnsi="Arial" w:cs="Arial"/>
          <w:b/>
          <w:bCs/>
          <w:sz w:val="26"/>
          <w:szCs w:val="26"/>
        </w:rPr>
        <w:t xml:space="preserve"> Definitions</w:t>
      </w:r>
    </w:p>
    <w:p w14:paraId="6A99E349" w14:textId="2D951991" w:rsidR="000F6F09" w:rsidRPr="00F973AB" w:rsidRDefault="000F6F09" w:rsidP="006F3E34">
      <w:pPr>
        <w:pStyle w:val="doLijstnummering7"/>
        <w:rPr>
          <w:rFonts w:ascii="Arial" w:eastAsia="Calibri" w:hAnsi="Arial" w:cs="Arial"/>
          <w:color w:val="3B3838" w:themeColor="background2" w:themeShade="40"/>
          <w:sz w:val="22"/>
          <w:szCs w:val="22"/>
          <w:lang w:eastAsia="en-US"/>
        </w:rPr>
      </w:pPr>
      <w:r w:rsidRPr="00F973AB">
        <w:rPr>
          <w:rFonts w:ascii="Arial" w:eastAsia="Calibri" w:hAnsi="Arial" w:cs="Arial"/>
          <w:color w:val="3B3838" w:themeColor="background2" w:themeShade="40"/>
          <w:sz w:val="22"/>
          <w:szCs w:val="22"/>
          <w:lang w:eastAsia="en-US"/>
        </w:rPr>
        <w:t>Definitions</w:t>
      </w:r>
      <w:r w:rsidR="006F3E34" w:rsidRPr="00F973AB">
        <w:rPr>
          <w:rFonts w:ascii="Arial" w:eastAsia="Calibri" w:hAnsi="Arial" w:cs="Arial"/>
          <w:color w:val="3B3838" w:themeColor="background2" w:themeShade="40"/>
          <w:sz w:val="22"/>
          <w:szCs w:val="22"/>
          <w:lang w:eastAsia="en-US"/>
        </w:rPr>
        <w:t xml:space="preserve">: </w:t>
      </w:r>
      <w:r w:rsidR="001908A2">
        <w:rPr>
          <w:rFonts w:ascii="Arial" w:eastAsia="Calibri" w:hAnsi="Arial" w:cs="Arial"/>
          <w:color w:val="3B3838" w:themeColor="background2" w:themeShade="40"/>
          <w:sz w:val="22"/>
          <w:szCs w:val="22"/>
          <w:lang w:eastAsia="en-US"/>
        </w:rPr>
        <w:t>c</w:t>
      </w:r>
      <w:r w:rsidRPr="00F973AB">
        <w:rPr>
          <w:rFonts w:ascii="Arial" w:eastAsia="Calibri" w:hAnsi="Arial" w:cs="Arial"/>
          <w:color w:val="3B3838" w:themeColor="background2" w:themeShade="40"/>
          <w:sz w:val="22"/>
          <w:szCs w:val="22"/>
          <w:lang w:eastAsia="en-US"/>
        </w:rPr>
        <w:t xml:space="preserve">apitalised terms used in these </w:t>
      </w:r>
      <w:r w:rsidR="00DE20B9" w:rsidRPr="00F973AB">
        <w:rPr>
          <w:rFonts w:ascii="Arial" w:eastAsia="Calibri" w:hAnsi="Arial" w:cs="Arial"/>
          <w:color w:val="3B3838" w:themeColor="background2" w:themeShade="40"/>
          <w:sz w:val="22"/>
          <w:szCs w:val="22"/>
          <w:lang w:eastAsia="en-US"/>
        </w:rPr>
        <w:t>MCC-AI-High-Risk</w:t>
      </w:r>
      <w:r w:rsidRPr="00F973AB">
        <w:rPr>
          <w:rFonts w:ascii="Arial" w:eastAsia="Calibri" w:hAnsi="Arial" w:cs="Arial"/>
          <w:color w:val="3B3838" w:themeColor="background2" w:themeShade="40"/>
          <w:sz w:val="22"/>
          <w:szCs w:val="22"/>
          <w:lang w:eastAsia="en-US"/>
        </w:rPr>
        <w:t xml:space="preserve"> will have the meaning as defined in this </w:t>
      </w:r>
      <w:proofErr w:type="gramStart"/>
      <w:r w:rsidRPr="00F973AB">
        <w:rPr>
          <w:rFonts w:ascii="Arial" w:eastAsia="Calibri" w:hAnsi="Arial" w:cs="Arial"/>
          <w:color w:val="3B3838" w:themeColor="background2" w:themeShade="40"/>
          <w:sz w:val="22"/>
          <w:szCs w:val="22"/>
          <w:lang w:eastAsia="en-US"/>
        </w:rPr>
        <w:t>article</w:t>
      </w:r>
      <w:r w:rsidR="001908A2">
        <w:rPr>
          <w:rFonts w:ascii="Arial" w:eastAsia="Calibri" w:hAnsi="Arial" w:cs="Arial"/>
          <w:color w:val="3B3838" w:themeColor="background2" w:themeShade="40"/>
          <w:sz w:val="22"/>
          <w:szCs w:val="22"/>
          <w:lang w:eastAsia="en-US"/>
        </w:rPr>
        <w:t>;</w:t>
      </w:r>
      <w:proofErr w:type="gramEnd"/>
    </w:p>
    <w:p w14:paraId="2CB165B3" w14:textId="77777777" w:rsidR="000F6F09" w:rsidRPr="00F973AB" w:rsidRDefault="000F6F09" w:rsidP="000F6F09">
      <w:pPr>
        <w:pStyle w:val="doLijstnummering7"/>
        <w:numPr>
          <w:ilvl w:val="0"/>
          <w:numId w:val="0"/>
        </w:numPr>
        <w:ind w:left="851" w:hanging="851"/>
        <w:rPr>
          <w:rFonts w:ascii="Arial" w:eastAsia="Calibri" w:hAnsi="Arial" w:cs="Arial"/>
          <w:color w:val="3B3838" w:themeColor="background2" w:themeShade="40"/>
          <w:sz w:val="22"/>
          <w:szCs w:val="22"/>
          <w:lang w:eastAsia="en-US"/>
        </w:rPr>
      </w:pPr>
    </w:p>
    <w:p w14:paraId="2C97595F" w14:textId="7752FF49" w:rsidR="000F6F09" w:rsidRPr="00F973AB" w:rsidRDefault="000F6F09" w:rsidP="00DE20B9">
      <w:pPr>
        <w:pStyle w:val="doBullets1"/>
        <w:numPr>
          <w:ilvl w:val="0"/>
          <w:numId w:val="0"/>
        </w:numPr>
        <w:ind w:left="851" w:hanging="851"/>
        <w:rPr>
          <w:rFonts w:ascii="Arial" w:hAnsi="Arial" w:cs="Arial"/>
          <w:sz w:val="22"/>
          <w:szCs w:val="22"/>
        </w:rPr>
      </w:pPr>
      <w:r w:rsidRPr="00F973AB">
        <w:rPr>
          <w:rFonts w:ascii="Arial" w:eastAsia="Calibri" w:hAnsi="Arial" w:cs="Arial"/>
          <w:color w:val="3B3838" w:themeColor="background2" w:themeShade="40"/>
          <w:sz w:val="22"/>
          <w:szCs w:val="22"/>
          <w:u w:val="single"/>
          <w:lang w:eastAsia="en-US"/>
        </w:rPr>
        <w:t>Agreement</w:t>
      </w:r>
      <w:r w:rsidRPr="00F973AB">
        <w:rPr>
          <w:rFonts w:ascii="Arial" w:eastAsia="Calibri" w:hAnsi="Arial" w:cs="Arial"/>
          <w:color w:val="3B3838" w:themeColor="background2" w:themeShade="40"/>
          <w:sz w:val="22"/>
          <w:szCs w:val="22"/>
          <w:lang w:eastAsia="en-US"/>
        </w:rPr>
        <w:t>: the entire agreement</w:t>
      </w:r>
      <w:r w:rsidRPr="00F973AB">
        <w:rPr>
          <w:rFonts w:ascii="Arial" w:hAnsi="Arial" w:cs="Arial"/>
          <w:sz w:val="22"/>
          <w:szCs w:val="22"/>
        </w:rPr>
        <w:t xml:space="preserve"> of which the </w:t>
      </w:r>
      <w:r w:rsidR="00DE20B9" w:rsidRPr="00F973AB">
        <w:rPr>
          <w:rFonts w:ascii="Arial" w:hAnsi="Arial" w:cs="Arial"/>
          <w:sz w:val="22"/>
          <w:szCs w:val="22"/>
        </w:rPr>
        <w:t>MCC-AI-High-Risk</w:t>
      </w:r>
      <w:r w:rsidRPr="00F973AB">
        <w:rPr>
          <w:rFonts w:ascii="Arial" w:hAnsi="Arial" w:cs="Arial"/>
          <w:sz w:val="22"/>
          <w:szCs w:val="22"/>
        </w:rPr>
        <w:t>, as a schedule, are an integral part;</w:t>
      </w:r>
    </w:p>
    <w:p w14:paraId="5CC80148" w14:textId="77777777" w:rsidR="00DE20B9" w:rsidRPr="00F973AB" w:rsidRDefault="00DE20B9" w:rsidP="00564A63">
      <w:pPr>
        <w:pStyle w:val="doBullets1"/>
        <w:numPr>
          <w:ilvl w:val="0"/>
          <w:numId w:val="0"/>
        </w:numPr>
        <w:ind w:left="851" w:hanging="851"/>
        <w:rPr>
          <w:rFonts w:ascii="Arial" w:hAnsi="Arial" w:cs="Arial"/>
          <w:sz w:val="22"/>
          <w:szCs w:val="22"/>
        </w:rPr>
      </w:pPr>
    </w:p>
    <w:p w14:paraId="454C6714" w14:textId="2FE1BC34" w:rsidR="000F6F09" w:rsidRPr="00F973AB" w:rsidRDefault="000F6F09" w:rsidP="00DE20B9">
      <w:pPr>
        <w:pStyle w:val="doBullets1"/>
        <w:numPr>
          <w:ilvl w:val="0"/>
          <w:numId w:val="0"/>
        </w:numPr>
        <w:ind w:left="851" w:hanging="851"/>
        <w:rPr>
          <w:rFonts w:ascii="Arial" w:hAnsi="Arial" w:cs="Arial"/>
          <w:sz w:val="22"/>
          <w:szCs w:val="22"/>
        </w:rPr>
      </w:pPr>
      <w:r w:rsidRPr="00F973AB">
        <w:rPr>
          <w:rFonts w:ascii="Arial" w:hAnsi="Arial" w:cs="Arial"/>
          <w:sz w:val="22"/>
          <w:szCs w:val="22"/>
          <w:u w:val="single"/>
        </w:rPr>
        <w:t>AI System</w:t>
      </w:r>
      <w:r w:rsidRPr="00F973AB">
        <w:rPr>
          <w:rFonts w:ascii="Arial" w:hAnsi="Arial" w:cs="Arial"/>
          <w:sz w:val="22"/>
          <w:szCs w:val="22"/>
        </w:rPr>
        <w:t xml:space="preserve">: </w:t>
      </w:r>
      <w:r w:rsidR="00A72007" w:rsidRPr="00F973AB">
        <w:rPr>
          <w:rFonts w:ascii="Arial" w:hAnsi="Arial" w:cs="Arial"/>
          <w:sz w:val="22"/>
          <w:szCs w:val="22"/>
        </w:rPr>
        <w:t xml:space="preserve">the </w:t>
      </w:r>
      <w:r w:rsidR="00E837C0" w:rsidRPr="00F973AB">
        <w:rPr>
          <w:rFonts w:ascii="Arial" w:hAnsi="Arial" w:cs="Arial"/>
          <w:sz w:val="22"/>
          <w:szCs w:val="22"/>
        </w:rPr>
        <w:t>machine-based system</w:t>
      </w:r>
      <w:r w:rsidR="00A72007" w:rsidRPr="00F973AB">
        <w:rPr>
          <w:rFonts w:ascii="Arial" w:hAnsi="Arial" w:cs="Arial"/>
          <w:sz w:val="22"/>
          <w:szCs w:val="22"/>
        </w:rPr>
        <w:t>(s)</w:t>
      </w:r>
      <w:r w:rsidR="00E837C0" w:rsidRPr="00F973AB">
        <w:rPr>
          <w:rFonts w:ascii="Arial" w:hAnsi="Arial" w:cs="Arial"/>
          <w:sz w:val="22"/>
          <w:szCs w:val="22"/>
        </w:rPr>
        <w:t xml:space="preserve"> that is</w:t>
      </w:r>
      <w:r w:rsidR="00F41D3D">
        <w:rPr>
          <w:rFonts w:ascii="Arial" w:hAnsi="Arial" w:cs="Arial"/>
          <w:sz w:val="22"/>
          <w:szCs w:val="22"/>
        </w:rPr>
        <w:t>/</w:t>
      </w:r>
      <w:r w:rsidR="00B90676">
        <w:rPr>
          <w:rFonts w:ascii="Arial" w:hAnsi="Arial" w:cs="Arial"/>
          <w:sz w:val="22"/>
          <w:szCs w:val="22"/>
        </w:rPr>
        <w:t>are</w:t>
      </w:r>
      <w:r w:rsidR="00E837C0" w:rsidRPr="00F973AB">
        <w:rPr>
          <w:rFonts w:ascii="Arial" w:hAnsi="Arial" w:cs="Arial"/>
          <w:sz w:val="22"/>
          <w:szCs w:val="22"/>
        </w:rPr>
        <w:t xml:space="preserve"> designed to operate with varying levels of autonomy and that may exhibit adaptiveness after deployment, and that, for explicit or implicit objectives, infers</w:t>
      </w:r>
      <w:r w:rsidR="0056368F">
        <w:rPr>
          <w:rFonts w:ascii="Arial" w:hAnsi="Arial" w:cs="Arial"/>
          <w:sz w:val="22"/>
          <w:szCs w:val="22"/>
        </w:rPr>
        <w:t>/infer</w:t>
      </w:r>
      <w:r w:rsidR="00E837C0" w:rsidRPr="00F973AB">
        <w:rPr>
          <w:rFonts w:ascii="Arial" w:hAnsi="Arial" w:cs="Arial"/>
          <w:sz w:val="22"/>
          <w:szCs w:val="22"/>
        </w:rPr>
        <w:t>, from the input receive</w:t>
      </w:r>
      <w:r w:rsidR="0056368F">
        <w:rPr>
          <w:rFonts w:ascii="Arial" w:hAnsi="Arial" w:cs="Arial"/>
          <w:sz w:val="22"/>
          <w:szCs w:val="22"/>
        </w:rPr>
        <w:t>d</w:t>
      </w:r>
      <w:r w:rsidR="00E837C0" w:rsidRPr="00F973AB">
        <w:rPr>
          <w:rFonts w:ascii="Arial" w:hAnsi="Arial" w:cs="Arial"/>
          <w:sz w:val="22"/>
          <w:szCs w:val="22"/>
        </w:rPr>
        <w:t xml:space="preserve">, how to generate outputs such as predictions, content, recommendations or decisions that can influence physical or virtual environments, </w:t>
      </w:r>
      <w:r w:rsidR="00BE54C4" w:rsidRPr="00F973AB">
        <w:rPr>
          <w:rFonts w:ascii="Arial" w:hAnsi="Arial" w:cs="Arial"/>
          <w:sz w:val="22"/>
          <w:szCs w:val="22"/>
        </w:rPr>
        <w:t>further specified and described</w:t>
      </w:r>
      <w:r w:rsidRPr="00F973AB">
        <w:rPr>
          <w:rFonts w:ascii="Arial" w:hAnsi="Arial" w:cs="Arial"/>
          <w:sz w:val="22"/>
          <w:szCs w:val="22"/>
        </w:rPr>
        <w:t xml:space="preserve"> in </w:t>
      </w:r>
      <w:r w:rsidRPr="00F973AB">
        <w:rPr>
          <w:rFonts w:ascii="Arial" w:hAnsi="Arial" w:cs="Arial"/>
          <w:b/>
          <w:bCs/>
          <w:sz w:val="22"/>
          <w:szCs w:val="22"/>
        </w:rPr>
        <w:t>Annex A</w:t>
      </w:r>
      <w:r w:rsidRPr="00F973AB">
        <w:rPr>
          <w:rFonts w:ascii="Arial" w:hAnsi="Arial" w:cs="Arial"/>
          <w:sz w:val="22"/>
          <w:szCs w:val="22"/>
        </w:rPr>
        <w:t>, including any new versions thereof</w:t>
      </w:r>
      <w:r w:rsidR="00A81582" w:rsidRPr="00F973AB">
        <w:rPr>
          <w:rStyle w:val="FootnoteReference"/>
          <w:rFonts w:ascii="Arial" w:hAnsi="Arial" w:cs="Arial"/>
          <w:sz w:val="22"/>
          <w:szCs w:val="22"/>
        </w:rPr>
        <w:footnoteReference w:id="1"/>
      </w:r>
      <w:r w:rsidRPr="00F973AB">
        <w:rPr>
          <w:rFonts w:ascii="Arial" w:hAnsi="Arial" w:cs="Arial"/>
          <w:sz w:val="22"/>
          <w:szCs w:val="22"/>
        </w:rPr>
        <w:t xml:space="preserve">; </w:t>
      </w:r>
    </w:p>
    <w:p w14:paraId="75C084B9" w14:textId="77777777" w:rsidR="00DE20B9" w:rsidRPr="00F973AB" w:rsidRDefault="00DE20B9" w:rsidP="00564A63">
      <w:pPr>
        <w:pStyle w:val="doBullets1"/>
        <w:numPr>
          <w:ilvl w:val="0"/>
          <w:numId w:val="0"/>
        </w:numPr>
        <w:ind w:left="851" w:hanging="851"/>
        <w:rPr>
          <w:rFonts w:ascii="Arial" w:hAnsi="Arial" w:cs="Arial"/>
          <w:sz w:val="22"/>
          <w:szCs w:val="22"/>
        </w:rPr>
      </w:pPr>
    </w:p>
    <w:p w14:paraId="1F1B54BE" w14:textId="7BBAE7D3" w:rsidR="000F6F09" w:rsidRPr="00F973AB" w:rsidRDefault="00A81582" w:rsidP="00DE20B9">
      <w:pPr>
        <w:pStyle w:val="doBullets1"/>
        <w:numPr>
          <w:ilvl w:val="0"/>
          <w:numId w:val="0"/>
        </w:numPr>
        <w:ind w:left="851" w:hanging="851"/>
        <w:rPr>
          <w:rFonts w:ascii="Arial" w:hAnsi="Arial" w:cs="Arial"/>
          <w:sz w:val="22"/>
          <w:szCs w:val="22"/>
        </w:rPr>
      </w:pPr>
      <w:r w:rsidRPr="00F973AB">
        <w:rPr>
          <w:rFonts w:ascii="Arial" w:hAnsi="Arial" w:cs="Arial"/>
          <w:sz w:val="22"/>
          <w:szCs w:val="22"/>
          <w:u w:val="single"/>
        </w:rPr>
        <w:t>MCC-AI-High</w:t>
      </w:r>
      <w:r w:rsidR="004D4A5B" w:rsidRPr="00F973AB">
        <w:rPr>
          <w:rFonts w:ascii="Arial" w:hAnsi="Arial" w:cs="Arial"/>
          <w:sz w:val="22"/>
          <w:szCs w:val="22"/>
          <w:u w:val="single"/>
        </w:rPr>
        <w:t>-</w:t>
      </w:r>
      <w:r w:rsidRPr="00F973AB">
        <w:rPr>
          <w:rFonts w:ascii="Arial" w:hAnsi="Arial" w:cs="Arial"/>
          <w:sz w:val="22"/>
          <w:szCs w:val="22"/>
          <w:u w:val="single"/>
        </w:rPr>
        <w:t>Risk</w:t>
      </w:r>
      <w:r w:rsidR="000F6F09" w:rsidRPr="00F973AB">
        <w:rPr>
          <w:rFonts w:ascii="Arial" w:hAnsi="Arial" w:cs="Arial"/>
          <w:sz w:val="22"/>
          <w:szCs w:val="22"/>
        </w:rPr>
        <w:t xml:space="preserve">: </w:t>
      </w:r>
      <w:r w:rsidR="0049021A" w:rsidRPr="00F973AB">
        <w:rPr>
          <w:rFonts w:ascii="Arial" w:hAnsi="Arial" w:cs="Arial"/>
          <w:sz w:val="22"/>
          <w:szCs w:val="22"/>
        </w:rPr>
        <w:t>these contractual</w:t>
      </w:r>
      <w:r w:rsidRPr="00F973AB">
        <w:rPr>
          <w:rFonts w:ascii="Arial" w:hAnsi="Arial" w:cs="Arial"/>
          <w:sz w:val="22"/>
          <w:szCs w:val="22"/>
        </w:rPr>
        <w:t xml:space="preserve"> </w:t>
      </w:r>
      <w:r w:rsidR="00DE20B9" w:rsidRPr="00F973AB">
        <w:rPr>
          <w:rFonts w:ascii="Arial" w:hAnsi="Arial" w:cs="Arial"/>
          <w:sz w:val="22"/>
          <w:szCs w:val="22"/>
        </w:rPr>
        <w:t xml:space="preserve">clauses </w:t>
      </w:r>
      <w:r w:rsidRPr="00F973AB">
        <w:rPr>
          <w:rFonts w:ascii="Arial" w:hAnsi="Arial" w:cs="Arial"/>
          <w:sz w:val="22"/>
          <w:szCs w:val="22"/>
        </w:rPr>
        <w:t xml:space="preserve">for the public procurement of </w:t>
      </w:r>
      <w:r w:rsidR="00B81FA9" w:rsidRPr="00F973AB">
        <w:rPr>
          <w:rFonts w:ascii="Arial" w:hAnsi="Arial" w:cs="Arial"/>
          <w:sz w:val="22"/>
          <w:szCs w:val="22"/>
        </w:rPr>
        <w:t>High-Risk</w:t>
      </w:r>
      <w:r w:rsidRPr="00F973AB">
        <w:rPr>
          <w:rFonts w:ascii="Arial" w:hAnsi="Arial" w:cs="Arial"/>
          <w:sz w:val="22"/>
          <w:szCs w:val="22"/>
        </w:rPr>
        <w:t xml:space="preserve"> AI </w:t>
      </w:r>
      <w:r w:rsidR="000F6F09" w:rsidRPr="00F973AB">
        <w:rPr>
          <w:rFonts w:ascii="Arial" w:hAnsi="Arial" w:cs="Arial"/>
          <w:sz w:val="22"/>
          <w:szCs w:val="22"/>
        </w:rPr>
        <w:t xml:space="preserve">by public </w:t>
      </w:r>
      <w:proofErr w:type="gramStart"/>
      <w:r w:rsidR="000F6F09" w:rsidRPr="00F973AB">
        <w:rPr>
          <w:rFonts w:ascii="Arial" w:hAnsi="Arial" w:cs="Arial"/>
          <w:sz w:val="22"/>
          <w:szCs w:val="22"/>
        </w:rPr>
        <w:t>organisations;</w:t>
      </w:r>
      <w:proofErr w:type="gramEnd"/>
    </w:p>
    <w:p w14:paraId="75B5B41E"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768EB4C4" w14:textId="77777777" w:rsidR="000F6F09" w:rsidRPr="00F973AB" w:rsidRDefault="000F6F09" w:rsidP="00DE20B9">
      <w:pPr>
        <w:pStyle w:val="doBullets1"/>
        <w:numPr>
          <w:ilvl w:val="0"/>
          <w:numId w:val="0"/>
        </w:numPr>
        <w:ind w:left="851" w:hanging="851"/>
        <w:rPr>
          <w:rFonts w:ascii="Arial" w:hAnsi="Arial" w:cs="Arial"/>
          <w:sz w:val="22"/>
          <w:szCs w:val="22"/>
        </w:rPr>
      </w:pPr>
      <w:r w:rsidRPr="00F973AB">
        <w:rPr>
          <w:rFonts w:ascii="Arial" w:hAnsi="Arial" w:cs="Arial"/>
          <w:sz w:val="22"/>
          <w:szCs w:val="22"/>
          <w:u w:val="single"/>
        </w:rPr>
        <w:t>Public Organisation Data Sets</w:t>
      </w:r>
      <w:r w:rsidRPr="00F973AB">
        <w:rPr>
          <w:rFonts w:ascii="Arial" w:hAnsi="Arial" w:cs="Arial"/>
          <w:sz w:val="22"/>
          <w:szCs w:val="22"/>
        </w:rPr>
        <w:t>: the Data Sets (or parts of) (</w:t>
      </w:r>
      <w:proofErr w:type="spellStart"/>
      <w:r w:rsidRPr="00F973AB">
        <w:rPr>
          <w:rFonts w:ascii="Arial" w:hAnsi="Arial" w:cs="Arial"/>
          <w:sz w:val="22"/>
          <w:szCs w:val="22"/>
        </w:rPr>
        <w:t>i</w:t>
      </w:r>
      <w:proofErr w:type="spellEnd"/>
      <w:r w:rsidRPr="00F973AB">
        <w:rPr>
          <w:rFonts w:ascii="Arial" w:hAnsi="Arial" w:cs="Arial"/>
          <w:sz w:val="22"/>
          <w:szCs w:val="22"/>
        </w:rPr>
        <w:t>) provided by the Public Organisation to the Supplier under the Agreement or (ii) to be created or collected as part of the Agreement, including any modified or extended versions of the Data Sets referred to under (</w:t>
      </w:r>
      <w:proofErr w:type="spellStart"/>
      <w:r w:rsidRPr="00F973AB">
        <w:rPr>
          <w:rFonts w:ascii="Arial" w:hAnsi="Arial" w:cs="Arial"/>
          <w:sz w:val="22"/>
          <w:szCs w:val="22"/>
        </w:rPr>
        <w:t>i</w:t>
      </w:r>
      <w:proofErr w:type="spellEnd"/>
      <w:r w:rsidRPr="00F973AB">
        <w:rPr>
          <w:rFonts w:ascii="Arial" w:hAnsi="Arial" w:cs="Arial"/>
          <w:sz w:val="22"/>
          <w:szCs w:val="22"/>
        </w:rPr>
        <w:t>) and (ii) (for example due to annotation, labelling, cleaning, enrichment or aggregation);</w:t>
      </w:r>
    </w:p>
    <w:p w14:paraId="6E76D7F6"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BB9C8CD" w14:textId="77777777" w:rsidR="000F6F09" w:rsidRPr="00F973AB" w:rsidRDefault="000F6F09" w:rsidP="00DE20B9">
      <w:pPr>
        <w:pStyle w:val="doBullets1"/>
        <w:numPr>
          <w:ilvl w:val="0"/>
          <w:numId w:val="0"/>
        </w:numPr>
        <w:ind w:left="851" w:hanging="851"/>
        <w:rPr>
          <w:rFonts w:ascii="Arial" w:hAnsi="Arial" w:cs="Arial"/>
          <w:sz w:val="22"/>
          <w:szCs w:val="22"/>
        </w:rPr>
      </w:pPr>
      <w:r w:rsidRPr="00F973AB">
        <w:rPr>
          <w:rFonts w:ascii="Arial" w:hAnsi="Arial" w:cs="Arial"/>
          <w:sz w:val="22"/>
          <w:szCs w:val="22"/>
          <w:u w:val="single"/>
        </w:rPr>
        <w:t>Data Sets</w:t>
      </w:r>
      <w:r w:rsidRPr="00F973AB">
        <w:rPr>
          <w:rFonts w:ascii="Arial" w:hAnsi="Arial" w:cs="Arial"/>
          <w:sz w:val="22"/>
          <w:szCs w:val="22"/>
        </w:rPr>
        <w:t xml:space="preserve">: all data sets used in the development of the AI System, including the data set or data sets as described in </w:t>
      </w:r>
      <w:r w:rsidRPr="00F973AB">
        <w:rPr>
          <w:rFonts w:ascii="Arial" w:hAnsi="Arial" w:cs="Arial"/>
          <w:b/>
          <w:sz w:val="22"/>
          <w:szCs w:val="22"/>
        </w:rPr>
        <w:t>Annex B</w:t>
      </w:r>
      <w:r w:rsidRPr="00F973AB">
        <w:rPr>
          <w:rFonts w:ascii="Arial" w:hAnsi="Arial" w:cs="Arial"/>
          <w:sz w:val="22"/>
          <w:szCs w:val="22"/>
        </w:rPr>
        <w:t>;</w:t>
      </w:r>
    </w:p>
    <w:p w14:paraId="7C67D984"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1593539" w14:textId="77777777" w:rsidR="000F6F09" w:rsidRPr="00F973AB" w:rsidRDefault="000F6F09" w:rsidP="00DE20B9">
      <w:pPr>
        <w:pStyle w:val="doBullets1"/>
        <w:numPr>
          <w:ilvl w:val="0"/>
          <w:numId w:val="0"/>
        </w:numPr>
        <w:ind w:left="851" w:hanging="851"/>
        <w:rPr>
          <w:rFonts w:ascii="Arial" w:hAnsi="Arial" w:cs="Arial"/>
          <w:sz w:val="22"/>
          <w:szCs w:val="22"/>
        </w:rPr>
      </w:pPr>
      <w:r w:rsidRPr="00F973AB">
        <w:rPr>
          <w:rFonts w:ascii="Arial" w:hAnsi="Arial" w:cs="Arial"/>
          <w:sz w:val="22"/>
          <w:szCs w:val="22"/>
          <w:u w:val="single"/>
        </w:rPr>
        <w:t>Delivery</w:t>
      </w:r>
      <w:r w:rsidRPr="00F973AB">
        <w:rPr>
          <w:rFonts w:ascii="Arial" w:hAnsi="Arial" w:cs="Arial"/>
          <w:sz w:val="22"/>
          <w:szCs w:val="22"/>
        </w:rPr>
        <w:t>: the time at which the Supplier informs the Public Organisation that the AI System satisfies all agreed conditions and is ready for use;</w:t>
      </w:r>
    </w:p>
    <w:p w14:paraId="573B7690"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65B6987" w14:textId="77777777" w:rsidR="000F6F09" w:rsidRPr="00F973AB" w:rsidRDefault="000F6F09" w:rsidP="00DE20B9">
      <w:pPr>
        <w:pStyle w:val="doBullets1"/>
        <w:numPr>
          <w:ilvl w:val="0"/>
          <w:numId w:val="0"/>
        </w:numPr>
        <w:ind w:left="851" w:hanging="851"/>
        <w:rPr>
          <w:rFonts w:ascii="Arial" w:hAnsi="Arial" w:cs="Arial"/>
          <w:sz w:val="22"/>
          <w:szCs w:val="22"/>
        </w:rPr>
      </w:pPr>
      <w:r w:rsidRPr="00F973AB">
        <w:rPr>
          <w:rFonts w:ascii="Arial" w:hAnsi="Arial" w:cs="Arial"/>
          <w:sz w:val="22"/>
          <w:szCs w:val="22"/>
          <w:u w:val="single"/>
        </w:rPr>
        <w:t>Intended Purpose</w:t>
      </w:r>
      <w:r w:rsidRPr="00F973AB">
        <w:rPr>
          <w:rFonts w:ascii="Arial" w:hAnsi="Arial" w:cs="Arial"/>
          <w:sz w:val="22"/>
          <w:szCs w:val="22"/>
        </w:rPr>
        <w:t>: the use for which an AI System is intended by the Public Organisation, including the specific context and conditions of use, as specified in Annex B, the information supplied by the Supplier in the instructions for use, promotional or sales materials and statements, as well as in the technical documentation;</w:t>
      </w:r>
    </w:p>
    <w:p w14:paraId="10C49FB2"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BEC4520" w14:textId="77777777" w:rsidR="000F6F09" w:rsidRPr="00F973AB" w:rsidRDefault="000F6F09" w:rsidP="00DE20B9">
      <w:pPr>
        <w:pStyle w:val="doBullets1"/>
        <w:numPr>
          <w:ilvl w:val="0"/>
          <w:numId w:val="0"/>
        </w:numPr>
        <w:ind w:left="851" w:hanging="851"/>
        <w:rPr>
          <w:rFonts w:ascii="Arial" w:hAnsi="Arial" w:cs="Arial"/>
          <w:color w:val="000000"/>
          <w:sz w:val="22"/>
          <w:szCs w:val="22"/>
          <w:shd w:val="clear" w:color="auto" w:fill="FFFFFF"/>
        </w:rPr>
      </w:pPr>
      <w:r w:rsidRPr="00F973AB">
        <w:rPr>
          <w:rFonts w:ascii="Arial" w:hAnsi="Arial" w:cs="Arial"/>
          <w:color w:val="000000"/>
          <w:sz w:val="22"/>
          <w:szCs w:val="22"/>
          <w:u w:val="single"/>
          <w:shd w:val="clear" w:color="auto" w:fill="FFFFFF"/>
        </w:rPr>
        <w:t>Reasonably Foreseeable Misuse</w:t>
      </w:r>
      <w:r w:rsidRPr="00F973AB">
        <w:rPr>
          <w:rFonts w:ascii="Arial" w:hAnsi="Arial" w:cs="Arial"/>
          <w:color w:val="000000"/>
          <w:sz w:val="22"/>
          <w:szCs w:val="22"/>
          <w:shd w:val="clear" w:color="auto" w:fill="FFFFFF"/>
        </w:rPr>
        <w:t>: the use of the AI System in a way that is not in accordance with its Intended Purpose, but which may result from reasonably foreseeable human behaviour or interaction with other systems</w:t>
      </w:r>
      <w:r w:rsidR="00E37CA5" w:rsidRPr="00F973AB">
        <w:rPr>
          <w:rFonts w:ascii="Arial" w:hAnsi="Arial" w:cs="Arial"/>
          <w:color w:val="000000"/>
          <w:sz w:val="22"/>
          <w:szCs w:val="22"/>
          <w:shd w:val="clear" w:color="auto" w:fill="FFFFFF"/>
        </w:rPr>
        <w:t>, including other AI systems</w:t>
      </w:r>
      <w:r w:rsidRPr="00F973AB">
        <w:rPr>
          <w:rFonts w:ascii="Arial" w:hAnsi="Arial" w:cs="Arial"/>
          <w:color w:val="000000"/>
          <w:sz w:val="22"/>
          <w:szCs w:val="22"/>
          <w:shd w:val="clear" w:color="auto" w:fill="FFFFFF"/>
        </w:rPr>
        <w:t>;</w:t>
      </w:r>
    </w:p>
    <w:p w14:paraId="276D3C65"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2249CD8" w14:textId="59695DDE" w:rsidR="000F6F09" w:rsidRPr="00F973AB" w:rsidRDefault="000F6F09" w:rsidP="00DE20B9">
      <w:pPr>
        <w:pStyle w:val="doBullets1"/>
        <w:numPr>
          <w:ilvl w:val="0"/>
          <w:numId w:val="0"/>
        </w:numPr>
        <w:ind w:left="851" w:hanging="851"/>
        <w:rPr>
          <w:rFonts w:ascii="Arial" w:hAnsi="Arial" w:cs="Arial"/>
          <w:sz w:val="22"/>
          <w:szCs w:val="22"/>
        </w:rPr>
      </w:pPr>
      <w:r w:rsidRPr="00F973AB">
        <w:rPr>
          <w:rFonts w:ascii="Arial" w:hAnsi="Arial" w:cs="Arial"/>
          <w:sz w:val="22"/>
          <w:szCs w:val="22"/>
          <w:u w:val="single"/>
        </w:rPr>
        <w:t>Substantial Modification</w:t>
      </w:r>
      <w:r w:rsidRPr="00F973AB">
        <w:rPr>
          <w:rFonts w:ascii="Arial" w:hAnsi="Arial" w:cs="Arial"/>
          <w:sz w:val="22"/>
          <w:szCs w:val="22"/>
        </w:rPr>
        <w:t xml:space="preserve">: a change to the AI System </w:t>
      </w:r>
      <w:r w:rsidR="00E37CA5" w:rsidRPr="00F973AB">
        <w:rPr>
          <w:rFonts w:ascii="Arial" w:hAnsi="Arial" w:cs="Arial"/>
          <w:sz w:val="22"/>
          <w:szCs w:val="22"/>
        </w:rPr>
        <w:t xml:space="preserve">after </w:t>
      </w:r>
      <w:r w:rsidRPr="00F973AB">
        <w:rPr>
          <w:rFonts w:ascii="Arial" w:hAnsi="Arial" w:cs="Arial"/>
          <w:sz w:val="22"/>
          <w:szCs w:val="22"/>
        </w:rPr>
        <w:t xml:space="preserve">the Delivery which </w:t>
      </w:r>
      <w:r w:rsidR="00E37CA5" w:rsidRPr="00F973AB">
        <w:rPr>
          <w:rFonts w:ascii="Arial" w:hAnsi="Arial" w:cs="Arial"/>
          <w:sz w:val="22"/>
          <w:szCs w:val="22"/>
        </w:rPr>
        <w:t>is not foreseen or plann</w:t>
      </w:r>
      <w:r w:rsidR="006027CB" w:rsidRPr="00F973AB">
        <w:rPr>
          <w:rFonts w:ascii="Arial" w:hAnsi="Arial" w:cs="Arial"/>
          <w:sz w:val="22"/>
          <w:szCs w:val="22"/>
        </w:rPr>
        <w:t>ed</w:t>
      </w:r>
      <w:r w:rsidR="00E37CA5" w:rsidRPr="00F973AB">
        <w:rPr>
          <w:rFonts w:ascii="Arial" w:hAnsi="Arial" w:cs="Arial"/>
          <w:sz w:val="22"/>
          <w:szCs w:val="22"/>
        </w:rPr>
        <w:t xml:space="preserve"> in the initial conformity assessment carried out by the Supplier and as a result of which </w:t>
      </w:r>
      <w:r w:rsidRPr="00F973AB">
        <w:rPr>
          <w:rFonts w:ascii="Arial" w:hAnsi="Arial" w:cs="Arial"/>
          <w:sz w:val="22"/>
          <w:szCs w:val="22"/>
        </w:rPr>
        <w:t xml:space="preserve">the compliance of the AI System with the requirements set out in these </w:t>
      </w:r>
      <w:r w:rsidR="00DE20B9" w:rsidRPr="00F973AB">
        <w:rPr>
          <w:rFonts w:ascii="Arial" w:hAnsi="Arial" w:cs="Arial"/>
          <w:sz w:val="22"/>
          <w:szCs w:val="22"/>
        </w:rPr>
        <w:t>MCC-AI-High-Risk</w:t>
      </w:r>
      <w:r w:rsidR="00973B3F" w:rsidRPr="00F973AB">
        <w:rPr>
          <w:rFonts w:ascii="Arial" w:hAnsi="Arial" w:cs="Arial"/>
          <w:sz w:val="22"/>
          <w:szCs w:val="22"/>
        </w:rPr>
        <w:t xml:space="preserve"> is affected</w:t>
      </w:r>
      <w:r w:rsidR="00737015" w:rsidRPr="00F973AB">
        <w:rPr>
          <w:rFonts w:ascii="Arial" w:hAnsi="Arial" w:cs="Arial"/>
          <w:sz w:val="22"/>
          <w:szCs w:val="22"/>
        </w:rPr>
        <w:t xml:space="preserve"> (without the prejudice to </w:t>
      </w:r>
      <w:r w:rsidR="006043F8" w:rsidRPr="00F973AB">
        <w:rPr>
          <w:rFonts w:ascii="Arial" w:hAnsi="Arial" w:cs="Arial"/>
          <w:sz w:val="22"/>
          <w:szCs w:val="22"/>
        </w:rPr>
        <w:t>Chapter III Section 2 of the AI Act)</w:t>
      </w:r>
      <w:r w:rsidRPr="00F973AB">
        <w:rPr>
          <w:rFonts w:ascii="Arial" w:hAnsi="Arial" w:cs="Arial"/>
          <w:sz w:val="22"/>
          <w:szCs w:val="22"/>
        </w:rPr>
        <w:t xml:space="preserve"> or results in a modification to the Intended Purpose</w:t>
      </w:r>
      <w:r w:rsidR="00432E34" w:rsidRPr="00F973AB">
        <w:rPr>
          <w:rFonts w:ascii="Arial" w:hAnsi="Arial" w:cs="Arial"/>
          <w:sz w:val="22"/>
          <w:szCs w:val="22"/>
        </w:rPr>
        <w:t xml:space="preserve"> for which the AI system has been assessed</w:t>
      </w:r>
      <w:r w:rsidRPr="00F973AB">
        <w:rPr>
          <w:rFonts w:ascii="Arial" w:hAnsi="Arial" w:cs="Arial"/>
          <w:sz w:val="22"/>
          <w:szCs w:val="22"/>
        </w:rPr>
        <w:t>;</w:t>
      </w:r>
    </w:p>
    <w:p w14:paraId="6DF917D7"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1A1B122" w14:textId="77777777" w:rsidR="000F6F09" w:rsidRPr="00F973AB" w:rsidRDefault="000F6F09" w:rsidP="00DE20B9">
      <w:pPr>
        <w:pStyle w:val="doBullets1"/>
        <w:numPr>
          <w:ilvl w:val="0"/>
          <w:numId w:val="0"/>
        </w:numPr>
        <w:ind w:left="851" w:hanging="851"/>
        <w:rPr>
          <w:rFonts w:ascii="Arial" w:hAnsi="Arial" w:cs="Arial"/>
          <w:color w:val="000000"/>
          <w:sz w:val="22"/>
          <w:szCs w:val="22"/>
          <w:shd w:val="clear" w:color="auto" w:fill="FFFFFF"/>
        </w:rPr>
      </w:pPr>
      <w:r w:rsidRPr="00F973AB">
        <w:rPr>
          <w:rFonts w:ascii="Arial" w:hAnsi="Arial" w:cs="Arial"/>
          <w:sz w:val="22"/>
          <w:szCs w:val="22"/>
          <w:u w:val="single"/>
        </w:rPr>
        <w:t>Supplier</w:t>
      </w:r>
      <w:r w:rsidRPr="00F973AB">
        <w:rPr>
          <w:rFonts w:ascii="Arial" w:hAnsi="Arial" w:cs="Arial"/>
          <w:sz w:val="22"/>
          <w:szCs w:val="22"/>
        </w:rPr>
        <w:t>: the n</w:t>
      </w:r>
      <w:r w:rsidRPr="00F973AB">
        <w:rPr>
          <w:rFonts w:ascii="Arial" w:hAnsi="Arial" w:cs="Arial"/>
          <w:color w:val="000000"/>
          <w:sz w:val="22"/>
          <w:szCs w:val="22"/>
          <w:shd w:val="clear" w:color="auto" w:fill="FFFFFF"/>
        </w:rPr>
        <w:t>atural or legal person, public authority, agency or other body that supplies the AI System to the Public Organisation pursuant to the Agreement;</w:t>
      </w:r>
    </w:p>
    <w:p w14:paraId="453964DB" w14:textId="77777777" w:rsidR="00DE20B9" w:rsidRPr="00F973AB" w:rsidRDefault="00DE20B9" w:rsidP="00564A63">
      <w:pPr>
        <w:pStyle w:val="doBullets1"/>
        <w:numPr>
          <w:ilvl w:val="0"/>
          <w:numId w:val="0"/>
        </w:numPr>
        <w:ind w:left="851" w:hanging="851"/>
        <w:rPr>
          <w:rFonts w:ascii="Arial" w:hAnsi="Arial" w:cs="Arial"/>
          <w:sz w:val="22"/>
          <w:szCs w:val="22"/>
        </w:rPr>
      </w:pPr>
    </w:p>
    <w:p w14:paraId="431534B4" w14:textId="3A42F86C" w:rsidR="000F6F09" w:rsidRPr="00F973AB" w:rsidRDefault="000F6F09" w:rsidP="00564A63">
      <w:pPr>
        <w:pStyle w:val="doBullets1"/>
        <w:numPr>
          <w:ilvl w:val="0"/>
          <w:numId w:val="0"/>
        </w:numPr>
        <w:ind w:left="851" w:hanging="851"/>
        <w:rPr>
          <w:rFonts w:ascii="Arial" w:hAnsi="Arial" w:cs="Arial"/>
          <w:sz w:val="22"/>
          <w:szCs w:val="22"/>
        </w:rPr>
      </w:pPr>
      <w:r w:rsidRPr="00F973AB">
        <w:rPr>
          <w:rFonts w:ascii="Arial" w:hAnsi="Arial" w:cs="Arial"/>
          <w:sz w:val="22"/>
          <w:szCs w:val="22"/>
          <w:u w:val="single"/>
        </w:rPr>
        <w:t xml:space="preserve">Supplier Data Sets and </w:t>
      </w:r>
      <w:r w:rsidR="00DE20B9" w:rsidRPr="00F973AB">
        <w:rPr>
          <w:rFonts w:ascii="Arial" w:hAnsi="Arial" w:cs="Arial"/>
          <w:sz w:val="22"/>
          <w:szCs w:val="22"/>
          <w:u w:val="single"/>
        </w:rPr>
        <w:t>Third-Party</w:t>
      </w:r>
      <w:r w:rsidRPr="00F973AB">
        <w:rPr>
          <w:rFonts w:ascii="Arial" w:hAnsi="Arial" w:cs="Arial"/>
          <w:sz w:val="22"/>
          <w:szCs w:val="22"/>
          <w:u w:val="single"/>
        </w:rPr>
        <w:t xml:space="preserve"> Data Sets</w:t>
      </w:r>
      <w:r w:rsidRPr="00F973AB">
        <w:rPr>
          <w:rFonts w:ascii="Arial" w:hAnsi="Arial" w:cs="Arial"/>
          <w:sz w:val="22"/>
          <w:szCs w:val="22"/>
        </w:rPr>
        <w:t>: the Data Sets (or parts of) that do not qualify as Public Organisation Data Sets.</w:t>
      </w:r>
    </w:p>
    <w:p w14:paraId="1F93B595" w14:textId="77777777" w:rsidR="00176170" w:rsidRPr="00F973AB" w:rsidRDefault="00176170" w:rsidP="000F6F09">
      <w:pPr>
        <w:rPr>
          <w:rFonts w:ascii="Arial" w:hAnsi="Arial" w:cs="Arial"/>
          <w:b/>
          <w:bCs/>
          <w:sz w:val="26"/>
          <w:szCs w:val="26"/>
        </w:rPr>
      </w:pPr>
      <w:r w:rsidRPr="00F973AB">
        <w:rPr>
          <w:rFonts w:ascii="Arial" w:hAnsi="Arial" w:cs="Arial"/>
          <w:b/>
          <w:bCs/>
          <w:sz w:val="26"/>
          <w:szCs w:val="26"/>
        </w:rPr>
        <w:br w:type="page"/>
      </w:r>
    </w:p>
    <w:p w14:paraId="00A9E6F4" w14:textId="77777777" w:rsidR="000F6F09" w:rsidRPr="00F973AB" w:rsidRDefault="000F6F09" w:rsidP="00A74620">
      <w:pPr>
        <w:spacing w:after="360"/>
        <w:rPr>
          <w:rFonts w:ascii="Arial" w:hAnsi="Arial" w:cs="Arial"/>
          <w:b/>
          <w:bCs/>
          <w:sz w:val="26"/>
          <w:szCs w:val="26"/>
        </w:rPr>
      </w:pPr>
      <w:r w:rsidRPr="00F973AB">
        <w:rPr>
          <w:rFonts w:ascii="Arial" w:hAnsi="Arial" w:cs="Arial"/>
          <w:b/>
          <w:bCs/>
          <w:sz w:val="26"/>
          <w:szCs w:val="26"/>
        </w:rPr>
        <w:lastRenderedPageBreak/>
        <w:t xml:space="preserve">Section B – Essential requirements in relation to the AI-system </w:t>
      </w:r>
    </w:p>
    <w:p w14:paraId="110DDF9B" w14:textId="77777777" w:rsidR="000F6F09" w:rsidRPr="00F973AB" w:rsidRDefault="000F6F09" w:rsidP="000F6F09">
      <w:pPr>
        <w:pStyle w:val="doLijstnummering7"/>
        <w:rPr>
          <w:rFonts w:ascii="Arial" w:hAnsi="Arial" w:cs="Arial"/>
          <w:sz w:val="22"/>
          <w:szCs w:val="22"/>
        </w:rPr>
      </w:pPr>
      <w:r w:rsidRPr="00F973AB">
        <w:rPr>
          <w:rFonts w:ascii="Arial" w:hAnsi="Arial" w:cs="Arial"/>
          <w:sz w:val="22"/>
          <w:szCs w:val="22"/>
        </w:rPr>
        <w:t>Risk management system</w:t>
      </w:r>
    </w:p>
    <w:p w14:paraId="5C48034B" w14:textId="77777777" w:rsidR="000F6F09" w:rsidRPr="00F973AB" w:rsidRDefault="000F6F09" w:rsidP="000F6F09">
      <w:pPr>
        <w:rPr>
          <w:rFonts w:ascii="Arial" w:hAnsi="Arial" w:cs="Arial"/>
          <w:b/>
          <w:i/>
          <w:sz w:val="22"/>
          <w:szCs w:val="22"/>
        </w:rPr>
      </w:pPr>
    </w:p>
    <w:p w14:paraId="51B32C40" w14:textId="36411ADB" w:rsidR="000F6F09" w:rsidRPr="00F973AB" w:rsidRDefault="000F6F09" w:rsidP="000F6F09">
      <w:pPr>
        <w:pStyle w:val="doLijstnummering7"/>
        <w:numPr>
          <w:ilvl w:val="1"/>
          <w:numId w:val="6"/>
        </w:numPr>
        <w:rPr>
          <w:rFonts w:ascii="Arial" w:hAnsi="Arial" w:cs="Arial"/>
          <w:sz w:val="22"/>
          <w:szCs w:val="22"/>
        </w:rPr>
      </w:pPr>
      <w:r w:rsidRPr="00F973AB">
        <w:rPr>
          <w:rFonts w:ascii="Arial" w:hAnsi="Arial" w:cs="Arial"/>
          <w:sz w:val="22"/>
          <w:szCs w:val="22"/>
        </w:rPr>
        <w:t xml:space="preserve">The Supplier ensures that, prior to the Delivery of the AI System, </w:t>
      </w:r>
      <w:r w:rsidRPr="00F973AB">
        <w:rPr>
          <w:rFonts w:ascii="Arial" w:hAnsi="Arial" w:cs="Arial"/>
          <w:color w:val="000000"/>
          <w:sz w:val="22"/>
          <w:szCs w:val="22"/>
          <w:shd w:val="clear" w:color="auto" w:fill="FFFFFF"/>
        </w:rPr>
        <w:t>a risk management system shall be established</w:t>
      </w:r>
      <w:r w:rsidR="001D0F97" w:rsidRPr="00F973AB">
        <w:rPr>
          <w:rFonts w:ascii="Arial" w:hAnsi="Arial" w:cs="Arial"/>
          <w:color w:val="000000"/>
          <w:sz w:val="22"/>
          <w:szCs w:val="22"/>
          <w:shd w:val="clear" w:color="auto" w:fill="FFFFFF"/>
        </w:rPr>
        <w:t>,</w:t>
      </w:r>
      <w:r w:rsidR="00500EF9" w:rsidRPr="00F973AB">
        <w:rPr>
          <w:rFonts w:ascii="Arial" w:hAnsi="Arial" w:cs="Arial"/>
          <w:color w:val="000000"/>
          <w:sz w:val="22"/>
          <w:szCs w:val="22"/>
          <w:shd w:val="clear" w:color="auto" w:fill="FFFFFF"/>
        </w:rPr>
        <w:t xml:space="preserve"> </w:t>
      </w:r>
      <w:r w:rsidRPr="00F973AB">
        <w:rPr>
          <w:rFonts w:ascii="Arial" w:hAnsi="Arial" w:cs="Arial"/>
          <w:color w:val="000000"/>
          <w:sz w:val="22"/>
          <w:szCs w:val="22"/>
          <w:shd w:val="clear" w:color="auto" w:fill="FFFFFF"/>
        </w:rPr>
        <w:t>implemented</w:t>
      </w:r>
      <w:r w:rsidR="00F77A72" w:rsidRPr="00F973AB">
        <w:rPr>
          <w:rFonts w:ascii="Arial" w:hAnsi="Arial" w:cs="Arial"/>
          <w:color w:val="000000"/>
          <w:sz w:val="22"/>
          <w:szCs w:val="22"/>
          <w:shd w:val="clear" w:color="auto" w:fill="FFFFFF"/>
        </w:rPr>
        <w:t>, documented and maintained</w:t>
      </w:r>
      <w:r w:rsidRPr="00F973AB">
        <w:rPr>
          <w:rFonts w:ascii="Arial" w:hAnsi="Arial" w:cs="Arial"/>
          <w:color w:val="000000"/>
          <w:sz w:val="22"/>
          <w:szCs w:val="22"/>
          <w:shd w:val="clear" w:color="auto" w:fill="FFFFFF"/>
        </w:rPr>
        <w:t xml:space="preserve"> in relation to the AI System.</w:t>
      </w:r>
      <w:r w:rsidRPr="00F973AB">
        <w:rPr>
          <w:rFonts w:ascii="Arial" w:hAnsi="Arial" w:cs="Arial"/>
          <w:sz w:val="22"/>
          <w:szCs w:val="22"/>
        </w:rPr>
        <w:t xml:space="preserve"> </w:t>
      </w:r>
    </w:p>
    <w:p w14:paraId="61B566DE" w14:textId="77777777" w:rsidR="000F6F09" w:rsidRPr="00F973AB" w:rsidRDefault="000F6F09" w:rsidP="000F6F09">
      <w:pPr>
        <w:pStyle w:val="doLijstnummering7"/>
        <w:numPr>
          <w:ilvl w:val="1"/>
          <w:numId w:val="6"/>
        </w:numPr>
        <w:rPr>
          <w:rFonts w:ascii="Arial" w:hAnsi="Arial" w:cs="Arial"/>
          <w:sz w:val="22"/>
          <w:szCs w:val="22"/>
        </w:rPr>
      </w:pPr>
      <w:r w:rsidRPr="00F973AB">
        <w:rPr>
          <w:rFonts w:ascii="Arial" w:hAnsi="Arial" w:cs="Arial"/>
          <w:sz w:val="22"/>
          <w:szCs w:val="22"/>
          <w:bdr w:val="none" w:sz="0" w:space="0" w:color="auto" w:frame="1"/>
        </w:rPr>
        <w:t>The risk management system shall at least comprise the following steps:</w:t>
      </w:r>
    </w:p>
    <w:p w14:paraId="073847C4" w14:textId="4FBB36DE" w:rsidR="000F6F09" w:rsidRPr="00F973AB" w:rsidRDefault="000F6F09" w:rsidP="000F6F09">
      <w:pPr>
        <w:pStyle w:val="doLijstnummering7"/>
        <w:numPr>
          <w:ilvl w:val="2"/>
          <w:numId w:val="6"/>
        </w:numPr>
        <w:rPr>
          <w:rFonts w:ascii="Arial" w:hAnsi="Arial" w:cs="Arial"/>
          <w:sz w:val="22"/>
          <w:szCs w:val="22"/>
        </w:rPr>
      </w:pPr>
      <w:r w:rsidRPr="00F973AB">
        <w:rPr>
          <w:rFonts w:ascii="Arial" w:hAnsi="Arial" w:cs="Arial"/>
          <w:sz w:val="22"/>
          <w:szCs w:val="22"/>
        </w:rPr>
        <w:t xml:space="preserve">identification, estimation and evaluation of the known and reasonably foreseeable risks </w:t>
      </w:r>
      <w:r w:rsidR="00973B3F" w:rsidRPr="00F973AB">
        <w:rPr>
          <w:rFonts w:ascii="Arial" w:hAnsi="Arial" w:cs="Arial"/>
          <w:sz w:val="22"/>
          <w:szCs w:val="22"/>
        </w:rPr>
        <w:t xml:space="preserve">that the AI System can pose to health, safety or fundamental rights when the AI System is used in accordance with </w:t>
      </w:r>
      <w:r w:rsidR="00BC4A48" w:rsidRPr="00F973AB">
        <w:rPr>
          <w:rFonts w:ascii="Arial" w:hAnsi="Arial" w:cs="Arial"/>
          <w:sz w:val="22"/>
          <w:szCs w:val="22"/>
        </w:rPr>
        <w:t>the Intended P</w:t>
      </w:r>
      <w:r w:rsidR="00973B3F" w:rsidRPr="00F973AB">
        <w:rPr>
          <w:rFonts w:ascii="Arial" w:hAnsi="Arial" w:cs="Arial"/>
          <w:sz w:val="22"/>
          <w:szCs w:val="22"/>
        </w:rPr>
        <w:t>urpose</w:t>
      </w:r>
      <w:r w:rsidRPr="00F973AB">
        <w:rPr>
          <w:rFonts w:ascii="Arial" w:hAnsi="Arial" w:cs="Arial"/>
          <w:sz w:val="22"/>
          <w:szCs w:val="22"/>
        </w:rPr>
        <w:t>;</w:t>
      </w:r>
    </w:p>
    <w:p w14:paraId="1525DA03" w14:textId="77777777" w:rsidR="00BC4A48" w:rsidRPr="00F973AB" w:rsidRDefault="00BC4A48" w:rsidP="000F6F09">
      <w:pPr>
        <w:pStyle w:val="doLijstnummering7"/>
        <w:numPr>
          <w:ilvl w:val="2"/>
          <w:numId w:val="6"/>
        </w:numPr>
        <w:rPr>
          <w:rFonts w:ascii="Arial" w:hAnsi="Arial" w:cs="Arial"/>
          <w:color w:val="000000"/>
          <w:sz w:val="22"/>
          <w:szCs w:val="22"/>
          <w:shd w:val="clear" w:color="auto" w:fill="FFFFFF"/>
        </w:rPr>
      </w:pPr>
      <w:r w:rsidRPr="00F973AB">
        <w:rPr>
          <w:rFonts w:ascii="Arial" w:hAnsi="Arial" w:cs="Arial"/>
          <w:color w:val="000000"/>
          <w:sz w:val="22"/>
          <w:szCs w:val="22"/>
          <w:shd w:val="clear" w:color="auto" w:fill="FFFFFF"/>
        </w:rPr>
        <w:t>the estimation and evaluation of the risks that may emerge when the AI System is used in accordance with the Intended Purpose, and under conditions of Reasonably Foreseeable Misuse;</w:t>
      </w:r>
    </w:p>
    <w:p w14:paraId="68295438" w14:textId="3D0D82CC" w:rsidR="000F6F09" w:rsidRPr="00F973AB" w:rsidRDefault="000F6F09" w:rsidP="000F6F09">
      <w:pPr>
        <w:pStyle w:val="doLijstnummering7"/>
        <w:numPr>
          <w:ilvl w:val="2"/>
          <w:numId w:val="6"/>
        </w:numPr>
        <w:rPr>
          <w:rFonts w:ascii="Arial" w:hAnsi="Arial" w:cs="Arial"/>
          <w:sz w:val="22"/>
          <w:szCs w:val="22"/>
        </w:rPr>
      </w:pPr>
      <w:r w:rsidRPr="00F973AB">
        <w:rPr>
          <w:rFonts w:ascii="Arial" w:hAnsi="Arial" w:cs="Arial"/>
          <w:color w:val="000000"/>
          <w:sz w:val="22"/>
          <w:szCs w:val="22"/>
          <w:shd w:val="clear" w:color="auto" w:fill="FFFFFF"/>
        </w:rPr>
        <w:t>evaluation of other possibly arising risks</w:t>
      </w:r>
      <w:r w:rsidR="0054518D" w:rsidRPr="00F973AB">
        <w:rPr>
          <w:rFonts w:ascii="Arial" w:hAnsi="Arial" w:cs="Arial"/>
          <w:color w:val="000000"/>
          <w:sz w:val="22"/>
          <w:szCs w:val="22"/>
          <w:shd w:val="clear" w:color="auto" w:fill="FFFFFF"/>
        </w:rPr>
        <w:t xml:space="preserve">, based on the </w:t>
      </w:r>
      <w:r w:rsidR="00865785" w:rsidRPr="00F973AB">
        <w:rPr>
          <w:rFonts w:ascii="Arial" w:hAnsi="Arial" w:cs="Arial"/>
          <w:color w:val="000000"/>
          <w:sz w:val="22"/>
          <w:szCs w:val="22"/>
          <w:shd w:val="clear" w:color="auto" w:fill="FFFFFF"/>
        </w:rPr>
        <w:t>analysis of data gathered from the post-market monitoring system</w:t>
      </w:r>
      <w:r w:rsidRPr="00F973AB">
        <w:rPr>
          <w:rFonts w:ascii="Arial" w:hAnsi="Arial" w:cs="Arial"/>
          <w:color w:val="000000"/>
          <w:sz w:val="22"/>
          <w:szCs w:val="22"/>
          <w:shd w:val="clear" w:color="auto" w:fill="FFFFFF"/>
        </w:rPr>
        <w:t>;</w:t>
      </w:r>
    </w:p>
    <w:p w14:paraId="1490CBDA" w14:textId="47D4CA33" w:rsidR="000F6F09" w:rsidRPr="00F973AB" w:rsidRDefault="000F6F09" w:rsidP="000F6F09">
      <w:pPr>
        <w:pStyle w:val="doLijstnummering7"/>
        <w:numPr>
          <w:ilvl w:val="2"/>
          <w:numId w:val="6"/>
        </w:numPr>
        <w:rPr>
          <w:rFonts w:ascii="Arial" w:hAnsi="Arial" w:cs="Arial"/>
          <w:sz w:val="22"/>
          <w:szCs w:val="22"/>
        </w:rPr>
      </w:pPr>
      <w:r w:rsidRPr="00F973AB">
        <w:rPr>
          <w:rFonts w:ascii="Arial" w:hAnsi="Arial" w:cs="Arial"/>
          <w:color w:val="000000"/>
          <w:sz w:val="22"/>
          <w:szCs w:val="22"/>
          <w:shd w:val="clear" w:color="auto" w:fill="FFFFFF"/>
        </w:rPr>
        <w:t xml:space="preserve">adoption of appropriate and targeted risk management measures designed to address the risks identified pursuant to point </w:t>
      </w:r>
      <w:r w:rsidR="0064285F">
        <w:rPr>
          <w:rFonts w:ascii="Arial" w:hAnsi="Arial" w:cs="Arial"/>
          <w:color w:val="000000"/>
          <w:sz w:val="22"/>
          <w:szCs w:val="22"/>
          <w:shd w:val="clear" w:color="auto" w:fill="FFFFFF"/>
        </w:rPr>
        <w:t>(</w:t>
      </w:r>
      <w:r w:rsidRPr="00F973AB">
        <w:rPr>
          <w:rFonts w:ascii="Arial" w:hAnsi="Arial" w:cs="Arial"/>
          <w:color w:val="000000"/>
          <w:sz w:val="22"/>
          <w:szCs w:val="22"/>
          <w:shd w:val="clear" w:color="auto" w:fill="FFFFFF"/>
        </w:rPr>
        <w:t>a</w:t>
      </w:r>
      <w:r w:rsidR="0064285F">
        <w:rPr>
          <w:rFonts w:ascii="Arial" w:hAnsi="Arial" w:cs="Arial"/>
          <w:color w:val="000000"/>
          <w:sz w:val="22"/>
          <w:szCs w:val="22"/>
          <w:shd w:val="clear" w:color="auto" w:fill="FFFFFF"/>
        </w:rPr>
        <w:t>)</w:t>
      </w:r>
      <w:r w:rsidRPr="00F973AB">
        <w:rPr>
          <w:rFonts w:ascii="Arial" w:hAnsi="Arial" w:cs="Arial"/>
          <w:color w:val="000000"/>
          <w:sz w:val="22"/>
          <w:szCs w:val="22"/>
          <w:shd w:val="clear" w:color="auto" w:fill="FFFFFF"/>
        </w:rPr>
        <w:t xml:space="preserve"> of this paragraph in accordance with the provisions of the following paragraphs.</w:t>
      </w:r>
    </w:p>
    <w:p w14:paraId="11E92611" w14:textId="60BA965A" w:rsidR="0026274B" w:rsidRPr="00F973AB" w:rsidRDefault="0026274B" w:rsidP="0026274B">
      <w:pPr>
        <w:pStyle w:val="doLijstnummering7"/>
        <w:numPr>
          <w:ilvl w:val="1"/>
          <w:numId w:val="6"/>
        </w:numPr>
        <w:rPr>
          <w:rFonts w:ascii="Arial" w:hAnsi="Arial" w:cs="Arial"/>
          <w:sz w:val="22"/>
          <w:szCs w:val="22"/>
        </w:rPr>
      </w:pPr>
      <w:r w:rsidRPr="00F973AB">
        <w:rPr>
          <w:rFonts w:ascii="Arial" w:hAnsi="Arial" w:cs="Arial"/>
          <w:sz w:val="22"/>
          <w:szCs w:val="22"/>
        </w:rPr>
        <w:t xml:space="preserve">The risks referred </w:t>
      </w:r>
      <w:r w:rsidR="00A06133" w:rsidRPr="00F973AB">
        <w:rPr>
          <w:rFonts w:ascii="Arial" w:hAnsi="Arial" w:cs="Arial"/>
          <w:sz w:val="22"/>
          <w:szCs w:val="22"/>
        </w:rPr>
        <w:t>to in this a</w:t>
      </w:r>
      <w:r w:rsidRPr="00F973AB">
        <w:rPr>
          <w:rFonts w:ascii="Arial" w:hAnsi="Arial" w:cs="Arial"/>
          <w:sz w:val="22"/>
          <w:szCs w:val="22"/>
        </w:rPr>
        <w:t>rticle shall concern only those which may be reasonably</w:t>
      </w:r>
      <w:r w:rsidR="000325AC">
        <w:rPr>
          <w:rFonts w:ascii="Arial" w:hAnsi="Arial" w:cs="Arial"/>
          <w:sz w:val="22"/>
          <w:szCs w:val="22"/>
        </w:rPr>
        <w:t xml:space="preserve"> </w:t>
      </w:r>
    </w:p>
    <w:p w14:paraId="386612AC" w14:textId="43462CEB" w:rsidR="0026274B" w:rsidRPr="00F973AB" w:rsidRDefault="0026274B" w:rsidP="00564A63">
      <w:pPr>
        <w:pStyle w:val="doLijstnummering7"/>
        <w:numPr>
          <w:ilvl w:val="0"/>
          <w:numId w:val="0"/>
        </w:numPr>
        <w:ind w:left="709"/>
        <w:rPr>
          <w:rFonts w:ascii="Arial" w:hAnsi="Arial" w:cs="Arial"/>
          <w:sz w:val="22"/>
          <w:szCs w:val="22"/>
        </w:rPr>
      </w:pPr>
      <w:r w:rsidRPr="00F973AB">
        <w:rPr>
          <w:rFonts w:ascii="Arial" w:hAnsi="Arial" w:cs="Arial"/>
          <w:sz w:val="22"/>
          <w:szCs w:val="22"/>
        </w:rPr>
        <w:t>mitigated or eliminated through the development or design of the AI System or the provision of adequate technical information.</w:t>
      </w:r>
    </w:p>
    <w:p w14:paraId="2DCC99D1" w14:textId="0B98A71E" w:rsidR="00AE662B" w:rsidRPr="00F973AB" w:rsidRDefault="003F7670" w:rsidP="000F6F09">
      <w:pPr>
        <w:pStyle w:val="doLijstnummering7"/>
        <w:numPr>
          <w:ilvl w:val="1"/>
          <w:numId w:val="6"/>
        </w:numPr>
        <w:rPr>
          <w:rFonts w:ascii="Arial" w:hAnsi="Arial" w:cs="Arial"/>
          <w:sz w:val="22"/>
          <w:szCs w:val="22"/>
        </w:rPr>
      </w:pPr>
      <w:r w:rsidRPr="00F973AB">
        <w:rPr>
          <w:rFonts w:ascii="Arial" w:hAnsi="Arial" w:cs="Arial"/>
          <w:sz w:val="22"/>
          <w:szCs w:val="22"/>
        </w:rPr>
        <w:t>The risks referred to in this article shall give due consideration to the effects and possible interaction resulting from the combined application of the requirements set out in Section B, with a view to minimising risks more effectively while achieving an appropriate balance in implementing the measures to fulfil those requirements.</w:t>
      </w:r>
    </w:p>
    <w:p w14:paraId="3EE728AD" w14:textId="322C3EF5" w:rsidR="000F6F09" w:rsidRPr="00F973AB" w:rsidRDefault="000F6F09" w:rsidP="000F6F09">
      <w:pPr>
        <w:pStyle w:val="doLijstnummering7"/>
        <w:numPr>
          <w:ilvl w:val="1"/>
          <w:numId w:val="6"/>
        </w:numPr>
        <w:rPr>
          <w:rFonts w:ascii="Arial" w:hAnsi="Arial" w:cs="Arial"/>
          <w:sz w:val="22"/>
          <w:szCs w:val="22"/>
        </w:rPr>
      </w:pPr>
      <w:r w:rsidRPr="00F973AB">
        <w:rPr>
          <w:rFonts w:ascii="Arial" w:hAnsi="Arial" w:cs="Arial"/>
          <w:sz w:val="22"/>
          <w:szCs w:val="22"/>
          <w:bdr w:val="none" w:sz="0" w:space="0" w:color="auto" w:frame="1"/>
        </w:rPr>
        <w:t>The risk management measures referred to in paragraph 2.2, point (</w:t>
      </w:r>
      <w:r w:rsidR="0026274B" w:rsidRPr="00F973AB">
        <w:rPr>
          <w:rFonts w:ascii="Arial" w:hAnsi="Arial" w:cs="Arial"/>
          <w:sz w:val="22"/>
          <w:szCs w:val="22"/>
          <w:bdr w:val="none" w:sz="0" w:space="0" w:color="auto" w:frame="1"/>
        </w:rPr>
        <w:t>d</w:t>
      </w:r>
      <w:r w:rsidRPr="00F973AB">
        <w:rPr>
          <w:rFonts w:ascii="Arial" w:hAnsi="Arial" w:cs="Arial"/>
          <w:sz w:val="22"/>
          <w:szCs w:val="22"/>
          <w:bdr w:val="none" w:sz="0" w:space="0" w:color="auto" w:frame="1"/>
        </w:rPr>
        <w:t>) shall be such that relevant residual risks associated with each hazard as well as the overall residual risk of the AI system is judged to be acceptable by the Supplier, provided that the AI System is used in accordance with the Intended Purpose or under conditions of Reasonably Foreseeable Misuse.</w:t>
      </w:r>
    </w:p>
    <w:p w14:paraId="451046AB" w14:textId="667807DB" w:rsidR="000F6F09" w:rsidRPr="00F973AB" w:rsidRDefault="000F6F09" w:rsidP="000F6F09">
      <w:pPr>
        <w:pStyle w:val="doLijstnummering7"/>
        <w:numPr>
          <w:ilvl w:val="1"/>
          <w:numId w:val="6"/>
        </w:numPr>
        <w:rPr>
          <w:rFonts w:ascii="Arial" w:hAnsi="Arial" w:cs="Arial"/>
          <w:sz w:val="22"/>
          <w:szCs w:val="22"/>
        </w:rPr>
      </w:pPr>
      <w:r w:rsidRPr="00F973AB">
        <w:rPr>
          <w:rFonts w:ascii="Arial" w:hAnsi="Arial" w:cs="Arial"/>
          <w:sz w:val="22"/>
          <w:szCs w:val="22"/>
          <w:bdr w:val="none" w:sz="0" w:space="0" w:color="auto" w:frame="1"/>
        </w:rPr>
        <w:t>In identifying the most appropriate risk management measures referred to in paragraph 2.2, point (</w:t>
      </w:r>
      <w:r w:rsidR="005E4F80" w:rsidRPr="00F973AB">
        <w:rPr>
          <w:rFonts w:ascii="Arial" w:hAnsi="Arial" w:cs="Arial"/>
          <w:sz w:val="22"/>
          <w:szCs w:val="22"/>
          <w:bdr w:val="none" w:sz="0" w:space="0" w:color="auto" w:frame="1"/>
        </w:rPr>
        <w:t>d</w:t>
      </w:r>
      <w:r w:rsidRPr="00F973AB">
        <w:rPr>
          <w:rFonts w:ascii="Arial" w:hAnsi="Arial" w:cs="Arial"/>
          <w:sz w:val="22"/>
          <w:szCs w:val="22"/>
          <w:bdr w:val="none" w:sz="0" w:space="0" w:color="auto" w:frame="1"/>
        </w:rPr>
        <w:t>), the following shall be ensured:</w:t>
      </w:r>
    </w:p>
    <w:p w14:paraId="1C73F573" w14:textId="25D24802" w:rsidR="000F6F09" w:rsidRPr="00F973AB" w:rsidRDefault="000F6F09" w:rsidP="000F6F09">
      <w:pPr>
        <w:pStyle w:val="doLijstnummering7"/>
        <w:numPr>
          <w:ilvl w:val="2"/>
          <w:numId w:val="6"/>
        </w:numPr>
        <w:rPr>
          <w:rFonts w:ascii="Arial" w:hAnsi="Arial" w:cs="Arial"/>
          <w:sz w:val="22"/>
          <w:szCs w:val="22"/>
        </w:rPr>
      </w:pPr>
      <w:r w:rsidRPr="00F973AB">
        <w:rPr>
          <w:rFonts w:ascii="Arial" w:hAnsi="Arial" w:cs="Arial"/>
          <w:sz w:val="22"/>
          <w:szCs w:val="22"/>
          <w:bdr w:val="none" w:sz="0" w:space="0" w:color="auto" w:frame="1"/>
        </w:rPr>
        <w:t>elimination or reduction of risks</w:t>
      </w:r>
      <w:r w:rsidR="0026274B" w:rsidRPr="00F973AB">
        <w:rPr>
          <w:rFonts w:ascii="Arial" w:hAnsi="Arial" w:cs="Arial"/>
          <w:sz w:val="22"/>
          <w:szCs w:val="22"/>
          <w:bdr w:val="none" w:sz="0" w:space="0" w:color="auto" w:frame="1"/>
        </w:rPr>
        <w:t xml:space="preserve"> identified and evaluated pursuant to paragraph 2.2</w:t>
      </w:r>
      <w:r w:rsidR="005E4F80" w:rsidRPr="00F973AB">
        <w:rPr>
          <w:rFonts w:ascii="Arial" w:hAnsi="Arial" w:cs="Arial"/>
          <w:sz w:val="22"/>
          <w:szCs w:val="22"/>
          <w:bdr w:val="none" w:sz="0" w:space="0" w:color="auto" w:frame="1"/>
        </w:rPr>
        <w:t xml:space="preserve"> in</w:t>
      </w:r>
      <w:r w:rsidRPr="00F973AB">
        <w:rPr>
          <w:rFonts w:ascii="Arial" w:hAnsi="Arial" w:cs="Arial"/>
          <w:sz w:val="22"/>
          <w:szCs w:val="22"/>
          <w:bdr w:val="none" w:sz="0" w:space="0" w:color="auto" w:frame="1"/>
        </w:rPr>
        <w:t xml:space="preserve"> as far as technically feasible through adequate design and development of the AI System;</w:t>
      </w:r>
    </w:p>
    <w:p w14:paraId="279C02C3" w14:textId="0F213A57" w:rsidR="000F6F09" w:rsidRPr="00F973AB" w:rsidRDefault="000F6F09" w:rsidP="000F6F09">
      <w:pPr>
        <w:pStyle w:val="doLijstnummering7"/>
        <w:numPr>
          <w:ilvl w:val="2"/>
          <w:numId w:val="6"/>
        </w:numPr>
        <w:rPr>
          <w:rFonts w:ascii="Arial" w:hAnsi="Arial" w:cs="Arial"/>
          <w:sz w:val="22"/>
          <w:szCs w:val="22"/>
        </w:rPr>
      </w:pPr>
      <w:r w:rsidRPr="00F973AB">
        <w:rPr>
          <w:rFonts w:ascii="Arial" w:hAnsi="Arial" w:cs="Arial"/>
          <w:sz w:val="22"/>
          <w:szCs w:val="22"/>
          <w:bdr w:val="none" w:sz="0" w:space="0" w:color="auto" w:frame="1"/>
        </w:rPr>
        <w:t xml:space="preserve">where appropriate, implementation of adequate mitigation and control measures </w:t>
      </w:r>
      <w:r w:rsidR="005E4F80" w:rsidRPr="00F973AB">
        <w:rPr>
          <w:rFonts w:ascii="Arial" w:hAnsi="Arial" w:cs="Arial"/>
          <w:sz w:val="22"/>
          <w:szCs w:val="22"/>
          <w:bdr w:val="none" w:sz="0" w:space="0" w:color="auto" w:frame="1"/>
        </w:rPr>
        <w:t>addressing</w:t>
      </w:r>
      <w:r w:rsidRPr="00F973AB">
        <w:rPr>
          <w:rFonts w:ascii="Arial" w:hAnsi="Arial" w:cs="Arial"/>
          <w:sz w:val="22"/>
          <w:szCs w:val="22"/>
          <w:bdr w:val="none" w:sz="0" w:space="0" w:color="auto" w:frame="1"/>
        </w:rPr>
        <w:t xml:space="preserve"> risks that cannot be eliminated;</w:t>
      </w:r>
    </w:p>
    <w:p w14:paraId="2722BF58" w14:textId="15946474" w:rsidR="000F6F09" w:rsidRPr="00F973AB" w:rsidRDefault="000F6F09" w:rsidP="000F6F09">
      <w:pPr>
        <w:pStyle w:val="doLijstnummering7"/>
        <w:numPr>
          <w:ilvl w:val="2"/>
          <w:numId w:val="6"/>
        </w:numPr>
        <w:rPr>
          <w:rFonts w:ascii="Arial" w:hAnsi="Arial" w:cs="Arial"/>
          <w:sz w:val="22"/>
          <w:szCs w:val="22"/>
        </w:rPr>
      </w:pPr>
      <w:r w:rsidRPr="00F973AB">
        <w:rPr>
          <w:rFonts w:ascii="Arial" w:hAnsi="Arial" w:cs="Arial"/>
          <w:sz w:val="22"/>
          <w:szCs w:val="22"/>
          <w:bdr w:val="none" w:sz="0" w:space="0" w:color="auto" w:frame="1"/>
        </w:rPr>
        <w:t>provision of adequate information to the Public Organisation</w:t>
      </w:r>
      <w:r w:rsidR="00851485" w:rsidRPr="00F973AB">
        <w:rPr>
          <w:rFonts w:ascii="Arial" w:hAnsi="Arial" w:cs="Arial"/>
          <w:sz w:val="22"/>
          <w:szCs w:val="22"/>
          <w:bdr w:val="none" w:sz="0" w:space="0" w:color="auto" w:frame="1"/>
        </w:rPr>
        <w:t xml:space="preserve"> and if applicable, </w:t>
      </w:r>
      <w:r w:rsidR="0077280F" w:rsidRPr="00F973AB">
        <w:rPr>
          <w:rFonts w:ascii="Arial" w:hAnsi="Arial" w:cs="Arial"/>
          <w:sz w:val="22"/>
          <w:szCs w:val="22"/>
          <w:bdr w:val="none" w:sz="0" w:space="0" w:color="auto" w:frame="1"/>
        </w:rPr>
        <w:t>training to deployers</w:t>
      </w:r>
      <w:r w:rsidRPr="00F973AB">
        <w:rPr>
          <w:rFonts w:ascii="Arial" w:hAnsi="Arial" w:cs="Arial"/>
          <w:sz w:val="22"/>
          <w:szCs w:val="22"/>
          <w:bdr w:val="none" w:sz="0" w:space="0" w:color="auto" w:frame="1"/>
        </w:rPr>
        <w:t>.</w:t>
      </w:r>
    </w:p>
    <w:p w14:paraId="7B1357E6" w14:textId="74A52F18" w:rsidR="000F6F09" w:rsidRPr="00F973AB" w:rsidRDefault="000F6F09" w:rsidP="000F6F09">
      <w:pPr>
        <w:pStyle w:val="doLijstnummering7"/>
        <w:numPr>
          <w:ilvl w:val="1"/>
          <w:numId w:val="6"/>
        </w:numPr>
        <w:rPr>
          <w:rFonts w:ascii="Arial" w:hAnsi="Arial" w:cs="Arial"/>
          <w:sz w:val="22"/>
          <w:szCs w:val="22"/>
          <w:bdr w:val="none" w:sz="0" w:space="0" w:color="auto" w:frame="1"/>
        </w:rPr>
      </w:pPr>
      <w:r w:rsidRPr="00F973AB">
        <w:rPr>
          <w:rFonts w:ascii="Arial" w:hAnsi="Arial" w:cs="Arial"/>
          <w:sz w:val="22"/>
          <w:szCs w:val="22"/>
          <w:bdr w:val="none" w:sz="0" w:space="0" w:color="auto" w:frame="1"/>
        </w:rPr>
        <w:t xml:space="preserve">The Supplier ensures that, prior to the Delivery of the AI System, the AI System is tested in order to </w:t>
      </w:r>
      <w:r w:rsidR="0077280F" w:rsidRPr="00F973AB">
        <w:rPr>
          <w:rFonts w:ascii="Arial" w:hAnsi="Arial" w:cs="Arial"/>
          <w:sz w:val="22"/>
          <w:szCs w:val="22"/>
          <w:bdr w:val="none" w:sz="0" w:space="0" w:color="auto" w:frame="1"/>
        </w:rPr>
        <w:t xml:space="preserve">identify </w:t>
      </w:r>
      <w:r w:rsidRPr="00F973AB">
        <w:rPr>
          <w:rFonts w:ascii="Arial" w:hAnsi="Arial" w:cs="Arial"/>
          <w:sz w:val="22"/>
          <w:szCs w:val="22"/>
          <w:bdr w:val="none" w:sz="0" w:space="0" w:color="auto" w:frame="1"/>
        </w:rPr>
        <w:t xml:space="preserve">whether the AI System complies with the </w:t>
      </w:r>
      <w:r w:rsidR="00DE20B9" w:rsidRPr="00F973AB">
        <w:rPr>
          <w:rFonts w:ascii="Arial" w:hAnsi="Arial" w:cs="Arial"/>
          <w:sz w:val="22"/>
          <w:szCs w:val="22"/>
          <w:bdr w:val="none" w:sz="0" w:space="0" w:color="auto" w:frame="1"/>
        </w:rPr>
        <w:t>MCC-AI-High-Risk</w:t>
      </w:r>
      <w:r w:rsidRPr="00F973AB">
        <w:rPr>
          <w:rFonts w:ascii="Arial" w:hAnsi="Arial" w:cs="Arial"/>
          <w:sz w:val="22"/>
          <w:szCs w:val="22"/>
          <w:bdr w:val="none" w:sz="0" w:space="0" w:color="auto" w:frame="1"/>
        </w:rPr>
        <w:t xml:space="preserve"> and whether the risk management measures referred to in paragraph 2.2, point (</w:t>
      </w:r>
      <w:r w:rsidR="005E4F80" w:rsidRPr="00F973AB">
        <w:rPr>
          <w:rFonts w:ascii="Arial" w:hAnsi="Arial" w:cs="Arial"/>
          <w:sz w:val="22"/>
          <w:szCs w:val="22"/>
          <w:bdr w:val="none" w:sz="0" w:space="0" w:color="auto" w:frame="1"/>
        </w:rPr>
        <w:t>d</w:t>
      </w:r>
      <w:r w:rsidRPr="00F973AB">
        <w:rPr>
          <w:rFonts w:ascii="Arial" w:hAnsi="Arial" w:cs="Arial"/>
          <w:sz w:val="22"/>
          <w:szCs w:val="22"/>
          <w:bdr w:val="none" w:sz="0" w:space="0" w:color="auto" w:frame="1"/>
        </w:rPr>
        <w:t xml:space="preserve">) are effective in light of the Intended Purpose and </w:t>
      </w:r>
      <w:r w:rsidRPr="00F973AB">
        <w:rPr>
          <w:rFonts w:ascii="Arial" w:hAnsi="Arial" w:cs="Arial"/>
          <w:sz w:val="22"/>
          <w:szCs w:val="22"/>
        </w:rPr>
        <w:t>Reasonably Foreseeable Misuse</w:t>
      </w:r>
      <w:r w:rsidRPr="00F973AB">
        <w:rPr>
          <w:rFonts w:ascii="Arial" w:hAnsi="Arial" w:cs="Arial"/>
          <w:sz w:val="22"/>
          <w:szCs w:val="22"/>
          <w:bdr w:val="none" w:sz="0" w:space="0" w:color="auto" w:frame="1"/>
        </w:rPr>
        <w:t xml:space="preserve">. If </w:t>
      </w:r>
      <w:r w:rsidRPr="00F973AB">
        <w:rPr>
          <w:rFonts w:ascii="Arial" w:hAnsi="Arial" w:cs="Arial"/>
          <w:sz w:val="22"/>
          <w:szCs w:val="22"/>
          <w:bdr w:val="none" w:sz="0" w:space="0" w:color="auto" w:frame="1"/>
        </w:rPr>
        <w:lastRenderedPageBreak/>
        <w:t>requested by the Public Organisation, the Supplier is obliged to test the AI System in the environment of the Public Organisation</w:t>
      </w:r>
      <w:r w:rsidR="004C4F77">
        <w:rPr>
          <w:rFonts w:ascii="Arial" w:hAnsi="Arial" w:cs="Arial"/>
          <w:sz w:val="22"/>
          <w:szCs w:val="22"/>
          <w:bdr w:val="none" w:sz="0" w:space="0" w:color="auto" w:frame="1"/>
        </w:rPr>
        <w:t>.</w:t>
      </w:r>
      <w:r w:rsidR="00DE20B9" w:rsidRPr="00F973AB" w:rsidDel="00DE20B9">
        <w:rPr>
          <w:rFonts w:ascii="Arial" w:hAnsi="Arial" w:cs="Arial"/>
          <w:sz w:val="22"/>
          <w:szCs w:val="22"/>
          <w:bdr w:val="none" w:sz="0" w:space="0" w:color="auto" w:frame="1"/>
        </w:rPr>
        <w:t xml:space="preserve"> </w:t>
      </w:r>
    </w:p>
    <w:p w14:paraId="302016F4" w14:textId="77777777" w:rsidR="00EF0D2A" w:rsidRPr="00F973AB" w:rsidRDefault="00EF0D2A" w:rsidP="000F6F09">
      <w:pPr>
        <w:pStyle w:val="doLijstnummering7"/>
        <w:numPr>
          <w:ilvl w:val="1"/>
          <w:numId w:val="6"/>
        </w:numPr>
        <w:rPr>
          <w:rFonts w:ascii="Arial" w:hAnsi="Arial" w:cs="Arial"/>
          <w:sz w:val="22"/>
          <w:szCs w:val="22"/>
          <w:bdr w:val="none" w:sz="0" w:space="0" w:color="auto" w:frame="1"/>
        </w:rPr>
      </w:pPr>
      <w:r w:rsidRPr="00F973AB">
        <w:rPr>
          <w:rFonts w:ascii="Arial" w:hAnsi="Arial" w:cs="Arial"/>
          <w:sz w:val="22"/>
          <w:szCs w:val="22"/>
          <w:bdr w:val="none" w:sz="0" w:space="0" w:color="auto" w:frame="1"/>
        </w:rPr>
        <w:t>The testing of the AI System shall be performed, as appropriate, at any time throughout the development process, and, in any event, prior to the Delivery. Testing shall be carried out against prior defined metrics and probabilistic thresholds that are appropriate to the Intended Purpose of the AI System.</w:t>
      </w:r>
    </w:p>
    <w:p w14:paraId="5A1D66FB" w14:textId="77777777" w:rsidR="000F6F09" w:rsidRPr="00F973AB" w:rsidRDefault="000F6F09" w:rsidP="000F6F09">
      <w:pPr>
        <w:pStyle w:val="doLijstnummering7"/>
        <w:numPr>
          <w:ilvl w:val="1"/>
          <w:numId w:val="6"/>
        </w:numPr>
        <w:rPr>
          <w:rFonts w:ascii="Arial" w:hAnsi="Arial" w:cs="Arial"/>
          <w:sz w:val="22"/>
          <w:szCs w:val="22"/>
          <w:bdr w:val="none" w:sz="0" w:space="0" w:color="auto" w:frame="1"/>
        </w:rPr>
      </w:pPr>
      <w:r w:rsidRPr="00F973AB">
        <w:rPr>
          <w:rFonts w:ascii="Arial" w:hAnsi="Arial" w:cs="Arial"/>
          <w:sz w:val="22"/>
          <w:szCs w:val="22"/>
          <w:bdr w:val="none" w:sz="0" w:space="0" w:color="auto" w:frame="1"/>
        </w:rPr>
        <w:t>All risks identified, measures taken and tests performed in the context of compliance with this article must be documented by the Supplier. The Supplier must make this documentation available to the Public Organisation at least at the time of the Delivery of the AI System. This documentation can be part of the technical documentation and/or instructions for use.</w:t>
      </w:r>
    </w:p>
    <w:p w14:paraId="35048AF1" w14:textId="11810C17" w:rsidR="000F6F09" w:rsidRPr="00F973AB" w:rsidRDefault="000F6F09" w:rsidP="000F6F09">
      <w:pPr>
        <w:pStyle w:val="doLijstnummering7"/>
        <w:numPr>
          <w:ilvl w:val="1"/>
          <w:numId w:val="6"/>
        </w:numPr>
        <w:rPr>
          <w:rFonts w:ascii="Arial" w:hAnsi="Arial" w:cs="Arial"/>
          <w:sz w:val="22"/>
          <w:szCs w:val="22"/>
          <w:bdr w:val="none" w:sz="0" w:space="0" w:color="auto" w:frame="1"/>
        </w:rPr>
      </w:pPr>
      <w:r w:rsidRPr="00F973AB">
        <w:rPr>
          <w:rFonts w:ascii="Arial" w:hAnsi="Arial" w:cs="Arial"/>
          <w:sz w:val="22"/>
          <w:szCs w:val="22"/>
          <w:bdr w:val="none" w:sz="0" w:space="0" w:color="auto" w:frame="1"/>
        </w:rPr>
        <w:t xml:space="preserve">The risk management system shall </w:t>
      </w:r>
      <w:r w:rsidR="005E4F80" w:rsidRPr="00F973AB">
        <w:rPr>
          <w:rFonts w:ascii="Arial" w:hAnsi="Arial" w:cs="Arial"/>
          <w:sz w:val="22"/>
          <w:szCs w:val="22"/>
          <w:bdr w:val="none" w:sz="0" w:space="0" w:color="auto" w:frame="1"/>
        </w:rPr>
        <w:t xml:space="preserve">be understood as </w:t>
      </w:r>
      <w:r w:rsidRPr="00F973AB">
        <w:rPr>
          <w:rFonts w:ascii="Arial" w:hAnsi="Arial" w:cs="Arial"/>
          <w:sz w:val="22"/>
          <w:szCs w:val="22"/>
          <w:bdr w:val="none" w:sz="0" w:space="0" w:color="auto" w:frame="1"/>
        </w:rPr>
        <w:t xml:space="preserve">a continuous and iterative process </w:t>
      </w:r>
      <w:r w:rsidR="005E4F80" w:rsidRPr="00F973AB">
        <w:rPr>
          <w:rFonts w:ascii="Arial" w:hAnsi="Arial" w:cs="Arial"/>
          <w:sz w:val="22"/>
          <w:szCs w:val="22"/>
          <w:bdr w:val="none" w:sz="0" w:space="0" w:color="auto" w:frame="1"/>
        </w:rPr>
        <w:t xml:space="preserve">planned and </w:t>
      </w:r>
      <w:r w:rsidRPr="00F973AB">
        <w:rPr>
          <w:rFonts w:ascii="Arial" w:hAnsi="Arial" w:cs="Arial"/>
          <w:sz w:val="22"/>
          <w:szCs w:val="22"/>
          <w:bdr w:val="none" w:sz="0" w:space="0" w:color="auto" w:frame="1"/>
        </w:rPr>
        <w:t>run throughout the entire duration of the Agreement. After the Delivery of the AI System the Supplier must therefore:</w:t>
      </w:r>
    </w:p>
    <w:p w14:paraId="0A531EA3" w14:textId="720061C7" w:rsidR="000F6F09" w:rsidRPr="00F973AB" w:rsidRDefault="000F6F09" w:rsidP="000F6F09">
      <w:pPr>
        <w:pStyle w:val="doLijstnummering7"/>
        <w:numPr>
          <w:ilvl w:val="2"/>
          <w:numId w:val="6"/>
        </w:numPr>
        <w:rPr>
          <w:rFonts w:ascii="Arial" w:hAnsi="Arial" w:cs="Arial"/>
          <w:sz w:val="22"/>
          <w:szCs w:val="22"/>
          <w:bdr w:val="none" w:sz="0" w:space="0" w:color="auto" w:frame="1"/>
        </w:rPr>
      </w:pPr>
      <w:r w:rsidRPr="00F973AB">
        <w:rPr>
          <w:rFonts w:ascii="Arial" w:hAnsi="Arial" w:cs="Arial"/>
          <w:sz w:val="22"/>
          <w:szCs w:val="22"/>
          <w:bdr w:val="none" w:sz="0" w:space="0" w:color="auto" w:frame="1"/>
        </w:rPr>
        <w:t xml:space="preserve">regularly review and update the risk management process to ensure its continuing </w:t>
      </w:r>
      <w:proofErr w:type="gramStart"/>
      <w:r w:rsidRPr="00F973AB">
        <w:rPr>
          <w:rFonts w:ascii="Arial" w:hAnsi="Arial" w:cs="Arial"/>
          <w:sz w:val="22"/>
          <w:szCs w:val="22"/>
          <w:bdr w:val="none" w:sz="0" w:space="0" w:color="auto" w:frame="1"/>
        </w:rPr>
        <w:t>effectiveness;</w:t>
      </w:r>
      <w:proofErr w:type="gramEnd"/>
      <w:r w:rsidRPr="00F973AB">
        <w:rPr>
          <w:rFonts w:ascii="Arial" w:hAnsi="Arial" w:cs="Arial"/>
          <w:sz w:val="22"/>
          <w:szCs w:val="22"/>
          <w:bdr w:val="none" w:sz="0" w:space="0" w:color="auto" w:frame="1"/>
        </w:rPr>
        <w:t xml:space="preserve"> </w:t>
      </w:r>
    </w:p>
    <w:p w14:paraId="31CB19F3" w14:textId="1E78F77E" w:rsidR="000F6F09" w:rsidRPr="00F973AB" w:rsidRDefault="000F6F09" w:rsidP="000F6F09">
      <w:pPr>
        <w:pStyle w:val="doLijstnummering7"/>
        <w:numPr>
          <w:ilvl w:val="2"/>
          <w:numId w:val="6"/>
        </w:numPr>
        <w:rPr>
          <w:rFonts w:ascii="Arial" w:hAnsi="Arial" w:cs="Arial"/>
          <w:sz w:val="22"/>
          <w:szCs w:val="22"/>
          <w:bdr w:val="none" w:sz="0" w:space="0" w:color="auto" w:frame="1"/>
        </w:rPr>
      </w:pPr>
      <w:r w:rsidRPr="00F973AB">
        <w:rPr>
          <w:rFonts w:ascii="Arial" w:hAnsi="Arial" w:cs="Arial"/>
          <w:sz w:val="22"/>
          <w:szCs w:val="22"/>
          <w:bdr w:val="none" w:sz="0" w:space="0" w:color="auto" w:frame="1"/>
        </w:rPr>
        <w:t>keep the documentation described in article 2.</w:t>
      </w:r>
      <w:r w:rsidR="005E4F80" w:rsidRPr="00F973AB">
        <w:rPr>
          <w:rFonts w:ascii="Arial" w:hAnsi="Arial" w:cs="Arial"/>
          <w:sz w:val="22"/>
          <w:szCs w:val="22"/>
          <w:bdr w:val="none" w:sz="0" w:space="0" w:color="auto" w:frame="1"/>
        </w:rPr>
        <w:t>7</w:t>
      </w:r>
      <w:r w:rsidRPr="00F973AB">
        <w:rPr>
          <w:rFonts w:ascii="Arial" w:hAnsi="Arial" w:cs="Arial"/>
          <w:sz w:val="22"/>
          <w:szCs w:val="22"/>
          <w:bdr w:val="none" w:sz="0" w:space="0" w:color="auto" w:frame="1"/>
        </w:rPr>
        <w:t xml:space="preserve"> </w:t>
      </w:r>
      <w:r w:rsidRPr="00F973AB">
        <w:rPr>
          <w:rFonts w:ascii="Arial" w:hAnsi="Arial" w:cs="Arial"/>
          <w:sz w:val="22"/>
          <w:szCs w:val="22"/>
        </w:rPr>
        <w:t>up to date</w:t>
      </w:r>
      <w:r w:rsidRPr="00F973AB">
        <w:rPr>
          <w:rFonts w:ascii="Arial" w:hAnsi="Arial" w:cs="Arial"/>
          <w:sz w:val="22"/>
          <w:szCs w:val="22"/>
          <w:bdr w:val="none" w:sz="0" w:space="0" w:color="auto" w:frame="1"/>
        </w:rPr>
        <w:t>; and</w:t>
      </w:r>
    </w:p>
    <w:p w14:paraId="57AF44BC" w14:textId="21BB6F6C" w:rsidR="000F6F09" w:rsidRPr="00F973AB" w:rsidRDefault="000F6F09" w:rsidP="000F6F09">
      <w:pPr>
        <w:pStyle w:val="doLijstnummering7"/>
        <w:numPr>
          <w:ilvl w:val="2"/>
          <w:numId w:val="6"/>
        </w:numPr>
        <w:rPr>
          <w:rFonts w:ascii="Arial" w:hAnsi="Arial" w:cs="Arial"/>
          <w:sz w:val="22"/>
          <w:szCs w:val="22"/>
          <w:bdr w:val="none" w:sz="0" w:space="0" w:color="auto" w:frame="1"/>
        </w:rPr>
      </w:pPr>
      <w:r w:rsidRPr="00F973AB">
        <w:rPr>
          <w:rFonts w:ascii="Arial" w:hAnsi="Arial" w:cs="Arial"/>
          <w:sz w:val="22"/>
          <w:szCs w:val="22"/>
          <w:bdr w:val="none" w:sz="0" w:space="0" w:color="auto" w:frame="1"/>
        </w:rPr>
        <w:t>make every new version of the documentation described in article 2.</w:t>
      </w:r>
      <w:r w:rsidR="005E4F80" w:rsidRPr="00F973AB">
        <w:rPr>
          <w:rFonts w:ascii="Arial" w:hAnsi="Arial" w:cs="Arial"/>
          <w:sz w:val="22"/>
          <w:szCs w:val="22"/>
          <w:bdr w:val="none" w:sz="0" w:space="0" w:color="auto" w:frame="1"/>
        </w:rPr>
        <w:t>7</w:t>
      </w:r>
      <w:r w:rsidRPr="00F973AB">
        <w:rPr>
          <w:rFonts w:ascii="Arial" w:hAnsi="Arial" w:cs="Arial"/>
          <w:sz w:val="22"/>
          <w:szCs w:val="22"/>
          <w:bdr w:val="none" w:sz="0" w:space="0" w:color="auto" w:frame="1"/>
        </w:rPr>
        <w:t xml:space="preserve"> available to the Public Organisation without delay.</w:t>
      </w:r>
    </w:p>
    <w:p w14:paraId="79ECC8BE" w14:textId="77777777" w:rsidR="000F6F09" w:rsidRPr="00F973AB" w:rsidRDefault="000F6F09" w:rsidP="000F6F09">
      <w:pPr>
        <w:pStyle w:val="doLijstnummering7"/>
        <w:numPr>
          <w:ilvl w:val="1"/>
          <w:numId w:val="6"/>
        </w:numPr>
        <w:rPr>
          <w:rFonts w:ascii="Arial" w:hAnsi="Arial" w:cs="Arial"/>
          <w:sz w:val="22"/>
          <w:szCs w:val="22"/>
          <w:bdr w:val="none" w:sz="0" w:space="0" w:color="auto" w:frame="1"/>
        </w:rPr>
      </w:pPr>
      <w:r w:rsidRPr="00F973AB">
        <w:rPr>
          <w:rFonts w:ascii="Arial" w:hAnsi="Arial" w:cs="Arial"/>
          <w:sz w:val="22"/>
          <w:szCs w:val="22"/>
          <w:bdr w:val="none" w:sz="0" w:space="0" w:color="auto" w:frame="1"/>
        </w:rPr>
        <w:t>If reasonably required for the proper execution of the risk management system by the Supplier, the Public Organisation will provide the Supplier, on request, with information insofar as this is not of a confidential nature.</w:t>
      </w:r>
    </w:p>
    <w:p w14:paraId="0BDE292C" w14:textId="0ACBE7FC" w:rsidR="000F6F09" w:rsidRPr="00F973AB" w:rsidRDefault="000F6F09" w:rsidP="000F6F09">
      <w:pPr>
        <w:pStyle w:val="doLijstnummering7"/>
        <w:numPr>
          <w:ilvl w:val="1"/>
          <w:numId w:val="6"/>
        </w:numPr>
        <w:rPr>
          <w:rFonts w:ascii="Arial" w:hAnsi="Arial" w:cs="Arial"/>
          <w:sz w:val="22"/>
          <w:szCs w:val="22"/>
          <w:bdr w:val="none" w:sz="0" w:space="0" w:color="auto" w:frame="1"/>
        </w:rPr>
      </w:pPr>
      <w:r w:rsidRPr="00F973AB">
        <w:rPr>
          <w:rFonts w:ascii="Arial" w:hAnsi="Arial" w:cs="Arial"/>
          <w:b/>
          <w:sz w:val="22"/>
          <w:szCs w:val="22"/>
          <w:bdr w:val="none" w:sz="0" w:space="0" w:color="auto" w:frame="1"/>
        </w:rPr>
        <w:t>&lt;</w:t>
      </w:r>
      <w:r w:rsidR="007C13FB">
        <w:rPr>
          <w:rFonts w:ascii="Arial" w:hAnsi="Arial" w:cs="Arial"/>
          <w:b/>
          <w:sz w:val="22"/>
          <w:szCs w:val="22"/>
          <w:bdr w:val="none" w:sz="0" w:space="0" w:color="auto" w:frame="1"/>
        </w:rPr>
        <w:t>o</w:t>
      </w:r>
      <w:r w:rsidRPr="00F973AB">
        <w:rPr>
          <w:rFonts w:ascii="Arial" w:hAnsi="Arial" w:cs="Arial"/>
          <w:b/>
          <w:sz w:val="22"/>
          <w:szCs w:val="22"/>
          <w:bdr w:val="none" w:sz="0" w:space="0" w:color="auto" w:frame="1"/>
        </w:rPr>
        <w:t>ptional&gt;</w:t>
      </w:r>
      <w:r w:rsidRPr="00F973AB">
        <w:rPr>
          <w:rFonts w:ascii="Arial" w:hAnsi="Arial" w:cs="Arial"/>
          <w:sz w:val="22"/>
          <w:szCs w:val="22"/>
          <w:bdr w:val="none" w:sz="0" w:space="0" w:color="auto" w:frame="1"/>
        </w:rPr>
        <w:t xml:space="preserve"> If the Public Organisation</w:t>
      </w:r>
      <w:r w:rsidR="00176170" w:rsidRPr="00F973AB">
        <w:rPr>
          <w:rFonts w:ascii="Arial" w:hAnsi="Arial" w:cs="Arial"/>
          <w:sz w:val="22"/>
          <w:szCs w:val="22"/>
          <w:bdr w:val="none" w:sz="0" w:space="0" w:color="auto" w:frame="1"/>
        </w:rPr>
        <w:t>’</w:t>
      </w:r>
      <w:r w:rsidRPr="00F973AB">
        <w:rPr>
          <w:rFonts w:ascii="Arial" w:hAnsi="Arial" w:cs="Arial"/>
          <w:sz w:val="22"/>
          <w:szCs w:val="22"/>
          <w:bdr w:val="none" w:sz="0" w:space="0" w:color="auto" w:frame="1"/>
        </w:rPr>
        <w:t>s use of the AI System continues beyond the term of the Agreement, at the end of the term of the Agreement, the Supplier shall provide the Public Organisation with the information necessary to maintain the risk management system by itself.</w:t>
      </w:r>
    </w:p>
    <w:p w14:paraId="64DE321B" w14:textId="77777777" w:rsidR="000F6F09" w:rsidRPr="00F973AB" w:rsidRDefault="000F6F09" w:rsidP="000F6F09">
      <w:pPr>
        <w:pStyle w:val="doLijstnummering7"/>
        <w:numPr>
          <w:ilvl w:val="0"/>
          <w:numId w:val="0"/>
        </w:numPr>
        <w:ind w:left="851" w:hanging="851"/>
      </w:pPr>
    </w:p>
    <w:p w14:paraId="3B352DB2" w14:textId="101F80D1" w:rsidR="000F6F09" w:rsidRPr="00F973AB" w:rsidRDefault="000F6F09" w:rsidP="000F6F09">
      <w:pPr>
        <w:pStyle w:val="doLijstnummering7"/>
        <w:rPr>
          <w:rFonts w:ascii="Arial" w:hAnsi="Arial" w:cs="Arial"/>
          <w:sz w:val="22"/>
          <w:szCs w:val="22"/>
        </w:rPr>
      </w:pPr>
      <w:r w:rsidRPr="00F973AB">
        <w:rPr>
          <w:rFonts w:ascii="Arial" w:hAnsi="Arial" w:cs="Arial"/>
          <w:b/>
          <w:sz w:val="22"/>
          <w:szCs w:val="22"/>
        </w:rPr>
        <w:t>&lt;Article 3 is only relevant for AI Systems which make use of techniques involving the training of models with data. Article 3 presupposes the Supplier (or its subcontractors) has (have) full access to the Data Sets. If the Data Sets are exclusively held by the Public Organisation, it is necessary to make other arrangements.&gt;</w:t>
      </w:r>
      <w:r w:rsidRPr="00F973AB">
        <w:rPr>
          <w:rFonts w:ascii="Arial" w:hAnsi="Arial" w:cs="Arial"/>
          <w:sz w:val="22"/>
          <w:szCs w:val="22"/>
        </w:rPr>
        <w:t xml:space="preserve"> Data and data governance</w:t>
      </w:r>
    </w:p>
    <w:p w14:paraId="0226D11F" w14:textId="77777777" w:rsidR="000F6F09" w:rsidRPr="00F973AB" w:rsidRDefault="000F6F09" w:rsidP="000F6F09">
      <w:pPr>
        <w:pStyle w:val="doLijstnummering7"/>
        <w:numPr>
          <w:ilvl w:val="0"/>
          <w:numId w:val="0"/>
        </w:numPr>
        <w:ind w:left="851"/>
        <w:rPr>
          <w:rFonts w:ascii="Arial" w:hAnsi="Arial" w:cs="Arial"/>
          <w:sz w:val="22"/>
          <w:szCs w:val="22"/>
        </w:rPr>
      </w:pPr>
    </w:p>
    <w:p w14:paraId="2631425E" w14:textId="6E51E1A3" w:rsidR="000F6F09" w:rsidRPr="00F973AB" w:rsidRDefault="000F6F09" w:rsidP="000F6F09">
      <w:pPr>
        <w:pStyle w:val="doLijstnummering7"/>
        <w:numPr>
          <w:ilvl w:val="1"/>
          <w:numId w:val="6"/>
        </w:numPr>
        <w:rPr>
          <w:rFonts w:ascii="Arial" w:hAnsi="Arial" w:cs="Arial"/>
          <w:sz w:val="22"/>
          <w:szCs w:val="22"/>
        </w:rPr>
      </w:pPr>
      <w:r w:rsidRPr="00F973AB">
        <w:rPr>
          <w:rFonts w:ascii="Arial" w:hAnsi="Arial" w:cs="Arial"/>
          <w:sz w:val="22"/>
          <w:szCs w:val="22"/>
        </w:rPr>
        <w:t>The Supplier ensures that the Data Sets used in the development of the AI System, including training, validation and testing, ha</w:t>
      </w:r>
      <w:r w:rsidR="00EF0D2A" w:rsidRPr="00F973AB">
        <w:rPr>
          <w:rFonts w:ascii="Arial" w:hAnsi="Arial" w:cs="Arial"/>
          <w:sz w:val="22"/>
          <w:szCs w:val="22"/>
        </w:rPr>
        <w:t>ve</w:t>
      </w:r>
      <w:r w:rsidRPr="00F973AB">
        <w:rPr>
          <w:rFonts w:ascii="Arial" w:hAnsi="Arial" w:cs="Arial"/>
          <w:sz w:val="22"/>
          <w:szCs w:val="22"/>
        </w:rPr>
        <w:t xml:space="preserve"> been and shall be subject to data governance </w:t>
      </w:r>
      <w:r w:rsidR="00E30182" w:rsidRPr="00F973AB">
        <w:rPr>
          <w:rFonts w:ascii="Arial" w:hAnsi="Arial" w:cs="Arial"/>
          <w:sz w:val="22"/>
          <w:szCs w:val="22"/>
        </w:rPr>
        <w:t xml:space="preserve">and management practices </w:t>
      </w:r>
      <w:r w:rsidRPr="00F973AB">
        <w:rPr>
          <w:rFonts w:ascii="Arial" w:hAnsi="Arial" w:cs="Arial"/>
          <w:sz w:val="22"/>
          <w:szCs w:val="22"/>
        </w:rPr>
        <w:t>appropriate for the Intended Purpose of the AI System. Those measures shall concern in particular:</w:t>
      </w:r>
    </w:p>
    <w:p w14:paraId="09A35132" w14:textId="77777777" w:rsidR="000F6F09" w:rsidRPr="00F973AB" w:rsidRDefault="000F6F09" w:rsidP="000F6F09">
      <w:pPr>
        <w:pStyle w:val="doLijstnummering7"/>
        <w:numPr>
          <w:ilvl w:val="2"/>
          <w:numId w:val="6"/>
        </w:numPr>
        <w:rPr>
          <w:rFonts w:ascii="Arial" w:hAnsi="Arial" w:cs="Arial"/>
          <w:sz w:val="22"/>
          <w:szCs w:val="22"/>
        </w:rPr>
      </w:pPr>
      <w:r w:rsidRPr="00F973AB">
        <w:rPr>
          <w:rFonts w:ascii="Arial" w:hAnsi="Arial" w:cs="Arial"/>
          <w:sz w:val="22"/>
          <w:szCs w:val="22"/>
        </w:rPr>
        <w:t>the relevant design choices;</w:t>
      </w:r>
    </w:p>
    <w:p w14:paraId="596E9F76" w14:textId="17DACB24" w:rsidR="00EF0D2A" w:rsidRPr="00F973AB" w:rsidRDefault="00EF0D2A" w:rsidP="00EF0D2A">
      <w:pPr>
        <w:pStyle w:val="doLijstnummering7"/>
        <w:numPr>
          <w:ilvl w:val="2"/>
          <w:numId w:val="6"/>
        </w:numPr>
        <w:rPr>
          <w:rFonts w:ascii="Arial" w:hAnsi="Arial" w:cs="Arial"/>
          <w:sz w:val="22"/>
          <w:szCs w:val="22"/>
        </w:rPr>
      </w:pPr>
      <w:r w:rsidRPr="00F973AB">
        <w:rPr>
          <w:rFonts w:ascii="Arial" w:hAnsi="Arial" w:cs="Arial"/>
          <w:sz w:val="22"/>
          <w:szCs w:val="22"/>
        </w:rPr>
        <w:t>data collection processes and the origin of data, and in the case of personal data,</w:t>
      </w:r>
      <w:r w:rsidR="00016837" w:rsidRPr="00F973AB">
        <w:rPr>
          <w:rFonts w:ascii="Arial" w:hAnsi="Arial" w:cs="Arial"/>
          <w:sz w:val="22"/>
          <w:szCs w:val="22"/>
        </w:rPr>
        <w:t xml:space="preserve"> the </w:t>
      </w:r>
      <w:r w:rsidR="00595C68" w:rsidRPr="00F973AB">
        <w:rPr>
          <w:rFonts w:ascii="Arial" w:hAnsi="Arial" w:cs="Arial"/>
          <w:sz w:val="22"/>
          <w:szCs w:val="22"/>
        </w:rPr>
        <w:t>original purpose of the data collection</w:t>
      </w:r>
      <w:r w:rsidR="00E510EE">
        <w:rPr>
          <w:rFonts w:ascii="Arial" w:hAnsi="Arial" w:cs="Arial"/>
          <w:sz w:val="22"/>
          <w:szCs w:val="22"/>
        </w:rPr>
        <w:t>;</w:t>
      </w:r>
    </w:p>
    <w:p w14:paraId="16B9E709" w14:textId="77777777" w:rsidR="000F6F09" w:rsidRPr="00F973AB" w:rsidRDefault="00BB3419" w:rsidP="000F6F09">
      <w:pPr>
        <w:pStyle w:val="doLijstnummering7"/>
        <w:numPr>
          <w:ilvl w:val="2"/>
          <w:numId w:val="6"/>
        </w:numPr>
        <w:rPr>
          <w:rFonts w:ascii="Arial" w:hAnsi="Arial" w:cs="Arial"/>
          <w:sz w:val="22"/>
          <w:szCs w:val="22"/>
        </w:rPr>
      </w:pPr>
      <w:r w:rsidRPr="00F973AB">
        <w:rPr>
          <w:rFonts w:ascii="Arial" w:hAnsi="Arial" w:cs="Arial"/>
          <w:sz w:val="22"/>
          <w:szCs w:val="22"/>
        </w:rPr>
        <w:t xml:space="preserve">relevant </w:t>
      </w:r>
      <w:r w:rsidR="000F6F09" w:rsidRPr="00F973AB">
        <w:rPr>
          <w:rFonts w:ascii="Arial" w:hAnsi="Arial" w:cs="Arial"/>
          <w:sz w:val="22"/>
          <w:szCs w:val="22"/>
        </w:rPr>
        <w:t xml:space="preserve">data preparation for processing operations, such as annotation, labelling, cleaning, </w:t>
      </w:r>
      <w:r w:rsidRPr="00F973AB">
        <w:rPr>
          <w:rFonts w:ascii="Arial" w:hAnsi="Arial" w:cs="Arial"/>
          <w:sz w:val="22"/>
          <w:szCs w:val="22"/>
        </w:rPr>
        <w:t xml:space="preserve">updating, </w:t>
      </w:r>
      <w:r w:rsidR="000F6F09" w:rsidRPr="00F973AB">
        <w:rPr>
          <w:rFonts w:ascii="Arial" w:hAnsi="Arial" w:cs="Arial"/>
          <w:sz w:val="22"/>
          <w:szCs w:val="22"/>
        </w:rPr>
        <w:t>enrichment and aggregation;</w:t>
      </w:r>
    </w:p>
    <w:p w14:paraId="4744A88C" w14:textId="0CBF6A1B" w:rsidR="00137BC0" w:rsidRPr="00F973AB" w:rsidRDefault="000F6F09" w:rsidP="00564A63">
      <w:pPr>
        <w:pStyle w:val="doLijstnummering7"/>
        <w:numPr>
          <w:ilvl w:val="2"/>
          <w:numId w:val="6"/>
        </w:numPr>
        <w:rPr>
          <w:rFonts w:ascii="Arial" w:hAnsi="Arial" w:cs="Arial"/>
          <w:sz w:val="22"/>
          <w:szCs w:val="22"/>
        </w:rPr>
      </w:pPr>
      <w:r w:rsidRPr="00F973AB">
        <w:rPr>
          <w:rFonts w:ascii="Arial" w:hAnsi="Arial" w:cs="Arial"/>
          <w:sz w:val="22"/>
          <w:szCs w:val="22"/>
        </w:rPr>
        <w:t xml:space="preserve">the formulation of assumptions, </w:t>
      </w:r>
      <w:r w:rsidR="00DE20B9" w:rsidRPr="00F973AB">
        <w:rPr>
          <w:rFonts w:ascii="Arial" w:hAnsi="Arial" w:cs="Arial"/>
          <w:sz w:val="22"/>
          <w:szCs w:val="22"/>
        </w:rPr>
        <w:t>with</w:t>
      </w:r>
      <w:r w:rsidRPr="00F973AB">
        <w:rPr>
          <w:rFonts w:ascii="Arial" w:hAnsi="Arial" w:cs="Arial"/>
          <w:sz w:val="22"/>
          <w:szCs w:val="22"/>
        </w:rPr>
        <w:t xml:space="preserve"> respect to the information that the data are supposed to measure and represent;</w:t>
      </w:r>
    </w:p>
    <w:p w14:paraId="0F0B2619" w14:textId="26564662" w:rsidR="00137BC0" w:rsidRPr="00F973AB" w:rsidRDefault="00BB3419" w:rsidP="00137BC0">
      <w:pPr>
        <w:pStyle w:val="doLijstnummering7"/>
        <w:numPr>
          <w:ilvl w:val="2"/>
          <w:numId w:val="6"/>
        </w:numPr>
        <w:rPr>
          <w:rFonts w:ascii="Arial" w:hAnsi="Arial" w:cs="Arial"/>
          <w:sz w:val="22"/>
          <w:szCs w:val="22"/>
        </w:rPr>
      </w:pPr>
      <w:r w:rsidRPr="00F973AB">
        <w:rPr>
          <w:rFonts w:ascii="Arial" w:hAnsi="Arial" w:cs="Arial"/>
          <w:sz w:val="22"/>
          <w:szCs w:val="22"/>
        </w:rPr>
        <w:lastRenderedPageBreak/>
        <w:t>an assessment of the availability, quantity and suitability of the data sets that are needed;</w:t>
      </w:r>
    </w:p>
    <w:p w14:paraId="2D9E0809" w14:textId="099BCBC9" w:rsidR="000F6F09" w:rsidRPr="00F973AB" w:rsidRDefault="000F6F09" w:rsidP="00564A63">
      <w:pPr>
        <w:pStyle w:val="doLijstnummering7"/>
        <w:numPr>
          <w:ilvl w:val="2"/>
          <w:numId w:val="6"/>
        </w:numPr>
        <w:rPr>
          <w:rFonts w:ascii="Arial" w:hAnsi="Arial" w:cs="Arial"/>
          <w:sz w:val="22"/>
          <w:szCs w:val="22"/>
        </w:rPr>
      </w:pPr>
      <w:r w:rsidRPr="00F973AB">
        <w:rPr>
          <w:rFonts w:ascii="Arial" w:hAnsi="Arial" w:cs="Arial"/>
          <w:sz w:val="22"/>
          <w:szCs w:val="22"/>
        </w:rPr>
        <w:t xml:space="preserve">examination in view of possible biases </w:t>
      </w:r>
      <w:r w:rsidR="00BB3419" w:rsidRPr="00F973AB">
        <w:rPr>
          <w:rFonts w:ascii="Arial" w:hAnsi="Arial" w:cs="Arial"/>
          <w:sz w:val="22"/>
          <w:szCs w:val="22"/>
        </w:rPr>
        <w:t>that are likely to affect the health and safety of persons, have a negative impact on fundamental rights or lead to discrimination prohibited under Union law, especially where data outputs influence inputs for future operations;</w:t>
      </w:r>
    </w:p>
    <w:p w14:paraId="22A71AF6" w14:textId="77777777" w:rsidR="000F6F09" w:rsidRPr="00F973AB" w:rsidRDefault="000F6F09" w:rsidP="000F6F09">
      <w:pPr>
        <w:pStyle w:val="doLijstnummering7"/>
        <w:numPr>
          <w:ilvl w:val="2"/>
          <w:numId w:val="6"/>
        </w:numPr>
        <w:rPr>
          <w:rFonts w:ascii="Arial" w:hAnsi="Arial" w:cs="Arial"/>
          <w:sz w:val="22"/>
          <w:szCs w:val="22"/>
        </w:rPr>
      </w:pPr>
      <w:r w:rsidRPr="00F973AB">
        <w:rPr>
          <w:rFonts w:ascii="Arial" w:hAnsi="Arial" w:cs="Arial"/>
          <w:sz w:val="22"/>
          <w:szCs w:val="22"/>
        </w:rPr>
        <w:t>appropriate measures to detect, prevent and mitigate possible biases</w:t>
      </w:r>
      <w:r w:rsidR="00BB3419" w:rsidRPr="00F973AB">
        <w:rPr>
          <w:rFonts w:ascii="Arial" w:hAnsi="Arial" w:cs="Arial"/>
          <w:sz w:val="22"/>
          <w:szCs w:val="22"/>
        </w:rPr>
        <w:t xml:space="preserve"> identified according to point (f)</w:t>
      </w:r>
      <w:r w:rsidRPr="00F973AB">
        <w:rPr>
          <w:rFonts w:ascii="Arial" w:hAnsi="Arial" w:cs="Arial"/>
          <w:sz w:val="22"/>
          <w:szCs w:val="22"/>
        </w:rPr>
        <w:t>;</w:t>
      </w:r>
    </w:p>
    <w:p w14:paraId="7FC21319" w14:textId="56D6D665" w:rsidR="000F6F09" w:rsidRPr="00F973AB" w:rsidRDefault="000F6F09" w:rsidP="000F6F09">
      <w:pPr>
        <w:pStyle w:val="doLijstnummering7"/>
        <w:numPr>
          <w:ilvl w:val="2"/>
          <w:numId w:val="6"/>
        </w:numPr>
        <w:rPr>
          <w:rFonts w:ascii="Arial" w:hAnsi="Arial" w:cs="Arial"/>
          <w:sz w:val="22"/>
          <w:szCs w:val="22"/>
        </w:rPr>
      </w:pPr>
      <w:r w:rsidRPr="00F973AB">
        <w:rPr>
          <w:rFonts w:ascii="Arial" w:hAnsi="Arial" w:cs="Arial"/>
          <w:sz w:val="22"/>
          <w:szCs w:val="22"/>
        </w:rPr>
        <w:t xml:space="preserve">the identification of relevant data gaps or shortcomings that prevent compliance with these </w:t>
      </w:r>
      <w:r w:rsidR="00DE20B9" w:rsidRPr="00F973AB">
        <w:rPr>
          <w:rFonts w:ascii="Arial" w:hAnsi="Arial" w:cs="Arial"/>
          <w:sz w:val="22"/>
          <w:szCs w:val="22"/>
        </w:rPr>
        <w:t>MCC-AI-High-Risk</w:t>
      </w:r>
      <w:r w:rsidRPr="00F973AB">
        <w:rPr>
          <w:rFonts w:ascii="Arial" w:hAnsi="Arial" w:cs="Arial"/>
          <w:sz w:val="22"/>
          <w:szCs w:val="22"/>
        </w:rPr>
        <w:t>, and how those gaps and shortcomings can be addressed.</w:t>
      </w:r>
    </w:p>
    <w:p w14:paraId="5363AE13" w14:textId="4EF6339D" w:rsidR="000F6F09" w:rsidRPr="00F973AB" w:rsidRDefault="000F6F09" w:rsidP="000F6F09">
      <w:pPr>
        <w:pStyle w:val="doLijstnummering7"/>
        <w:numPr>
          <w:ilvl w:val="1"/>
          <w:numId w:val="6"/>
        </w:numPr>
        <w:rPr>
          <w:rFonts w:ascii="Arial" w:hAnsi="Arial" w:cs="Arial"/>
          <w:sz w:val="22"/>
          <w:szCs w:val="22"/>
        </w:rPr>
      </w:pPr>
      <w:r w:rsidRPr="00F973AB">
        <w:rPr>
          <w:rFonts w:ascii="Arial" w:hAnsi="Arial" w:cs="Arial"/>
          <w:sz w:val="22"/>
          <w:szCs w:val="22"/>
        </w:rPr>
        <w:t xml:space="preserve">The Supplier ensures that the Data Sets used in the development of the AI System </w:t>
      </w:r>
      <w:r w:rsidRPr="00F973AB">
        <w:rPr>
          <w:rFonts w:ascii="Arial" w:hAnsi="Arial" w:cs="Arial"/>
          <w:sz w:val="22"/>
          <w:szCs w:val="22"/>
          <w:bdr w:val="none" w:sz="0" w:space="0" w:color="auto" w:frame="1"/>
        </w:rPr>
        <w:t xml:space="preserve">are relevant, </w:t>
      </w:r>
      <w:r w:rsidR="003438F3" w:rsidRPr="00F973AB">
        <w:rPr>
          <w:rFonts w:ascii="Arial" w:hAnsi="Arial" w:cs="Arial"/>
          <w:sz w:val="22"/>
          <w:szCs w:val="22"/>
          <w:bdr w:val="none" w:sz="0" w:space="0" w:color="auto" w:frame="1"/>
        </w:rPr>
        <w:t xml:space="preserve">sufficiently </w:t>
      </w:r>
      <w:r w:rsidRPr="00F973AB">
        <w:rPr>
          <w:rFonts w:ascii="Arial" w:hAnsi="Arial" w:cs="Arial"/>
          <w:sz w:val="22"/>
          <w:szCs w:val="22"/>
          <w:bdr w:val="none" w:sz="0" w:space="0" w:color="auto" w:frame="1"/>
        </w:rPr>
        <w:t xml:space="preserve">representative </w:t>
      </w:r>
      <w:r w:rsidRPr="00F973AB">
        <w:rPr>
          <w:rFonts w:ascii="Arial" w:hAnsi="Arial" w:cs="Arial"/>
          <w:sz w:val="22"/>
          <w:szCs w:val="22"/>
        </w:rPr>
        <w:t>and</w:t>
      </w:r>
      <w:r w:rsidR="004D3DB3">
        <w:rPr>
          <w:rFonts w:ascii="Arial" w:hAnsi="Arial" w:cs="Arial"/>
          <w:sz w:val="22"/>
          <w:szCs w:val="22"/>
        </w:rPr>
        <w:t>,</w:t>
      </w:r>
      <w:r w:rsidRPr="00F973AB">
        <w:rPr>
          <w:rFonts w:ascii="Arial" w:hAnsi="Arial" w:cs="Arial"/>
          <w:sz w:val="22"/>
          <w:szCs w:val="22"/>
        </w:rPr>
        <w:t xml:space="preserve"> to the best extent possible</w:t>
      </w:r>
      <w:r w:rsidR="003438F3" w:rsidRPr="00F973AB">
        <w:rPr>
          <w:rFonts w:ascii="Arial" w:hAnsi="Arial" w:cs="Arial"/>
          <w:sz w:val="22"/>
          <w:szCs w:val="22"/>
        </w:rPr>
        <w:t>,</w:t>
      </w:r>
      <w:r w:rsidRPr="00F973AB">
        <w:rPr>
          <w:rFonts w:ascii="Arial" w:hAnsi="Arial" w:cs="Arial"/>
          <w:sz w:val="22"/>
          <w:szCs w:val="22"/>
          <w:bdr w:val="none" w:sz="0" w:space="0" w:color="auto" w:frame="1"/>
        </w:rPr>
        <w:t xml:space="preserve"> free of errors and </w:t>
      </w:r>
      <w:r w:rsidR="003438F3" w:rsidRPr="00F973AB">
        <w:rPr>
          <w:rFonts w:ascii="Arial" w:hAnsi="Arial" w:cs="Arial"/>
          <w:sz w:val="22"/>
          <w:szCs w:val="22"/>
          <w:bdr w:val="none" w:sz="0" w:space="0" w:color="auto" w:frame="1"/>
        </w:rPr>
        <w:t xml:space="preserve">complete </w:t>
      </w:r>
      <w:r w:rsidRPr="00F973AB">
        <w:rPr>
          <w:rFonts w:ascii="Arial" w:hAnsi="Arial" w:cs="Arial"/>
          <w:sz w:val="22"/>
          <w:szCs w:val="22"/>
          <w:bdr w:val="none" w:sz="0" w:space="0" w:color="auto" w:frame="1"/>
        </w:rPr>
        <w:t xml:space="preserve">in view of the Intended Purpose. The Supplier ensures that Data Sets have the appropriate statistical properties, including, where applicable, as regards the persons or groups of persons </w:t>
      </w:r>
      <w:r w:rsidR="003438F3" w:rsidRPr="00F973AB">
        <w:rPr>
          <w:rFonts w:ascii="Arial" w:hAnsi="Arial" w:cs="Arial"/>
          <w:sz w:val="22"/>
          <w:szCs w:val="22"/>
          <w:bdr w:val="none" w:sz="0" w:space="0" w:color="auto" w:frame="1"/>
        </w:rPr>
        <w:t>in relation to whom</w:t>
      </w:r>
      <w:r w:rsidRPr="00F973AB">
        <w:rPr>
          <w:rFonts w:ascii="Arial" w:hAnsi="Arial" w:cs="Arial"/>
          <w:sz w:val="22"/>
          <w:szCs w:val="22"/>
          <w:bdr w:val="none" w:sz="0" w:space="0" w:color="auto" w:frame="1"/>
        </w:rPr>
        <w:t xml:space="preserve"> the AI System is intended to be used. These characteristics of the Data Sets shall be met at the level of individual data sets or a combination thereof.</w:t>
      </w:r>
    </w:p>
    <w:p w14:paraId="321A02D1" w14:textId="56EFC739" w:rsidR="000F6F09" w:rsidRPr="00F973AB" w:rsidRDefault="000F6F09" w:rsidP="000F6F09">
      <w:pPr>
        <w:pStyle w:val="doLijstnummering7"/>
        <w:numPr>
          <w:ilvl w:val="1"/>
          <w:numId w:val="6"/>
        </w:numPr>
        <w:rPr>
          <w:rFonts w:ascii="Arial" w:hAnsi="Arial" w:cs="Arial"/>
          <w:sz w:val="22"/>
          <w:szCs w:val="22"/>
        </w:rPr>
      </w:pPr>
      <w:r w:rsidRPr="00F973AB">
        <w:rPr>
          <w:rFonts w:ascii="Arial" w:hAnsi="Arial" w:cs="Arial"/>
          <w:sz w:val="22"/>
          <w:szCs w:val="22"/>
        </w:rPr>
        <w:t xml:space="preserve">The Supplier ensures that the Data Sets used in the development of the AI System </w:t>
      </w:r>
      <w:r w:rsidR="00DE20B9" w:rsidRPr="00F973AB">
        <w:rPr>
          <w:rFonts w:ascii="Arial" w:hAnsi="Arial" w:cs="Arial"/>
          <w:sz w:val="22"/>
          <w:szCs w:val="22"/>
          <w:bdr w:val="none" w:sz="0" w:space="0" w:color="auto" w:frame="1"/>
        </w:rPr>
        <w:t>considered</w:t>
      </w:r>
      <w:r w:rsidRPr="00F973AB">
        <w:rPr>
          <w:rFonts w:ascii="Arial" w:hAnsi="Arial" w:cs="Arial"/>
          <w:sz w:val="22"/>
          <w:szCs w:val="22"/>
          <w:bdr w:val="none" w:sz="0" w:space="0" w:color="auto" w:frame="1"/>
        </w:rPr>
        <w:t>, to the extent required by the Intended Purpose or Reasonably Foreseeable Misuse, the characteristics or elements that are particular to the specific geographical, contextual</w:t>
      </w:r>
      <w:r w:rsidR="003438F3" w:rsidRPr="00F973AB">
        <w:rPr>
          <w:rFonts w:ascii="Arial" w:hAnsi="Arial" w:cs="Arial"/>
          <w:sz w:val="22"/>
          <w:szCs w:val="22"/>
          <w:bdr w:val="none" w:sz="0" w:space="0" w:color="auto" w:frame="1"/>
        </w:rPr>
        <w:t>,</w:t>
      </w:r>
      <w:r w:rsidRPr="00F973AB">
        <w:rPr>
          <w:rFonts w:ascii="Arial" w:hAnsi="Arial" w:cs="Arial"/>
          <w:sz w:val="22"/>
          <w:szCs w:val="22"/>
          <w:bdr w:val="none" w:sz="0" w:space="0" w:color="auto" w:frame="1"/>
        </w:rPr>
        <w:t xml:space="preserve"> behavioural or functional setting within which the AI System is intended to be used.</w:t>
      </w:r>
    </w:p>
    <w:p w14:paraId="2AEAE5B1" w14:textId="77777777" w:rsidR="000F6F09" w:rsidRPr="00F973AB" w:rsidRDefault="000F6F09" w:rsidP="000F6F09">
      <w:pPr>
        <w:pStyle w:val="doLijstnummering7"/>
        <w:numPr>
          <w:ilvl w:val="1"/>
          <w:numId w:val="6"/>
        </w:numPr>
        <w:rPr>
          <w:rFonts w:ascii="Arial" w:hAnsi="Arial" w:cs="Arial"/>
          <w:sz w:val="22"/>
          <w:szCs w:val="22"/>
        </w:rPr>
      </w:pPr>
      <w:r w:rsidRPr="00F973AB">
        <w:rPr>
          <w:rFonts w:ascii="Arial" w:hAnsi="Arial" w:cs="Arial"/>
          <w:sz w:val="22"/>
          <w:szCs w:val="22"/>
          <w:bdr w:val="none" w:sz="0" w:space="0" w:color="auto" w:frame="1"/>
        </w:rPr>
        <w:t>The obligations under this article apply not only to the development of the AI System prior to Delivery, but also to any use of Data Sets by the Supplier that may affect the functioning of the AI System at any other time during the term of the Agreement.</w:t>
      </w:r>
    </w:p>
    <w:p w14:paraId="77709FDD" w14:textId="77777777" w:rsidR="00D170E9" w:rsidRPr="00F973AB" w:rsidRDefault="00D170E9" w:rsidP="00564A63">
      <w:pPr>
        <w:pStyle w:val="doLijstnummering7"/>
        <w:numPr>
          <w:ilvl w:val="0"/>
          <w:numId w:val="0"/>
        </w:numPr>
        <w:ind w:left="709"/>
        <w:rPr>
          <w:rFonts w:ascii="Arial" w:hAnsi="Arial" w:cs="Arial"/>
          <w:sz w:val="22"/>
          <w:szCs w:val="22"/>
        </w:rPr>
      </w:pPr>
    </w:p>
    <w:p w14:paraId="107A8202" w14:textId="77777777" w:rsidR="000F6F09" w:rsidRPr="00F973AB" w:rsidRDefault="000F6F09" w:rsidP="000F6F09">
      <w:pPr>
        <w:rPr>
          <w:rFonts w:ascii="Arial" w:hAnsi="Arial" w:cs="Arial"/>
          <w:sz w:val="22"/>
          <w:szCs w:val="22"/>
          <w:lang w:eastAsia="en-GB"/>
        </w:rPr>
      </w:pPr>
    </w:p>
    <w:p w14:paraId="46DA3DE0" w14:textId="77777777" w:rsidR="00CE2EF9" w:rsidRPr="00F973AB" w:rsidRDefault="00CE2EF9" w:rsidP="00CE2EF9">
      <w:pPr>
        <w:pStyle w:val="doLijstnummering7"/>
        <w:rPr>
          <w:rFonts w:ascii="Arial" w:hAnsi="Arial" w:cs="Arial"/>
          <w:sz w:val="22"/>
          <w:szCs w:val="22"/>
        </w:rPr>
      </w:pPr>
      <w:r w:rsidRPr="00F973AB">
        <w:rPr>
          <w:rFonts w:ascii="Arial" w:hAnsi="Arial" w:cs="Arial"/>
          <w:sz w:val="22"/>
          <w:szCs w:val="22"/>
        </w:rPr>
        <w:t>Technical documentation and instructions for use</w:t>
      </w:r>
    </w:p>
    <w:p w14:paraId="3D84883A" w14:textId="77777777" w:rsidR="00CE2EF9" w:rsidRPr="00F973AB" w:rsidRDefault="00CE2EF9" w:rsidP="00CE2EF9">
      <w:pPr>
        <w:pStyle w:val="doLijstnummering7"/>
        <w:numPr>
          <w:ilvl w:val="0"/>
          <w:numId w:val="0"/>
        </w:numPr>
        <w:ind w:left="851"/>
        <w:rPr>
          <w:rFonts w:ascii="Arial" w:hAnsi="Arial" w:cs="Arial"/>
          <w:sz w:val="22"/>
          <w:szCs w:val="22"/>
        </w:rPr>
      </w:pPr>
    </w:p>
    <w:p w14:paraId="206AE859" w14:textId="77777777" w:rsidR="00CE2EF9" w:rsidRPr="00F973AB" w:rsidRDefault="00CE2EF9" w:rsidP="00CE2EF9">
      <w:pPr>
        <w:pStyle w:val="doLijstnummering7"/>
        <w:numPr>
          <w:ilvl w:val="1"/>
          <w:numId w:val="6"/>
        </w:numPr>
        <w:rPr>
          <w:rFonts w:ascii="Arial" w:hAnsi="Arial" w:cs="Arial"/>
          <w:sz w:val="22"/>
          <w:szCs w:val="22"/>
        </w:rPr>
      </w:pPr>
      <w:r w:rsidRPr="00F973AB">
        <w:rPr>
          <w:rFonts w:ascii="Arial" w:hAnsi="Arial" w:cs="Arial"/>
          <w:sz w:val="22"/>
          <w:szCs w:val="22"/>
        </w:rPr>
        <w:t xml:space="preserve">The </w:t>
      </w:r>
      <w:r w:rsidRPr="00F973AB">
        <w:rPr>
          <w:rFonts w:ascii="Arial" w:hAnsi="Arial" w:cs="Arial"/>
          <w:sz w:val="22"/>
          <w:szCs w:val="22"/>
          <w:bdr w:val="none" w:sz="0" w:space="0" w:color="auto" w:frame="1"/>
        </w:rPr>
        <w:t xml:space="preserve">Delivery </w:t>
      </w:r>
      <w:r w:rsidRPr="00F973AB">
        <w:rPr>
          <w:rFonts w:ascii="Arial" w:hAnsi="Arial" w:cs="Arial"/>
          <w:sz w:val="22"/>
          <w:szCs w:val="22"/>
        </w:rPr>
        <w:t>of the AI System by the Supplier includes the handover of the technical documentation and instructions for use.</w:t>
      </w:r>
    </w:p>
    <w:p w14:paraId="4060588D" w14:textId="536D7596" w:rsidR="00CE2EF9" w:rsidRPr="00F973AB" w:rsidRDefault="00CE2EF9" w:rsidP="00CE2EF9">
      <w:pPr>
        <w:pStyle w:val="doLijstnummering7"/>
        <w:numPr>
          <w:ilvl w:val="1"/>
          <w:numId w:val="6"/>
        </w:numPr>
        <w:rPr>
          <w:rFonts w:ascii="Arial" w:hAnsi="Arial" w:cs="Arial"/>
          <w:sz w:val="22"/>
          <w:szCs w:val="22"/>
        </w:rPr>
      </w:pPr>
      <w:r w:rsidRPr="00F973AB">
        <w:rPr>
          <w:rFonts w:ascii="Arial" w:hAnsi="Arial" w:cs="Arial"/>
          <w:sz w:val="22"/>
          <w:szCs w:val="22"/>
        </w:rPr>
        <w:t xml:space="preserve">The technical documentation must enable the Public Organisation or a third party to assess the compliance of the AI System with the provisions of the requirements set in these </w:t>
      </w:r>
      <w:r w:rsidR="00DE20B9" w:rsidRPr="00F973AB">
        <w:rPr>
          <w:rFonts w:ascii="Arial" w:hAnsi="Arial" w:cs="Arial"/>
          <w:sz w:val="22"/>
          <w:szCs w:val="22"/>
        </w:rPr>
        <w:t>MCC-AI-High-Risk and</w:t>
      </w:r>
      <w:r w:rsidRPr="00F973AB">
        <w:rPr>
          <w:rFonts w:ascii="Arial" w:hAnsi="Arial" w:cs="Arial"/>
          <w:sz w:val="22"/>
          <w:szCs w:val="22"/>
        </w:rPr>
        <w:t xml:space="preserve"> at least satisfy the conditions described in </w:t>
      </w:r>
      <w:r w:rsidRPr="00F973AB">
        <w:rPr>
          <w:rFonts w:ascii="Arial" w:hAnsi="Arial" w:cs="Arial"/>
          <w:b/>
          <w:bCs/>
          <w:sz w:val="22"/>
          <w:szCs w:val="22"/>
        </w:rPr>
        <w:t>Annex C</w:t>
      </w:r>
      <w:r w:rsidRPr="00F973AB">
        <w:rPr>
          <w:rFonts w:ascii="Arial" w:hAnsi="Arial" w:cs="Arial"/>
          <w:sz w:val="22"/>
          <w:szCs w:val="22"/>
        </w:rPr>
        <w:t xml:space="preserve">. </w:t>
      </w:r>
    </w:p>
    <w:p w14:paraId="4B31F83B" w14:textId="77777777" w:rsidR="00CE2EF9" w:rsidRPr="00F973AB" w:rsidRDefault="00CE2EF9" w:rsidP="00CE2EF9">
      <w:pPr>
        <w:pStyle w:val="doLijstnummering7"/>
        <w:numPr>
          <w:ilvl w:val="1"/>
          <w:numId w:val="6"/>
        </w:numPr>
        <w:rPr>
          <w:rFonts w:ascii="Arial" w:hAnsi="Arial" w:cs="Arial"/>
          <w:sz w:val="22"/>
          <w:szCs w:val="22"/>
        </w:rPr>
      </w:pPr>
      <w:r w:rsidRPr="00F973AB">
        <w:rPr>
          <w:rFonts w:ascii="Arial" w:hAnsi="Arial" w:cs="Arial"/>
          <w:sz w:val="22"/>
          <w:szCs w:val="22"/>
        </w:rPr>
        <w:t xml:space="preserve">The instructions for use shall include </w:t>
      </w:r>
      <w:r w:rsidRPr="00F973AB">
        <w:rPr>
          <w:rFonts w:ascii="Arial" w:hAnsi="Arial" w:cs="Arial"/>
          <w:color w:val="000000"/>
          <w:sz w:val="22"/>
          <w:szCs w:val="22"/>
          <w:shd w:val="clear" w:color="auto" w:fill="FFFFFF"/>
        </w:rPr>
        <w:t xml:space="preserve">concise, complete, correct and clear information that is relevant, accessible and comprehensible to the Public Organisation. The instructions for use must at least satisfy the conditions described in </w:t>
      </w:r>
      <w:r w:rsidRPr="00F973AB">
        <w:rPr>
          <w:rFonts w:ascii="Arial" w:hAnsi="Arial" w:cs="Arial"/>
          <w:b/>
          <w:bCs/>
          <w:color w:val="000000"/>
          <w:sz w:val="22"/>
          <w:szCs w:val="22"/>
          <w:shd w:val="clear" w:color="auto" w:fill="FFFFFF"/>
        </w:rPr>
        <w:t>Annex D</w:t>
      </w:r>
      <w:r w:rsidRPr="00F973AB">
        <w:rPr>
          <w:rFonts w:ascii="Arial" w:hAnsi="Arial" w:cs="Arial"/>
          <w:sz w:val="22"/>
          <w:szCs w:val="22"/>
        </w:rPr>
        <w:t>.</w:t>
      </w:r>
    </w:p>
    <w:p w14:paraId="570CD58F" w14:textId="137F2359" w:rsidR="00CE2EF9" w:rsidRPr="00F973AB" w:rsidRDefault="00CE2EF9" w:rsidP="00CE2EF9">
      <w:pPr>
        <w:pStyle w:val="doLijstnummering7"/>
        <w:numPr>
          <w:ilvl w:val="1"/>
          <w:numId w:val="6"/>
        </w:numPr>
        <w:rPr>
          <w:rFonts w:ascii="Arial" w:hAnsi="Arial" w:cs="Arial"/>
          <w:sz w:val="22"/>
          <w:szCs w:val="22"/>
          <w:bdr w:val="none" w:sz="0" w:space="0" w:color="auto" w:frame="1"/>
        </w:rPr>
      </w:pPr>
      <w:r w:rsidRPr="00F973AB">
        <w:rPr>
          <w:rFonts w:ascii="Arial" w:hAnsi="Arial" w:cs="Arial"/>
          <w:sz w:val="22"/>
          <w:szCs w:val="22"/>
          <w:bdr w:val="none" w:sz="0" w:space="0" w:color="auto" w:frame="1"/>
        </w:rPr>
        <w:t xml:space="preserve">The Supplier must update this documentation at least </w:t>
      </w:r>
      <w:r w:rsidRPr="00F973AB">
        <w:rPr>
          <w:rFonts w:ascii="Arial" w:hAnsi="Arial" w:cs="Arial"/>
          <w:sz w:val="22"/>
          <w:szCs w:val="22"/>
        </w:rPr>
        <w:t>with every Substantial Modification during the term of the Agreement</w:t>
      </w:r>
      <w:r w:rsidRPr="00F973AB">
        <w:rPr>
          <w:rFonts w:ascii="Arial" w:hAnsi="Arial" w:cs="Arial"/>
          <w:sz w:val="22"/>
          <w:szCs w:val="22"/>
          <w:bdr w:val="none" w:sz="0" w:space="0" w:color="auto" w:frame="1"/>
        </w:rPr>
        <w:t xml:space="preserve"> and subsequently make it available to the Public Organisation.</w:t>
      </w:r>
    </w:p>
    <w:p w14:paraId="2269BEE5" w14:textId="76F75F0F" w:rsidR="00CE2EF9" w:rsidRPr="00F973AB" w:rsidRDefault="0012712E" w:rsidP="00CE2EF9">
      <w:pPr>
        <w:pStyle w:val="doLijstnummering7"/>
        <w:numPr>
          <w:ilvl w:val="1"/>
          <w:numId w:val="6"/>
        </w:numPr>
        <w:rPr>
          <w:rFonts w:ascii="Arial" w:hAnsi="Arial" w:cs="Arial"/>
          <w:sz w:val="22"/>
          <w:szCs w:val="22"/>
        </w:rPr>
      </w:pPr>
      <w:r>
        <w:rPr>
          <w:rFonts w:ascii="Arial" w:hAnsi="Arial" w:cs="Arial"/>
          <w:b/>
          <w:sz w:val="22"/>
          <w:szCs w:val="22"/>
        </w:rPr>
        <w:t>&lt;Optional&gt;</w:t>
      </w:r>
      <w:r w:rsidR="00CE2EF9" w:rsidRPr="00F973AB">
        <w:rPr>
          <w:rFonts w:ascii="Arial" w:hAnsi="Arial" w:cs="Arial"/>
          <w:sz w:val="22"/>
          <w:szCs w:val="22"/>
        </w:rPr>
        <w:t xml:space="preserve"> The technical documentation and instructions for use must be drawn up in English.</w:t>
      </w:r>
    </w:p>
    <w:p w14:paraId="4DCD18E7" w14:textId="113FDD83" w:rsidR="00CE2EF9" w:rsidRPr="00F973AB" w:rsidRDefault="0012712E" w:rsidP="00CE2EF9">
      <w:pPr>
        <w:pStyle w:val="doLijstnummering7"/>
        <w:numPr>
          <w:ilvl w:val="1"/>
          <w:numId w:val="6"/>
        </w:numPr>
        <w:rPr>
          <w:rFonts w:ascii="Arial" w:hAnsi="Arial" w:cs="Arial"/>
          <w:sz w:val="22"/>
          <w:szCs w:val="22"/>
        </w:rPr>
      </w:pPr>
      <w:r>
        <w:rPr>
          <w:rFonts w:ascii="Arial" w:hAnsi="Arial" w:cs="Arial"/>
          <w:b/>
          <w:sz w:val="22"/>
          <w:szCs w:val="22"/>
        </w:rPr>
        <w:t>&lt;Optional&gt;</w:t>
      </w:r>
      <w:r w:rsidR="00CE2EF9" w:rsidRPr="00F973AB">
        <w:rPr>
          <w:rFonts w:ascii="Arial" w:hAnsi="Arial" w:cs="Arial"/>
          <w:sz w:val="22"/>
          <w:szCs w:val="22"/>
        </w:rPr>
        <w:t xml:space="preserve"> The Public Organisation has the right to make copies of the technical documentation and instructions for use to the extent necessary for internal use within </w:t>
      </w:r>
      <w:r w:rsidR="00CE2EF9" w:rsidRPr="00F973AB">
        <w:rPr>
          <w:rFonts w:ascii="Arial" w:hAnsi="Arial" w:cs="Arial"/>
          <w:sz w:val="22"/>
          <w:szCs w:val="22"/>
        </w:rPr>
        <w:lastRenderedPageBreak/>
        <w:t>the organisation of the Public Organisation, without prejudice to the provisions of article 6 and article 1</w:t>
      </w:r>
      <w:r w:rsidR="00A06133" w:rsidRPr="00F973AB">
        <w:rPr>
          <w:rFonts w:ascii="Arial" w:hAnsi="Arial" w:cs="Arial"/>
          <w:sz w:val="22"/>
          <w:szCs w:val="22"/>
        </w:rPr>
        <w:t>4</w:t>
      </w:r>
      <w:r w:rsidR="00CE2EF9" w:rsidRPr="00F973AB">
        <w:rPr>
          <w:rFonts w:ascii="Arial" w:hAnsi="Arial" w:cs="Arial"/>
          <w:sz w:val="22"/>
          <w:szCs w:val="22"/>
        </w:rPr>
        <w:t>.</w:t>
      </w:r>
    </w:p>
    <w:p w14:paraId="479C740A" w14:textId="77777777" w:rsidR="00785D3E" w:rsidRPr="00F973AB" w:rsidRDefault="00785D3E" w:rsidP="00564A63">
      <w:pPr>
        <w:pStyle w:val="doLijstnummering7"/>
        <w:numPr>
          <w:ilvl w:val="0"/>
          <w:numId w:val="0"/>
        </w:numPr>
        <w:ind w:left="709"/>
        <w:rPr>
          <w:rFonts w:ascii="Arial" w:hAnsi="Arial" w:cs="Arial"/>
          <w:sz w:val="22"/>
          <w:szCs w:val="22"/>
        </w:rPr>
      </w:pPr>
    </w:p>
    <w:p w14:paraId="50413B38" w14:textId="08F03557" w:rsidR="00CE2EF9" w:rsidRPr="00F973AB" w:rsidRDefault="00CE2EF9" w:rsidP="00CE2EF9">
      <w:pPr>
        <w:pStyle w:val="doLijstnummering7"/>
        <w:numPr>
          <w:ilvl w:val="0"/>
          <w:numId w:val="0"/>
        </w:numPr>
        <w:ind w:left="851"/>
        <w:rPr>
          <w:rFonts w:ascii="Arial" w:hAnsi="Arial" w:cs="Arial"/>
          <w:sz w:val="22"/>
          <w:szCs w:val="22"/>
        </w:rPr>
      </w:pPr>
    </w:p>
    <w:p w14:paraId="7189C35C" w14:textId="77777777" w:rsidR="00CE2EF9" w:rsidRPr="00F973AB" w:rsidRDefault="00CE2EF9" w:rsidP="00CE2EF9">
      <w:pPr>
        <w:pStyle w:val="doLijstnummering7"/>
        <w:rPr>
          <w:rFonts w:ascii="Arial" w:hAnsi="Arial" w:cs="Arial"/>
          <w:sz w:val="22"/>
          <w:szCs w:val="22"/>
        </w:rPr>
      </w:pPr>
      <w:r w:rsidRPr="00F973AB">
        <w:rPr>
          <w:rFonts w:ascii="Arial" w:hAnsi="Arial" w:cs="Arial"/>
          <w:sz w:val="22"/>
          <w:szCs w:val="22"/>
        </w:rPr>
        <w:t>Record-keeping</w:t>
      </w:r>
    </w:p>
    <w:p w14:paraId="4D188F77" w14:textId="77777777" w:rsidR="00CE2EF9" w:rsidRPr="00F973AB" w:rsidRDefault="00CE2EF9" w:rsidP="00CE2EF9">
      <w:pPr>
        <w:pStyle w:val="doLijstnummering7"/>
        <w:numPr>
          <w:ilvl w:val="0"/>
          <w:numId w:val="0"/>
        </w:numPr>
        <w:ind w:left="851"/>
        <w:rPr>
          <w:rFonts w:ascii="Arial" w:hAnsi="Arial" w:cs="Arial"/>
          <w:sz w:val="22"/>
          <w:szCs w:val="22"/>
        </w:rPr>
      </w:pPr>
    </w:p>
    <w:p w14:paraId="4244A990" w14:textId="17DCE350" w:rsidR="00CE2EF9" w:rsidRPr="00F973AB" w:rsidRDefault="00CE2EF9" w:rsidP="00CE2EF9">
      <w:pPr>
        <w:pStyle w:val="doLijstnummering7"/>
        <w:numPr>
          <w:ilvl w:val="1"/>
          <w:numId w:val="6"/>
        </w:numPr>
        <w:rPr>
          <w:rFonts w:ascii="Arial" w:hAnsi="Arial" w:cs="Arial"/>
          <w:sz w:val="22"/>
          <w:szCs w:val="22"/>
        </w:rPr>
      </w:pPr>
      <w:r w:rsidRPr="00F973AB">
        <w:rPr>
          <w:rFonts w:ascii="Arial" w:hAnsi="Arial" w:cs="Arial"/>
          <w:sz w:val="22"/>
          <w:szCs w:val="22"/>
        </w:rPr>
        <w:t xml:space="preserve">The Supplier ensures that the AI System </w:t>
      </w:r>
      <w:r w:rsidR="003438F3" w:rsidRPr="00F973AB">
        <w:rPr>
          <w:rFonts w:ascii="Arial" w:hAnsi="Arial" w:cs="Arial"/>
          <w:sz w:val="22"/>
          <w:szCs w:val="22"/>
        </w:rPr>
        <w:t xml:space="preserve">shall technically allow for </w:t>
      </w:r>
      <w:r w:rsidRPr="00F973AB">
        <w:rPr>
          <w:rFonts w:ascii="Arial" w:hAnsi="Arial" w:cs="Arial"/>
          <w:sz w:val="22"/>
          <w:szCs w:val="22"/>
        </w:rPr>
        <w:t xml:space="preserve">the automatic recording of events ('logs') </w:t>
      </w:r>
      <w:r w:rsidR="003438F3" w:rsidRPr="00F973AB">
        <w:rPr>
          <w:rFonts w:ascii="Arial" w:hAnsi="Arial" w:cs="Arial"/>
          <w:sz w:val="22"/>
          <w:szCs w:val="22"/>
        </w:rPr>
        <w:t xml:space="preserve">over </w:t>
      </w:r>
      <w:r w:rsidRPr="00F973AB">
        <w:rPr>
          <w:rFonts w:ascii="Arial" w:hAnsi="Arial" w:cs="Arial"/>
          <w:sz w:val="22"/>
          <w:szCs w:val="22"/>
        </w:rPr>
        <w:t>the</w:t>
      </w:r>
      <w:r w:rsidR="003438F3" w:rsidRPr="00F973AB">
        <w:rPr>
          <w:rFonts w:ascii="Arial" w:hAnsi="Arial" w:cs="Arial"/>
          <w:sz w:val="22"/>
          <w:szCs w:val="22"/>
        </w:rPr>
        <w:t xml:space="preserve"> lifetime of the</w:t>
      </w:r>
      <w:r w:rsidRPr="00F973AB">
        <w:rPr>
          <w:rFonts w:ascii="Arial" w:hAnsi="Arial" w:cs="Arial"/>
          <w:sz w:val="22"/>
          <w:szCs w:val="22"/>
        </w:rPr>
        <w:t xml:space="preserve"> AI System. </w:t>
      </w:r>
    </w:p>
    <w:p w14:paraId="5F29D147" w14:textId="49036DCC" w:rsidR="00CE2EF9" w:rsidRPr="00F973AB" w:rsidRDefault="00CE2EF9" w:rsidP="00CE2EF9">
      <w:pPr>
        <w:pStyle w:val="doLijstnummering7"/>
        <w:numPr>
          <w:ilvl w:val="1"/>
          <w:numId w:val="6"/>
        </w:numPr>
        <w:rPr>
          <w:rFonts w:ascii="Arial" w:hAnsi="Arial" w:cs="Arial"/>
          <w:sz w:val="22"/>
          <w:szCs w:val="22"/>
        </w:rPr>
      </w:pPr>
      <w:r w:rsidRPr="00F973AB">
        <w:rPr>
          <w:rFonts w:ascii="Arial" w:hAnsi="Arial" w:cs="Arial"/>
          <w:sz w:val="22"/>
          <w:szCs w:val="22"/>
        </w:rPr>
        <w:t xml:space="preserve">The logging capabilities shall ensure a level of traceability of the AI System that is appropriate to the Intended Purpose of the system and </w:t>
      </w:r>
      <w:r w:rsidRPr="00F973AB">
        <w:rPr>
          <w:rFonts w:ascii="Arial" w:hAnsi="Arial" w:cs="Arial"/>
          <w:sz w:val="22"/>
          <w:szCs w:val="22"/>
          <w:bdr w:val="none" w:sz="0" w:space="0" w:color="auto" w:frame="1"/>
        </w:rPr>
        <w:t>Reasonably Foreseeable Misuse</w:t>
      </w:r>
      <w:r w:rsidRPr="00F973AB">
        <w:rPr>
          <w:rFonts w:ascii="Arial" w:hAnsi="Arial" w:cs="Arial"/>
          <w:sz w:val="22"/>
          <w:szCs w:val="22"/>
        </w:rPr>
        <w:t xml:space="preserve">. In particular, they shall enable the recording of events relevant for the identification of situations that may: </w:t>
      </w:r>
    </w:p>
    <w:p w14:paraId="624E7412" w14:textId="77777777" w:rsidR="00CE2EF9" w:rsidRPr="00F973AB" w:rsidRDefault="00CE2EF9" w:rsidP="00CE2EF9">
      <w:pPr>
        <w:pStyle w:val="doLijstnummering7"/>
        <w:numPr>
          <w:ilvl w:val="2"/>
          <w:numId w:val="6"/>
        </w:numPr>
        <w:rPr>
          <w:rFonts w:ascii="Arial" w:hAnsi="Arial" w:cs="Arial"/>
          <w:sz w:val="22"/>
          <w:szCs w:val="22"/>
        </w:rPr>
      </w:pPr>
      <w:r w:rsidRPr="00F973AB">
        <w:rPr>
          <w:rFonts w:ascii="Arial" w:hAnsi="Arial" w:cs="Arial"/>
          <w:sz w:val="22"/>
          <w:szCs w:val="22"/>
        </w:rPr>
        <w:t xml:space="preserve">result in the AI System presenting a risk to the health or safety or to the protection of fundamental rights of persons; or </w:t>
      </w:r>
    </w:p>
    <w:p w14:paraId="76C7CA3A" w14:textId="77777777" w:rsidR="00CE2EF9" w:rsidRPr="00F973AB" w:rsidRDefault="00CE2EF9" w:rsidP="00CE2EF9">
      <w:pPr>
        <w:pStyle w:val="doLijstnummering7"/>
        <w:numPr>
          <w:ilvl w:val="2"/>
          <w:numId w:val="6"/>
        </w:numPr>
        <w:rPr>
          <w:rFonts w:ascii="Arial" w:hAnsi="Arial" w:cs="Arial"/>
          <w:sz w:val="22"/>
          <w:szCs w:val="22"/>
        </w:rPr>
      </w:pPr>
      <w:r w:rsidRPr="00F973AB">
        <w:rPr>
          <w:rFonts w:ascii="Arial" w:hAnsi="Arial" w:cs="Arial"/>
          <w:sz w:val="22"/>
          <w:szCs w:val="22"/>
        </w:rPr>
        <w:t>lead to a Substantial Modification.</w:t>
      </w:r>
    </w:p>
    <w:p w14:paraId="69A5FE4A" w14:textId="51CF679A" w:rsidR="00CE2EF9" w:rsidRPr="00F973AB" w:rsidRDefault="00CE2EF9" w:rsidP="00CE2EF9">
      <w:pPr>
        <w:pStyle w:val="doLijstnummering7"/>
        <w:numPr>
          <w:ilvl w:val="1"/>
          <w:numId w:val="6"/>
        </w:numPr>
        <w:rPr>
          <w:rFonts w:ascii="Arial" w:hAnsi="Arial" w:cs="Arial"/>
          <w:sz w:val="22"/>
          <w:szCs w:val="22"/>
        </w:rPr>
      </w:pPr>
      <w:r w:rsidRPr="00F973AB">
        <w:rPr>
          <w:rFonts w:ascii="Arial" w:hAnsi="Arial" w:cs="Arial"/>
          <w:b/>
          <w:sz w:val="22"/>
          <w:szCs w:val="22"/>
        </w:rPr>
        <w:t>&lt;</w:t>
      </w:r>
      <w:r w:rsidR="0081106B">
        <w:rPr>
          <w:rFonts w:ascii="Arial" w:hAnsi="Arial" w:cs="Arial"/>
          <w:b/>
          <w:sz w:val="22"/>
          <w:szCs w:val="22"/>
        </w:rPr>
        <w:t>o</w:t>
      </w:r>
      <w:r w:rsidRPr="00F973AB">
        <w:rPr>
          <w:rFonts w:ascii="Arial" w:hAnsi="Arial" w:cs="Arial"/>
          <w:b/>
          <w:sz w:val="22"/>
          <w:szCs w:val="22"/>
        </w:rPr>
        <w:t>ptional&gt;</w:t>
      </w:r>
      <w:r w:rsidRPr="00F973AB">
        <w:rPr>
          <w:rFonts w:ascii="Arial" w:hAnsi="Arial" w:cs="Arial"/>
          <w:sz w:val="22"/>
          <w:szCs w:val="22"/>
        </w:rPr>
        <w:t xml:space="preserve">The Supplier will allow the Public Organisation to access the </w:t>
      </w:r>
      <w:r w:rsidRPr="002F066E">
        <w:rPr>
          <w:rFonts w:ascii="Arial" w:hAnsi="Arial" w:cs="Arial"/>
          <w:sz w:val="22"/>
          <w:szCs w:val="22"/>
        </w:rPr>
        <w:t>logs automatically generated by the AI System</w:t>
      </w:r>
      <w:r w:rsidRPr="00F973AB">
        <w:rPr>
          <w:rFonts w:ascii="Arial" w:hAnsi="Arial" w:cs="Arial"/>
          <w:sz w:val="22"/>
          <w:szCs w:val="22"/>
        </w:rPr>
        <w:t xml:space="preserve"> on a real time basis.</w:t>
      </w:r>
    </w:p>
    <w:p w14:paraId="20195A64" w14:textId="77777777" w:rsidR="00CE2EF9" w:rsidRPr="002F066E" w:rsidRDefault="00CE2EF9" w:rsidP="00CE2EF9">
      <w:pPr>
        <w:pStyle w:val="doLijstnummering7"/>
        <w:numPr>
          <w:ilvl w:val="1"/>
          <w:numId w:val="6"/>
        </w:numPr>
        <w:rPr>
          <w:rFonts w:ascii="Arial" w:hAnsi="Arial" w:cs="Arial"/>
          <w:sz w:val="22"/>
          <w:szCs w:val="22"/>
        </w:rPr>
      </w:pPr>
      <w:r w:rsidRPr="002F066E">
        <w:rPr>
          <w:rFonts w:ascii="Arial" w:hAnsi="Arial" w:cs="Arial"/>
          <w:sz w:val="22"/>
          <w:szCs w:val="22"/>
        </w:rPr>
        <w:t xml:space="preserve">The </w:t>
      </w:r>
      <w:r w:rsidRPr="00F973AB">
        <w:rPr>
          <w:rFonts w:ascii="Arial" w:hAnsi="Arial" w:cs="Arial"/>
          <w:sz w:val="22"/>
          <w:szCs w:val="22"/>
        </w:rPr>
        <w:t>Supplier</w:t>
      </w:r>
      <w:r w:rsidRPr="002F066E">
        <w:rPr>
          <w:rFonts w:ascii="Arial" w:hAnsi="Arial" w:cs="Arial"/>
          <w:sz w:val="22"/>
          <w:szCs w:val="22"/>
        </w:rPr>
        <w:t xml:space="preserve"> shall keep the logs automatically generated by the AI System, to the extent such logs are under its control based on the Agreement, for the duration of the Agreement. At the end of the term of the Agreement, the Supplier will provide these logs to the Public Organisation without delay.</w:t>
      </w:r>
    </w:p>
    <w:p w14:paraId="7CD86A13" w14:textId="77777777" w:rsidR="00FC2BCA" w:rsidRPr="002F066E" w:rsidRDefault="00FC2BCA" w:rsidP="00564A63">
      <w:pPr>
        <w:pStyle w:val="doLijstnummering7"/>
        <w:numPr>
          <w:ilvl w:val="0"/>
          <w:numId w:val="0"/>
        </w:numPr>
        <w:ind w:left="709"/>
        <w:rPr>
          <w:rFonts w:ascii="Arial" w:hAnsi="Arial" w:cs="Arial"/>
          <w:sz w:val="22"/>
          <w:szCs w:val="22"/>
        </w:rPr>
      </w:pPr>
    </w:p>
    <w:p w14:paraId="07AD6B53" w14:textId="77777777" w:rsidR="00CE2EF9" w:rsidRPr="00F973AB" w:rsidRDefault="00CE2EF9" w:rsidP="00CE2EF9">
      <w:pPr>
        <w:pStyle w:val="doLijstnummering7"/>
        <w:numPr>
          <w:ilvl w:val="0"/>
          <w:numId w:val="0"/>
        </w:numPr>
        <w:ind w:left="1560" w:hanging="851"/>
        <w:rPr>
          <w:rFonts w:ascii="Arial" w:hAnsi="Arial" w:cs="Arial"/>
          <w:sz w:val="22"/>
          <w:szCs w:val="22"/>
        </w:rPr>
      </w:pPr>
    </w:p>
    <w:p w14:paraId="22FAFD16" w14:textId="77777777" w:rsidR="00CE2EF9" w:rsidRPr="00F973AB" w:rsidRDefault="00CE2EF9" w:rsidP="00CE2EF9">
      <w:pPr>
        <w:pStyle w:val="doLijstnummering7"/>
        <w:rPr>
          <w:rFonts w:ascii="Arial" w:hAnsi="Arial" w:cs="Arial"/>
          <w:sz w:val="22"/>
          <w:szCs w:val="22"/>
        </w:rPr>
      </w:pPr>
      <w:r w:rsidRPr="00F973AB">
        <w:rPr>
          <w:rFonts w:ascii="Arial" w:hAnsi="Arial" w:cs="Arial"/>
          <w:sz w:val="22"/>
          <w:szCs w:val="22"/>
        </w:rPr>
        <w:t>Transparency of the AI System</w:t>
      </w:r>
    </w:p>
    <w:p w14:paraId="11CBF5BC" w14:textId="77777777" w:rsidR="00CE2EF9" w:rsidRPr="00F973AB" w:rsidRDefault="00CE2EF9" w:rsidP="00CE2EF9">
      <w:pPr>
        <w:pStyle w:val="doLijstnummering7"/>
        <w:numPr>
          <w:ilvl w:val="0"/>
          <w:numId w:val="0"/>
        </w:numPr>
        <w:ind w:left="851"/>
        <w:rPr>
          <w:rFonts w:ascii="Arial" w:hAnsi="Arial" w:cs="Arial"/>
          <w:sz w:val="22"/>
          <w:szCs w:val="22"/>
        </w:rPr>
      </w:pPr>
    </w:p>
    <w:p w14:paraId="589EDE60" w14:textId="57199FF3" w:rsidR="00CE2EF9" w:rsidRPr="00F973AB" w:rsidRDefault="00CE2EF9" w:rsidP="00CE2EF9">
      <w:pPr>
        <w:pStyle w:val="doLijstnummering7"/>
        <w:numPr>
          <w:ilvl w:val="1"/>
          <w:numId w:val="6"/>
        </w:numPr>
        <w:rPr>
          <w:rFonts w:ascii="Arial" w:hAnsi="Arial" w:cs="Arial"/>
          <w:sz w:val="22"/>
          <w:szCs w:val="22"/>
        </w:rPr>
      </w:pPr>
      <w:r w:rsidRPr="00F973AB">
        <w:rPr>
          <w:rFonts w:ascii="Arial" w:hAnsi="Arial" w:cs="Arial"/>
          <w:color w:val="000000"/>
          <w:sz w:val="22"/>
          <w:szCs w:val="22"/>
          <w:shd w:val="clear" w:color="auto" w:fill="FFFFFF"/>
        </w:rPr>
        <w:t xml:space="preserve">The Supplier ensures that the AI System has been and shall be designed and developed in such a way that the operation of the AI System is sufficiently transparent to enable the Public Organisation to </w:t>
      </w:r>
      <w:r w:rsidR="0007646C" w:rsidRPr="00F973AB">
        <w:rPr>
          <w:rFonts w:ascii="Arial" w:hAnsi="Arial" w:cs="Arial"/>
          <w:sz w:val="22"/>
          <w:szCs w:val="22"/>
        </w:rPr>
        <w:t xml:space="preserve">interpret </w:t>
      </w:r>
      <w:r w:rsidRPr="00F973AB">
        <w:rPr>
          <w:rFonts w:ascii="Arial" w:hAnsi="Arial" w:cs="Arial"/>
          <w:sz w:val="22"/>
          <w:szCs w:val="22"/>
        </w:rPr>
        <w:t xml:space="preserve">the system’s </w:t>
      </w:r>
      <w:r w:rsidR="0007646C" w:rsidRPr="00F973AB">
        <w:rPr>
          <w:rFonts w:ascii="Arial" w:hAnsi="Arial" w:cs="Arial"/>
          <w:sz w:val="22"/>
          <w:szCs w:val="22"/>
        </w:rPr>
        <w:t>output and use it appropriately</w:t>
      </w:r>
      <w:r w:rsidRPr="00F973AB">
        <w:rPr>
          <w:rFonts w:ascii="Arial" w:hAnsi="Arial" w:cs="Arial"/>
          <w:color w:val="000000"/>
          <w:sz w:val="22"/>
          <w:szCs w:val="22"/>
          <w:shd w:val="clear" w:color="auto" w:fill="FFFFFF"/>
        </w:rPr>
        <w:t>.</w:t>
      </w:r>
    </w:p>
    <w:p w14:paraId="61C5E1BD" w14:textId="08A3494E" w:rsidR="00CE2EF9" w:rsidRPr="00F973AB" w:rsidRDefault="00CE2EF9" w:rsidP="00CE2EF9">
      <w:pPr>
        <w:pStyle w:val="doLijstnummering7"/>
        <w:numPr>
          <w:ilvl w:val="1"/>
          <w:numId w:val="6"/>
        </w:numPr>
        <w:rPr>
          <w:rFonts w:ascii="Arial" w:hAnsi="Arial" w:cs="Arial"/>
          <w:sz w:val="22"/>
          <w:szCs w:val="22"/>
        </w:rPr>
      </w:pPr>
      <w:r w:rsidRPr="00F973AB">
        <w:rPr>
          <w:rFonts w:ascii="Arial" w:hAnsi="Arial" w:cs="Arial"/>
          <w:sz w:val="22"/>
          <w:szCs w:val="22"/>
        </w:rPr>
        <w:t>To ensure appropriate transparency, before the Delivery of the AI System</w:t>
      </w:r>
      <w:r w:rsidR="00BA4360">
        <w:rPr>
          <w:rFonts w:ascii="Arial" w:hAnsi="Arial" w:cs="Arial"/>
          <w:sz w:val="22"/>
          <w:szCs w:val="22"/>
        </w:rPr>
        <w:t>,</w:t>
      </w:r>
      <w:r w:rsidRPr="00F973AB">
        <w:rPr>
          <w:rFonts w:ascii="Arial" w:hAnsi="Arial" w:cs="Arial"/>
          <w:sz w:val="22"/>
          <w:szCs w:val="22"/>
        </w:rPr>
        <w:t xml:space="preserve"> at least the technical and organisational measures described in</w:t>
      </w:r>
      <w:r w:rsidRPr="00F973AB">
        <w:rPr>
          <w:rFonts w:ascii="Arial" w:hAnsi="Arial" w:cs="Arial"/>
          <w:b/>
          <w:sz w:val="22"/>
          <w:szCs w:val="22"/>
        </w:rPr>
        <w:t xml:space="preserve"> Annex E </w:t>
      </w:r>
      <w:r w:rsidRPr="00F973AB">
        <w:rPr>
          <w:rFonts w:ascii="Arial" w:hAnsi="Arial" w:cs="Arial"/>
          <w:sz w:val="22"/>
          <w:szCs w:val="22"/>
        </w:rPr>
        <w:t xml:space="preserve">shall be implemented by the Supplier. </w:t>
      </w:r>
    </w:p>
    <w:p w14:paraId="7F71F9D4" w14:textId="77777777" w:rsidR="00CE2EF9" w:rsidRPr="00F973AB" w:rsidRDefault="00CE2EF9" w:rsidP="00CE2EF9">
      <w:pPr>
        <w:pStyle w:val="doLijstnummering7"/>
        <w:numPr>
          <w:ilvl w:val="0"/>
          <w:numId w:val="0"/>
        </w:numPr>
        <w:rPr>
          <w:rFonts w:ascii="Arial" w:hAnsi="Arial" w:cs="Arial"/>
          <w:sz w:val="22"/>
          <w:szCs w:val="22"/>
        </w:rPr>
      </w:pPr>
    </w:p>
    <w:p w14:paraId="528A48FA" w14:textId="77777777" w:rsidR="00CE2EF9" w:rsidRPr="00F973AB" w:rsidRDefault="00CE2EF9" w:rsidP="00CE2EF9">
      <w:pPr>
        <w:pStyle w:val="doLijstnummering7"/>
        <w:rPr>
          <w:rFonts w:ascii="Arial" w:hAnsi="Arial" w:cs="Arial"/>
          <w:sz w:val="22"/>
          <w:szCs w:val="22"/>
        </w:rPr>
      </w:pPr>
      <w:r w:rsidRPr="00F973AB">
        <w:rPr>
          <w:rFonts w:ascii="Arial" w:hAnsi="Arial" w:cs="Arial"/>
          <w:sz w:val="22"/>
          <w:szCs w:val="22"/>
        </w:rPr>
        <w:t>Human oversight</w:t>
      </w:r>
    </w:p>
    <w:p w14:paraId="1E1E8E8A" w14:textId="77777777" w:rsidR="00CE2EF9" w:rsidRPr="00F973AB" w:rsidRDefault="00CE2EF9" w:rsidP="00CE2EF9">
      <w:pPr>
        <w:pStyle w:val="doLijstnummering7"/>
        <w:numPr>
          <w:ilvl w:val="0"/>
          <w:numId w:val="0"/>
        </w:numPr>
        <w:ind w:left="851"/>
        <w:rPr>
          <w:rFonts w:ascii="Arial" w:hAnsi="Arial" w:cs="Arial"/>
          <w:sz w:val="22"/>
          <w:szCs w:val="22"/>
        </w:rPr>
      </w:pPr>
    </w:p>
    <w:p w14:paraId="154F174E" w14:textId="7A1C0B2A" w:rsidR="00CE2EF9" w:rsidRPr="00F973AB" w:rsidRDefault="00CE2EF9" w:rsidP="00CE2EF9">
      <w:pPr>
        <w:pStyle w:val="doLijstnummering7"/>
        <w:numPr>
          <w:ilvl w:val="1"/>
          <w:numId w:val="6"/>
        </w:numPr>
        <w:rPr>
          <w:rFonts w:ascii="Arial" w:hAnsi="Arial" w:cs="Arial"/>
          <w:sz w:val="22"/>
          <w:szCs w:val="22"/>
        </w:rPr>
      </w:pPr>
      <w:r w:rsidRPr="00F973AB">
        <w:rPr>
          <w:rFonts w:ascii="Arial" w:hAnsi="Arial" w:cs="Arial"/>
          <w:sz w:val="22"/>
          <w:szCs w:val="22"/>
          <w:bdr w:val="none" w:sz="0" w:space="0" w:color="auto" w:frame="1"/>
        </w:rPr>
        <w:t xml:space="preserve">The Supplier ensures that the AI System has been and shall be designed and developed in such a way, including with appropriate human-machine interface tools, that it can be effectively overseen by natural persons </w:t>
      </w:r>
      <w:r w:rsidR="00975D0E" w:rsidRPr="00F973AB">
        <w:rPr>
          <w:rFonts w:ascii="Arial" w:hAnsi="Arial" w:cs="Arial"/>
          <w:sz w:val="22"/>
          <w:szCs w:val="22"/>
        </w:rPr>
        <w:t>during the period in which it is in use</w:t>
      </w:r>
      <w:r w:rsidRPr="00F973AB">
        <w:rPr>
          <w:rFonts w:ascii="Arial" w:hAnsi="Arial" w:cs="Arial"/>
          <w:sz w:val="22"/>
          <w:szCs w:val="22"/>
          <w:bdr w:val="none" w:sz="0" w:space="0" w:color="auto" w:frame="1"/>
        </w:rPr>
        <w:t>.</w:t>
      </w:r>
    </w:p>
    <w:p w14:paraId="510D7F17" w14:textId="20E5491D" w:rsidR="00CD6D58" w:rsidRPr="00F973AB" w:rsidRDefault="00CD6D58" w:rsidP="00CD6D58">
      <w:pPr>
        <w:pStyle w:val="doLijstnummering7"/>
        <w:numPr>
          <w:ilvl w:val="1"/>
          <w:numId w:val="6"/>
        </w:numPr>
        <w:rPr>
          <w:rFonts w:ascii="Arial" w:hAnsi="Arial" w:cs="Arial"/>
          <w:sz w:val="22"/>
          <w:szCs w:val="22"/>
        </w:rPr>
      </w:pPr>
      <w:r w:rsidRPr="00F973AB">
        <w:rPr>
          <w:rFonts w:ascii="Arial" w:hAnsi="Arial" w:cs="Arial"/>
          <w:sz w:val="22"/>
          <w:szCs w:val="22"/>
        </w:rPr>
        <w:t xml:space="preserve">Human oversight shall aim to prevent or minimise the risks to health, safety or fundamental rights that may emerge when </w:t>
      </w:r>
      <w:r w:rsidR="00B35164" w:rsidRPr="00F973AB">
        <w:rPr>
          <w:rFonts w:ascii="Arial" w:hAnsi="Arial" w:cs="Arial"/>
          <w:sz w:val="22"/>
          <w:szCs w:val="22"/>
        </w:rPr>
        <w:t>an</w:t>
      </w:r>
      <w:r w:rsidRPr="00F973AB">
        <w:rPr>
          <w:rFonts w:ascii="Arial" w:hAnsi="Arial" w:cs="Arial"/>
          <w:sz w:val="22"/>
          <w:szCs w:val="22"/>
        </w:rPr>
        <w:t xml:space="preserve"> AI system is used in accordance with its intended purpose or under conditions of reasonably foreseeable misuse, </w:t>
      </w:r>
      <w:r w:rsidR="003C2AF0" w:rsidRPr="00F973AB">
        <w:rPr>
          <w:rFonts w:ascii="Arial" w:hAnsi="Arial" w:cs="Arial"/>
          <w:sz w:val="22"/>
          <w:szCs w:val="22"/>
        </w:rPr>
        <w:t>where</w:t>
      </w:r>
      <w:r w:rsidRPr="00F973AB">
        <w:rPr>
          <w:rFonts w:ascii="Arial" w:hAnsi="Arial" w:cs="Arial"/>
          <w:sz w:val="22"/>
          <w:szCs w:val="22"/>
        </w:rPr>
        <w:t xml:space="preserve"> such risks persist despite the application of other requirements set out in this Section.</w:t>
      </w:r>
    </w:p>
    <w:p w14:paraId="191405AE" w14:textId="4DD4CEA8" w:rsidR="00CD6D58" w:rsidRPr="00F973AB" w:rsidRDefault="00CD6D58" w:rsidP="00CD6D58">
      <w:pPr>
        <w:pStyle w:val="doLijstnummering7"/>
        <w:numPr>
          <w:ilvl w:val="1"/>
          <w:numId w:val="6"/>
        </w:numPr>
        <w:rPr>
          <w:rFonts w:ascii="Arial" w:hAnsi="Arial" w:cs="Arial"/>
          <w:sz w:val="22"/>
          <w:szCs w:val="22"/>
        </w:rPr>
      </w:pPr>
      <w:r w:rsidRPr="00F973AB">
        <w:rPr>
          <w:rFonts w:ascii="Arial" w:hAnsi="Arial" w:cs="Arial"/>
          <w:sz w:val="22"/>
          <w:szCs w:val="22"/>
        </w:rPr>
        <w:lastRenderedPageBreak/>
        <w:t xml:space="preserve">The oversight measures shall be commensurate with the risks, level of autonomy </w:t>
      </w:r>
      <w:r w:rsidR="00B35164" w:rsidRPr="00F973AB">
        <w:rPr>
          <w:rFonts w:ascii="Arial" w:hAnsi="Arial" w:cs="Arial"/>
          <w:sz w:val="22"/>
          <w:szCs w:val="22"/>
        </w:rPr>
        <w:t>a</w:t>
      </w:r>
      <w:r w:rsidRPr="00F973AB">
        <w:rPr>
          <w:rFonts w:ascii="Arial" w:hAnsi="Arial" w:cs="Arial"/>
          <w:sz w:val="22"/>
          <w:szCs w:val="22"/>
        </w:rPr>
        <w:t xml:space="preserve">nd context of use of the AI </w:t>
      </w:r>
      <w:proofErr w:type="gramStart"/>
      <w:r w:rsidRPr="00F973AB">
        <w:rPr>
          <w:rFonts w:ascii="Arial" w:hAnsi="Arial" w:cs="Arial"/>
          <w:sz w:val="22"/>
          <w:szCs w:val="22"/>
        </w:rPr>
        <w:t>system, and</w:t>
      </w:r>
      <w:proofErr w:type="gramEnd"/>
      <w:r w:rsidRPr="00F973AB">
        <w:rPr>
          <w:rFonts w:ascii="Arial" w:hAnsi="Arial" w:cs="Arial"/>
          <w:sz w:val="22"/>
          <w:szCs w:val="22"/>
        </w:rPr>
        <w:t xml:space="preserve"> shall be ensured through either one or both of the following types of measures</w:t>
      </w:r>
      <w:r w:rsidR="00DC2430">
        <w:rPr>
          <w:rFonts w:ascii="Arial" w:hAnsi="Arial" w:cs="Arial"/>
          <w:sz w:val="22"/>
          <w:szCs w:val="22"/>
        </w:rPr>
        <w:t>.</w:t>
      </w:r>
    </w:p>
    <w:p w14:paraId="163DD6A4" w14:textId="28096A99" w:rsidR="00CE2EF9" w:rsidRPr="00F973AB" w:rsidRDefault="00CE2EF9" w:rsidP="00CE2EF9">
      <w:pPr>
        <w:pStyle w:val="doLijstnummering7"/>
        <w:numPr>
          <w:ilvl w:val="1"/>
          <w:numId w:val="6"/>
        </w:numPr>
        <w:rPr>
          <w:rFonts w:ascii="Arial" w:hAnsi="Arial" w:cs="Arial"/>
          <w:sz w:val="22"/>
          <w:szCs w:val="22"/>
        </w:rPr>
      </w:pPr>
      <w:r w:rsidRPr="00F973AB">
        <w:rPr>
          <w:rFonts w:ascii="Arial" w:hAnsi="Arial" w:cs="Arial"/>
          <w:sz w:val="22"/>
          <w:szCs w:val="22"/>
          <w:bdr w:val="none" w:sz="0" w:space="0" w:color="auto" w:frame="1"/>
        </w:rPr>
        <w:t xml:space="preserve">The Supplier ensures that, prior to the Delivery, appropriate measures shall be embedded in the AI System and taken to ensure human oversight. </w:t>
      </w:r>
      <w:r w:rsidR="002F066E" w:rsidRPr="002F066E">
        <w:rPr>
          <w:rFonts w:ascii="Arial" w:hAnsi="Arial" w:cs="Arial"/>
          <w:sz w:val="22"/>
          <w:szCs w:val="22"/>
          <w:bdr w:val="none" w:sz="0" w:space="0" w:color="auto" w:frame="1"/>
        </w:rPr>
        <w:t>These measures shall ensure that the natural persons, to whom human oversight is assigned, are enabled as appropriate and proportionate:</w:t>
      </w:r>
      <w:r w:rsidR="002F066E" w:rsidRPr="00F973AB">
        <w:rPr>
          <w:rFonts w:ascii="Arial" w:hAnsi="Arial" w:cs="Arial"/>
          <w:sz w:val="22"/>
          <w:szCs w:val="22"/>
          <w:bdr w:val="none" w:sz="0" w:space="0" w:color="auto" w:frame="1"/>
        </w:rPr>
        <w:t xml:space="preserve"> </w:t>
      </w:r>
    </w:p>
    <w:p w14:paraId="5D601A1B" w14:textId="5366B787" w:rsidR="00CE2EF9" w:rsidRPr="00F973AB" w:rsidRDefault="00975D0E" w:rsidP="00CE2EF9">
      <w:pPr>
        <w:pStyle w:val="doLijstnummering7"/>
        <w:numPr>
          <w:ilvl w:val="2"/>
          <w:numId w:val="6"/>
        </w:numPr>
        <w:rPr>
          <w:rFonts w:ascii="Arial" w:hAnsi="Arial" w:cs="Arial"/>
          <w:sz w:val="22"/>
          <w:szCs w:val="22"/>
        </w:rPr>
      </w:pPr>
      <w:r w:rsidRPr="00F973AB">
        <w:rPr>
          <w:rFonts w:ascii="Arial" w:hAnsi="Arial" w:cs="Arial"/>
          <w:sz w:val="22"/>
          <w:szCs w:val="22"/>
        </w:rPr>
        <w:t xml:space="preserve">to properly </w:t>
      </w:r>
      <w:r w:rsidR="00CE2EF9" w:rsidRPr="00F973AB">
        <w:rPr>
          <w:rFonts w:ascii="Arial" w:hAnsi="Arial" w:cs="Arial"/>
          <w:sz w:val="22"/>
          <w:szCs w:val="22"/>
          <w:bdr w:val="none" w:sz="0" w:space="0" w:color="auto" w:frame="1"/>
        </w:rPr>
        <w:t xml:space="preserve">understand the relevant capacities and limitations of the AI System and </w:t>
      </w:r>
      <w:r w:rsidR="00ED5807">
        <w:rPr>
          <w:rFonts w:ascii="Arial" w:hAnsi="Arial" w:cs="Arial"/>
          <w:sz w:val="22"/>
          <w:szCs w:val="22"/>
          <w:bdr w:val="none" w:sz="0" w:space="0" w:color="auto" w:frame="1"/>
        </w:rPr>
        <w:t xml:space="preserve">to </w:t>
      </w:r>
      <w:r w:rsidR="00CE2EF9" w:rsidRPr="00F973AB">
        <w:rPr>
          <w:rFonts w:ascii="Arial" w:hAnsi="Arial" w:cs="Arial"/>
          <w:sz w:val="22"/>
          <w:szCs w:val="22"/>
          <w:bdr w:val="none" w:sz="0" w:space="0" w:color="auto" w:frame="1"/>
        </w:rPr>
        <w:t xml:space="preserve">be able to duly monitor its operation, </w:t>
      </w:r>
      <w:r w:rsidR="003216B4" w:rsidRPr="00F973AB">
        <w:rPr>
          <w:rFonts w:ascii="Arial" w:hAnsi="Arial" w:cs="Arial"/>
          <w:sz w:val="22"/>
          <w:szCs w:val="22"/>
          <w:bdr w:val="none" w:sz="0" w:space="0" w:color="auto" w:frame="1"/>
        </w:rPr>
        <w:t>including in view of detecting and addressing</w:t>
      </w:r>
      <w:r w:rsidR="00CE2EF9" w:rsidRPr="00F973AB">
        <w:rPr>
          <w:rFonts w:ascii="Arial" w:hAnsi="Arial" w:cs="Arial"/>
          <w:sz w:val="22"/>
          <w:szCs w:val="22"/>
          <w:bdr w:val="none" w:sz="0" w:space="0" w:color="auto" w:frame="1"/>
        </w:rPr>
        <w:t xml:space="preserve"> anomalies, dysfunctions and unexpected </w:t>
      </w:r>
      <w:proofErr w:type="gramStart"/>
      <w:r w:rsidR="00CE2EF9" w:rsidRPr="00F973AB">
        <w:rPr>
          <w:rFonts w:ascii="Arial" w:hAnsi="Arial" w:cs="Arial"/>
          <w:sz w:val="22"/>
          <w:szCs w:val="22"/>
          <w:bdr w:val="none" w:sz="0" w:space="0" w:color="auto" w:frame="1"/>
        </w:rPr>
        <w:t>performance;</w:t>
      </w:r>
      <w:proofErr w:type="gramEnd"/>
    </w:p>
    <w:p w14:paraId="4AD6776B" w14:textId="0B1DA45B" w:rsidR="00CE2EF9" w:rsidRPr="00F973AB" w:rsidRDefault="003216B4" w:rsidP="00CE2EF9">
      <w:pPr>
        <w:pStyle w:val="doLijstnummering7"/>
        <w:numPr>
          <w:ilvl w:val="2"/>
          <w:numId w:val="6"/>
        </w:numPr>
        <w:rPr>
          <w:rFonts w:ascii="Arial" w:hAnsi="Arial" w:cs="Arial"/>
          <w:sz w:val="22"/>
          <w:szCs w:val="22"/>
        </w:rPr>
      </w:pPr>
      <w:r w:rsidRPr="00F973AB">
        <w:rPr>
          <w:rFonts w:ascii="Arial" w:hAnsi="Arial" w:cs="Arial"/>
          <w:sz w:val="22"/>
          <w:szCs w:val="22"/>
          <w:bdr w:val="none" w:sz="0" w:space="0" w:color="auto" w:frame="1"/>
        </w:rPr>
        <w:t xml:space="preserve">to </w:t>
      </w:r>
      <w:r w:rsidR="00CE2EF9" w:rsidRPr="00F973AB">
        <w:rPr>
          <w:rFonts w:ascii="Arial" w:hAnsi="Arial" w:cs="Arial"/>
          <w:sz w:val="22"/>
          <w:szCs w:val="22"/>
          <w:bdr w:val="none" w:sz="0" w:space="0" w:color="auto" w:frame="1"/>
        </w:rPr>
        <w:t xml:space="preserve">remain aware of the possible tendency of automatically relying or over-relying on the output produced by the AI System ('automation </w:t>
      </w:r>
      <w:proofErr w:type="spellStart"/>
      <w:r w:rsidR="00CE2EF9" w:rsidRPr="00F973AB">
        <w:rPr>
          <w:rFonts w:ascii="Arial" w:hAnsi="Arial" w:cs="Arial"/>
          <w:sz w:val="22"/>
          <w:szCs w:val="22"/>
          <w:bdr w:val="none" w:sz="0" w:space="0" w:color="auto" w:frame="1"/>
        </w:rPr>
        <w:t>bias'</w:t>
      </w:r>
      <w:proofErr w:type="spellEnd"/>
      <w:r w:rsidR="00CE2EF9" w:rsidRPr="00F973AB">
        <w:rPr>
          <w:rFonts w:ascii="Arial" w:hAnsi="Arial" w:cs="Arial"/>
          <w:sz w:val="22"/>
          <w:szCs w:val="22"/>
          <w:bdr w:val="none" w:sz="0" w:space="0" w:color="auto" w:frame="1"/>
        </w:rPr>
        <w:t>), in particular</w:t>
      </w:r>
      <w:r w:rsidR="002920C6">
        <w:rPr>
          <w:rFonts w:ascii="Arial" w:hAnsi="Arial" w:cs="Arial"/>
          <w:sz w:val="22"/>
          <w:szCs w:val="22"/>
          <w:bdr w:val="none" w:sz="0" w:space="0" w:color="auto" w:frame="1"/>
        </w:rPr>
        <w:t>,</w:t>
      </w:r>
      <w:r w:rsidR="00CE2EF9" w:rsidRPr="00F973AB">
        <w:rPr>
          <w:rFonts w:ascii="Arial" w:hAnsi="Arial" w:cs="Arial"/>
          <w:sz w:val="22"/>
          <w:szCs w:val="22"/>
          <w:bdr w:val="none" w:sz="0" w:space="0" w:color="auto" w:frame="1"/>
        </w:rPr>
        <w:t xml:space="preserve"> if the AI System is used to provide information or recommendations for decisions to be taken by natural persons;</w:t>
      </w:r>
    </w:p>
    <w:p w14:paraId="20B01625" w14:textId="46C44589" w:rsidR="00CE2EF9" w:rsidRPr="00F973AB" w:rsidRDefault="00CE2EF9" w:rsidP="00CE2EF9">
      <w:pPr>
        <w:pStyle w:val="doLijstnummering7"/>
        <w:numPr>
          <w:ilvl w:val="2"/>
          <w:numId w:val="6"/>
        </w:numPr>
        <w:rPr>
          <w:rFonts w:ascii="Arial" w:hAnsi="Arial" w:cs="Arial"/>
          <w:sz w:val="22"/>
          <w:szCs w:val="22"/>
        </w:rPr>
      </w:pPr>
      <w:r w:rsidRPr="00F973AB">
        <w:rPr>
          <w:rFonts w:ascii="Arial" w:hAnsi="Arial" w:cs="Arial"/>
          <w:sz w:val="22"/>
          <w:szCs w:val="22"/>
          <w:bdr w:val="none" w:sz="0" w:space="0" w:color="auto" w:frame="1"/>
        </w:rPr>
        <w:t>to correctly interpret the AI System's output, taking into account</w:t>
      </w:r>
      <w:r w:rsidR="003216B4" w:rsidRPr="00F973AB">
        <w:rPr>
          <w:rFonts w:ascii="Arial" w:hAnsi="Arial" w:cs="Arial"/>
          <w:sz w:val="22"/>
          <w:szCs w:val="22"/>
          <w:bdr w:val="none" w:sz="0" w:space="0" w:color="auto" w:frame="1"/>
        </w:rPr>
        <w:t>, for example,</w:t>
      </w:r>
      <w:r w:rsidRPr="00F973AB">
        <w:rPr>
          <w:rFonts w:ascii="Arial" w:hAnsi="Arial" w:cs="Arial"/>
          <w:sz w:val="22"/>
          <w:szCs w:val="22"/>
          <w:bdr w:val="none" w:sz="0" w:space="0" w:color="auto" w:frame="1"/>
        </w:rPr>
        <w:t xml:space="preserve"> in particular the characteristics of the system and the interpretation tools and methods </w:t>
      </w:r>
      <w:proofErr w:type="gramStart"/>
      <w:r w:rsidRPr="00F973AB">
        <w:rPr>
          <w:rFonts w:ascii="Arial" w:hAnsi="Arial" w:cs="Arial"/>
          <w:sz w:val="22"/>
          <w:szCs w:val="22"/>
          <w:bdr w:val="none" w:sz="0" w:space="0" w:color="auto" w:frame="1"/>
        </w:rPr>
        <w:t>available;</w:t>
      </w:r>
      <w:proofErr w:type="gramEnd"/>
    </w:p>
    <w:p w14:paraId="1E4E4DDA" w14:textId="72AC6199" w:rsidR="00CE2EF9" w:rsidRPr="00F973AB" w:rsidRDefault="00CE2EF9" w:rsidP="00CE2EF9">
      <w:pPr>
        <w:pStyle w:val="doLijstnummering7"/>
        <w:numPr>
          <w:ilvl w:val="2"/>
          <w:numId w:val="6"/>
        </w:numPr>
        <w:rPr>
          <w:rFonts w:ascii="Arial" w:hAnsi="Arial" w:cs="Arial"/>
          <w:sz w:val="22"/>
          <w:szCs w:val="22"/>
        </w:rPr>
      </w:pPr>
      <w:r w:rsidRPr="00F973AB">
        <w:rPr>
          <w:rFonts w:ascii="Arial" w:hAnsi="Arial" w:cs="Arial"/>
          <w:sz w:val="22"/>
          <w:szCs w:val="22"/>
          <w:bdr w:val="none" w:sz="0" w:space="0" w:color="auto" w:frame="1"/>
        </w:rPr>
        <w:t>to decide, in any particular situation, not to use the AI System or otherwise disregard, override or reverse the output of the AI System;</w:t>
      </w:r>
    </w:p>
    <w:p w14:paraId="3D0D77D1" w14:textId="64C46959" w:rsidR="00CE2EF9" w:rsidRPr="00F973AB" w:rsidRDefault="00CE2EF9" w:rsidP="003216B4">
      <w:pPr>
        <w:pStyle w:val="doLijstnummering7"/>
        <w:numPr>
          <w:ilvl w:val="2"/>
          <w:numId w:val="6"/>
        </w:numPr>
        <w:rPr>
          <w:rFonts w:ascii="Arial" w:hAnsi="Arial" w:cs="Arial"/>
          <w:sz w:val="22"/>
          <w:szCs w:val="22"/>
          <w:bdr w:val="none" w:sz="0" w:space="0" w:color="auto" w:frame="1"/>
        </w:rPr>
      </w:pPr>
      <w:r w:rsidRPr="00F973AB">
        <w:rPr>
          <w:rFonts w:ascii="Arial" w:hAnsi="Arial" w:cs="Arial"/>
          <w:sz w:val="22"/>
          <w:szCs w:val="22"/>
          <w:bdr w:val="none" w:sz="0" w:space="0" w:color="auto" w:frame="1"/>
        </w:rPr>
        <w:t xml:space="preserve">to intervene on the operation of the AI System or interrupt the system through a </w:t>
      </w:r>
      <w:r w:rsidR="00715BC6">
        <w:rPr>
          <w:rFonts w:ascii="Arial" w:hAnsi="Arial" w:cs="Arial"/>
          <w:sz w:val="22"/>
          <w:szCs w:val="22"/>
          <w:bdr w:val="none" w:sz="0" w:space="0" w:color="auto" w:frame="1"/>
        </w:rPr>
        <w:t>‘</w:t>
      </w:r>
      <w:r w:rsidRPr="00F973AB">
        <w:rPr>
          <w:rFonts w:ascii="Arial" w:hAnsi="Arial" w:cs="Arial"/>
          <w:sz w:val="22"/>
          <w:szCs w:val="22"/>
          <w:bdr w:val="none" w:sz="0" w:space="0" w:color="auto" w:frame="1"/>
        </w:rPr>
        <w:t>stop</w:t>
      </w:r>
      <w:r w:rsidR="00715BC6">
        <w:rPr>
          <w:rFonts w:ascii="Arial" w:hAnsi="Arial" w:cs="Arial"/>
          <w:sz w:val="22"/>
          <w:szCs w:val="22"/>
          <w:bdr w:val="none" w:sz="0" w:space="0" w:color="auto" w:frame="1"/>
        </w:rPr>
        <w:t>’</w:t>
      </w:r>
      <w:r w:rsidRPr="00F973AB">
        <w:rPr>
          <w:rFonts w:ascii="Arial" w:hAnsi="Arial" w:cs="Arial"/>
          <w:sz w:val="22"/>
          <w:szCs w:val="22"/>
          <w:bdr w:val="none" w:sz="0" w:space="0" w:color="auto" w:frame="1"/>
        </w:rPr>
        <w:t xml:space="preserve"> button or a similar procedure</w:t>
      </w:r>
      <w:r w:rsidR="003216B4" w:rsidRPr="00F973AB">
        <w:rPr>
          <w:rFonts w:ascii="Arial" w:hAnsi="Arial" w:cs="Arial"/>
          <w:sz w:val="22"/>
          <w:szCs w:val="22"/>
          <w:bdr w:val="none" w:sz="0" w:space="0" w:color="auto" w:frame="1"/>
        </w:rPr>
        <w:t xml:space="preserve"> that allows the system to come to a halt in a safe state</w:t>
      </w:r>
      <w:r w:rsidR="00CF6657">
        <w:rPr>
          <w:rFonts w:ascii="Arial" w:hAnsi="Arial" w:cs="Arial"/>
          <w:sz w:val="22"/>
          <w:szCs w:val="22"/>
          <w:bdr w:val="none" w:sz="0" w:space="0" w:color="auto" w:frame="1"/>
        </w:rPr>
        <w:t>.</w:t>
      </w:r>
    </w:p>
    <w:p w14:paraId="48BA5BAD" w14:textId="3262F3FD" w:rsidR="00CE2EF9" w:rsidRPr="00F973AB" w:rsidRDefault="0012712E" w:rsidP="00CE2EF9">
      <w:pPr>
        <w:pStyle w:val="doLijstnummering7"/>
        <w:numPr>
          <w:ilvl w:val="1"/>
          <w:numId w:val="6"/>
        </w:numPr>
        <w:rPr>
          <w:rFonts w:ascii="Arial" w:hAnsi="Arial" w:cs="Arial"/>
          <w:sz w:val="22"/>
          <w:szCs w:val="22"/>
        </w:rPr>
      </w:pPr>
      <w:r>
        <w:rPr>
          <w:rFonts w:ascii="Arial" w:hAnsi="Arial" w:cs="Arial"/>
          <w:b/>
          <w:sz w:val="22"/>
          <w:szCs w:val="22"/>
        </w:rPr>
        <w:t>&lt;Optional&gt;</w:t>
      </w:r>
      <w:r w:rsidR="00CE2EF9" w:rsidRPr="00F973AB">
        <w:rPr>
          <w:rFonts w:ascii="Arial" w:hAnsi="Arial" w:cs="Arial"/>
          <w:sz w:val="22"/>
          <w:szCs w:val="22"/>
        </w:rPr>
        <w:t xml:space="preserve"> To ensure appropriate human oversight, the Supplier shall at least implement the technical and organisational measures described in </w:t>
      </w:r>
      <w:r w:rsidR="00CE2EF9" w:rsidRPr="00F973AB">
        <w:rPr>
          <w:rFonts w:ascii="Arial" w:hAnsi="Arial" w:cs="Arial"/>
          <w:b/>
          <w:sz w:val="22"/>
          <w:szCs w:val="22"/>
        </w:rPr>
        <w:t>Annex F</w:t>
      </w:r>
      <w:r w:rsidR="00CE2EF9" w:rsidRPr="00F973AB">
        <w:rPr>
          <w:rFonts w:ascii="Arial" w:hAnsi="Arial" w:cs="Arial"/>
          <w:sz w:val="22"/>
          <w:szCs w:val="22"/>
        </w:rPr>
        <w:t xml:space="preserve"> before the Delivery of the AI System</w:t>
      </w:r>
      <w:r w:rsidR="00CE2EF9" w:rsidRPr="00F973AB">
        <w:rPr>
          <w:rFonts w:ascii="Arial" w:hAnsi="Arial" w:cs="Arial"/>
          <w:b/>
          <w:sz w:val="22"/>
          <w:szCs w:val="22"/>
        </w:rPr>
        <w:t>.</w:t>
      </w:r>
    </w:p>
    <w:p w14:paraId="305BD204" w14:textId="77777777" w:rsidR="00CE2EF9" w:rsidRPr="00F973AB" w:rsidRDefault="00CE2EF9" w:rsidP="00CE2EF9">
      <w:pPr>
        <w:pStyle w:val="doLijstnummering7"/>
        <w:numPr>
          <w:ilvl w:val="0"/>
          <w:numId w:val="0"/>
        </w:numPr>
        <w:ind w:left="851"/>
        <w:rPr>
          <w:rFonts w:ascii="Arial" w:hAnsi="Arial" w:cs="Arial"/>
          <w:sz w:val="22"/>
          <w:szCs w:val="22"/>
        </w:rPr>
      </w:pPr>
    </w:p>
    <w:p w14:paraId="4D94B8F2" w14:textId="77777777" w:rsidR="00CE2EF9" w:rsidRPr="00F973AB" w:rsidRDefault="00CE2EF9" w:rsidP="00D33B49">
      <w:pPr>
        <w:pStyle w:val="doLijstnummering7"/>
        <w:rPr>
          <w:rFonts w:ascii="Arial" w:hAnsi="Arial" w:cs="Arial"/>
          <w:sz w:val="22"/>
          <w:szCs w:val="22"/>
        </w:rPr>
      </w:pPr>
      <w:r w:rsidRPr="00F973AB">
        <w:rPr>
          <w:rFonts w:ascii="Arial" w:hAnsi="Arial" w:cs="Arial"/>
          <w:sz w:val="22"/>
          <w:szCs w:val="22"/>
        </w:rPr>
        <w:t>Accuracy, robustness and cybersecurity</w:t>
      </w:r>
    </w:p>
    <w:p w14:paraId="5D87FF6B" w14:textId="77777777" w:rsidR="00CE2EF9" w:rsidRPr="00F973AB" w:rsidRDefault="00CE2EF9" w:rsidP="00CE2EF9">
      <w:pPr>
        <w:pStyle w:val="doLijstnummering7"/>
        <w:numPr>
          <w:ilvl w:val="0"/>
          <w:numId w:val="0"/>
        </w:numPr>
        <w:ind w:left="851"/>
        <w:rPr>
          <w:rFonts w:ascii="Arial" w:hAnsi="Arial" w:cs="Arial"/>
          <w:sz w:val="22"/>
          <w:szCs w:val="22"/>
        </w:rPr>
      </w:pPr>
    </w:p>
    <w:p w14:paraId="455E8E1A" w14:textId="169C41B9" w:rsidR="00CE2EF9" w:rsidRPr="00F973AB" w:rsidRDefault="00CE2EF9" w:rsidP="00CE2EF9">
      <w:pPr>
        <w:pStyle w:val="doLijstnummering7"/>
        <w:numPr>
          <w:ilvl w:val="1"/>
          <w:numId w:val="6"/>
        </w:numPr>
        <w:rPr>
          <w:rFonts w:ascii="Arial" w:hAnsi="Arial" w:cs="Arial"/>
          <w:sz w:val="22"/>
          <w:szCs w:val="22"/>
        </w:rPr>
      </w:pPr>
      <w:r w:rsidRPr="00F973AB">
        <w:rPr>
          <w:rFonts w:ascii="Arial" w:hAnsi="Arial" w:cs="Arial"/>
          <w:sz w:val="22"/>
          <w:szCs w:val="22"/>
          <w:bdr w:val="none" w:sz="0" w:space="0" w:color="auto" w:frame="1"/>
        </w:rPr>
        <w:t xml:space="preserve">The Supplier ensures that the AI System has been and </w:t>
      </w:r>
      <w:r w:rsidRPr="00F973AB">
        <w:rPr>
          <w:rFonts w:ascii="Arial" w:hAnsi="Arial" w:cs="Arial"/>
          <w:sz w:val="22"/>
          <w:szCs w:val="22"/>
        </w:rPr>
        <w:t xml:space="preserve">shall be designed and developed </w:t>
      </w:r>
      <w:r w:rsidR="003216B4" w:rsidRPr="00F973AB">
        <w:rPr>
          <w:rFonts w:ascii="Arial" w:hAnsi="Arial" w:cs="Arial"/>
          <w:sz w:val="22"/>
          <w:szCs w:val="22"/>
        </w:rPr>
        <w:t xml:space="preserve">in such </w:t>
      </w:r>
      <w:r w:rsidR="00AC304D" w:rsidRPr="00F973AB">
        <w:rPr>
          <w:rFonts w:ascii="Arial" w:hAnsi="Arial" w:cs="Arial"/>
          <w:sz w:val="22"/>
          <w:szCs w:val="22"/>
        </w:rPr>
        <w:t xml:space="preserve">a way that it </w:t>
      </w:r>
      <w:r w:rsidRPr="00F973AB">
        <w:rPr>
          <w:rFonts w:ascii="Arial" w:hAnsi="Arial" w:cs="Arial"/>
          <w:sz w:val="22"/>
          <w:szCs w:val="22"/>
        </w:rPr>
        <w:t>achieve</w:t>
      </w:r>
      <w:r w:rsidR="00AC304D" w:rsidRPr="00F973AB">
        <w:rPr>
          <w:rFonts w:ascii="Arial" w:hAnsi="Arial" w:cs="Arial"/>
          <w:sz w:val="22"/>
          <w:szCs w:val="22"/>
        </w:rPr>
        <w:t>s</w:t>
      </w:r>
      <w:r w:rsidRPr="00F973AB">
        <w:rPr>
          <w:rFonts w:ascii="Arial" w:hAnsi="Arial" w:cs="Arial"/>
          <w:sz w:val="22"/>
          <w:szCs w:val="22"/>
        </w:rPr>
        <w:t xml:space="preserve"> an appropriate level of accuracy, robustness, safety and cybersecurity, and perform consistently in those respects. </w:t>
      </w:r>
    </w:p>
    <w:p w14:paraId="577E5A4E" w14:textId="77777777" w:rsidR="00CE2EF9" w:rsidRPr="00F973AB" w:rsidRDefault="00CE2EF9" w:rsidP="00CE2EF9">
      <w:pPr>
        <w:pStyle w:val="doLijstnummering7"/>
        <w:numPr>
          <w:ilvl w:val="1"/>
          <w:numId w:val="6"/>
        </w:numPr>
        <w:rPr>
          <w:rFonts w:ascii="Arial" w:hAnsi="Arial" w:cs="Arial"/>
          <w:sz w:val="22"/>
          <w:szCs w:val="22"/>
        </w:rPr>
      </w:pPr>
      <w:r w:rsidRPr="00F973AB">
        <w:rPr>
          <w:rFonts w:ascii="Arial" w:hAnsi="Arial" w:cs="Arial"/>
          <w:sz w:val="22"/>
          <w:szCs w:val="22"/>
          <w:bdr w:val="none" w:sz="0" w:space="0" w:color="auto" w:frame="1"/>
        </w:rPr>
        <w:t xml:space="preserve">The levels of accuracy and the relevant accuracy metrics of the AI System are described in </w:t>
      </w:r>
      <w:r w:rsidRPr="00F973AB">
        <w:rPr>
          <w:rFonts w:ascii="Arial" w:hAnsi="Arial" w:cs="Arial"/>
          <w:b/>
          <w:sz w:val="22"/>
          <w:szCs w:val="22"/>
          <w:bdr w:val="none" w:sz="0" w:space="0" w:color="auto" w:frame="1"/>
        </w:rPr>
        <w:t>Annex G</w:t>
      </w:r>
      <w:r w:rsidRPr="00F973AB">
        <w:rPr>
          <w:rFonts w:ascii="Arial" w:hAnsi="Arial" w:cs="Arial"/>
          <w:sz w:val="22"/>
          <w:szCs w:val="22"/>
          <w:bdr w:val="none" w:sz="0" w:space="0" w:color="auto" w:frame="1"/>
        </w:rPr>
        <w:t>.</w:t>
      </w:r>
    </w:p>
    <w:p w14:paraId="255B3A87" w14:textId="039205CA" w:rsidR="00CE2EF9" w:rsidRPr="00F973AB" w:rsidRDefault="003C2AF0" w:rsidP="00CE2EF9">
      <w:pPr>
        <w:pStyle w:val="doLijstnummering7"/>
        <w:numPr>
          <w:ilvl w:val="1"/>
          <w:numId w:val="6"/>
        </w:numPr>
        <w:rPr>
          <w:rFonts w:ascii="Arial" w:hAnsi="Arial" w:cs="Arial"/>
          <w:sz w:val="22"/>
          <w:szCs w:val="22"/>
        </w:rPr>
      </w:pPr>
      <w:r w:rsidRPr="00F973AB">
        <w:rPr>
          <w:rFonts w:ascii="Arial" w:hAnsi="Arial" w:cs="Arial"/>
          <w:sz w:val="22"/>
          <w:szCs w:val="22"/>
        </w:rPr>
        <w:t>To</w:t>
      </w:r>
      <w:r w:rsidR="00CE2EF9" w:rsidRPr="00F973AB">
        <w:rPr>
          <w:rFonts w:ascii="Arial" w:hAnsi="Arial" w:cs="Arial"/>
          <w:sz w:val="22"/>
          <w:szCs w:val="22"/>
        </w:rPr>
        <w:t xml:space="preserve"> ensure an appropriate level of robustness, safety and cybersecurity, the Supplier shall at least implement the technical and organisational measures described in </w:t>
      </w:r>
      <w:r w:rsidR="00CE2EF9" w:rsidRPr="00F973AB">
        <w:rPr>
          <w:rFonts w:ascii="Arial" w:hAnsi="Arial" w:cs="Arial"/>
          <w:b/>
          <w:sz w:val="22"/>
          <w:szCs w:val="22"/>
        </w:rPr>
        <w:t>Annex H</w:t>
      </w:r>
      <w:r w:rsidR="00CE2EF9" w:rsidRPr="00F973AB">
        <w:rPr>
          <w:rFonts w:ascii="Arial" w:hAnsi="Arial" w:cs="Arial"/>
          <w:sz w:val="22"/>
          <w:szCs w:val="22"/>
        </w:rPr>
        <w:t xml:space="preserve"> before the Delivery of the AI System. </w:t>
      </w:r>
    </w:p>
    <w:p w14:paraId="2C43D5E4" w14:textId="44B7A154" w:rsidR="009813B5" w:rsidRPr="002F066E" w:rsidRDefault="009813B5" w:rsidP="009813B5">
      <w:pPr>
        <w:pStyle w:val="ListParagraph"/>
        <w:numPr>
          <w:ilvl w:val="1"/>
          <w:numId w:val="6"/>
        </w:numPr>
        <w:rPr>
          <w:rFonts w:eastAsia="Times New Roman"/>
          <w:color w:val="auto"/>
          <w:sz w:val="22"/>
          <w:szCs w:val="22"/>
          <w:lang w:eastAsia="nl-NL"/>
        </w:rPr>
      </w:pPr>
      <w:r w:rsidRPr="002F066E">
        <w:rPr>
          <w:rFonts w:eastAsia="Times New Roman"/>
          <w:color w:val="auto"/>
          <w:sz w:val="22"/>
          <w:szCs w:val="22"/>
          <w:lang w:eastAsia="nl-NL"/>
        </w:rPr>
        <w:t>This requirement is without the prejudice to the requirements stemming from Article 15 of the AI Act</w:t>
      </w:r>
      <w:r w:rsidR="00ED0843">
        <w:rPr>
          <w:rFonts w:eastAsia="Times New Roman"/>
          <w:color w:val="auto"/>
          <w:sz w:val="22"/>
          <w:szCs w:val="22"/>
          <w:lang w:eastAsia="nl-NL"/>
        </w:rPr>
        <w:t>.</w:t>
      </w:r>
    </w:p>
    <w:p w14:paraId="32934CE0" w14:textId="77777777" w:rsidR="009813B5" w:rsidRPr="00F973AB" w:rsidRDefault="009813B5" w:rsidP="00564A63">
      <w:pPr>
        <w:pStyle w:val="doLijstnummering7"/>
        <w:numPr>
          <w:ilvl w:val="0"/>
          <w:numId w:val="0"/>
        </w:numPr>
        <w:ind w:left="709"/>
        <w:rPr>
          <w:rFonts w:ascii="Arial" w:hAnsi="Arial" w:cs="Arial"/>
          <w:sz w:val="22"/>
          <w:szCs w:val="22"/>
        </w:rPr>
      </w:pPr>
    </w:p>
    <w:p w14:paraId="37E11EDE" w14:textId="77777777" w:rsidR="00CE2EF9" w:rsidRPr="00F973AB" w:rsidRDefault="00CE2EF9" w:rsidP="00CE2EF9">
      <w:pPr>
        <w:pStyle w:val="doLijstnummering7"/>
        <w:numPr>
          <w:ilvl w:val="0"/>
          <w:numId w:val="0"/>
        </w:numPr>
        <w:ind w:left="709"/>
        <w:rPr>
          <w:rFonts w:ascii="Arial" w:hAnsi="Arial" w:cs="Arial"/>
          <w:sz w:val="22"/>
          <w:szCs w:val="22"/>
        </w:rPr>
      </w:pPr>
    </w:p>
    <w:p w14:paraId="5269EB9C" w14:textId="77777777" w:rsidR="00C56C58" w:rsidRPr="00F973AB" w:rsidRDefault="00C56C58" w:rsidP="00CE2EF9">
      <w:pPr>
        <w:pStyle w:val="doLijstnummering7"/>
        <w:numPr>
          <w:ilvl w:val="0"/>
          <w:numId w:val="0"/>
        </w:numPr>
        <w:ind w:left="709"/>
        <w:rPr>
          <w:rFonts w:ascii="Arial" w:hAnsi="Arial" w:cs="Arial"/>
          <w:sz w:val="22"/>
          <w:szCs w:val="22"/>
        </w:rPr>
      </w:pPr>
    </w:p>
    <w:p w14:paraId="4480AC05" w14:textId="77777777" w:rsidR="00CE2EF9" w:rsidRPr="00F973AB" w:rsidRDefault="00CE2EF9" w:rsidP="00A74620">
      <w:pPr>
        <w:spacing w:after="240"/>
        <w:rPr>
          <w:rFonts w:ascii="Arial" w:hAnsi="Arial" w:cs="Arial"/>
          <w:b/>
          <w:bCs/>
          <w:sz w:val="26"/>
          <w:szCs w:val="26"/>
        </w:rPr>
      </w:pPr>
      <w:r w:rsidRPr="00F973AB">
        <w:rPr>
          <w:rFonts w:ascii="Arial" w:hAnsi="Arial" w:cs="Arial"/>
          <w:b/>
          <w:bCs/>
          <w:sz w:val="26"/>
          <w:szCs w:val="26"/>
        </w:rPr>
        <w:t>Section C – Obligations of the Supplier in relation to the AI System</w:t>
      </w:r>
    </w:p>
    <w:p w14:paraId="17540852" w14:textId="77777777" w:rsidR="00CE2EF9" w:rsidRPr="00F973AB" w:rsidRDefault="00CE2EF9" w:rsidP="00CE2EF9">
      <w:pPr>
        <w:pStyle w:val="doLijstnummering7"/>
        <w:rPr>
          <w:rFonts w:ascii="Arial" w:hAnsi="Arial" w:cs="Arial"/>
          <w:sz w:val="22"/>
          <w:szCs w:val="22"/>
        </w:rPr>
      </w:pPr>
      <w:r w:rsidRPr="00F973AB">
        <w:rPr>
          <w:rFonts w:ascii="Arial" w:hAnsi="Arial" w:cs="Arial"/>
          <w:sz w:val="22"/>
          <w:szCs w:val="22"/>
        </w:rPr>
        <w:t>Compliance with Section B</w:t>
      </w:r>
    </w:p>
    <w:p w14:paraId="0DCFF6BA" w14:textId="77777777" w:rsidR="00CE2EF9" w:rsidRPr="00F973AB" w:rsidRDefault="00CE2EF9" w:rsidP="00CE2EF9">
      <w:pPr>
        <w:pStyle w:val="doLijstnummering7"/>
        <w:numPr>
          <w:ilvl w:val="0"/>
          <w:numId w:val="0"/>
        </w:numPr>
        <w:ind w:left="851"/>
        <w:rPr>
          <w:rFonts w:ascii="Arial" w:hAnsi="Arial" w:cs="Arial"/>
          <w:sz w:val="22"/>
          <w:szCs w:val="22"/>
        </w:rPr>
      </w:pPr>
    </w:p>
    <w:p w14:paraId="7E38F53D" w14:textId="61EF8E48" w:rsidR="00CE2EF9" w:rsidRPr="00F973AB" w:rsidRDefault="00CE2EF9" w:rsidP="00CE2EF9">
      <w:pPr>
        <w:pStyle w:val="doLijstnummering7"/>
        <w:numPr>
          <w:ilvl w:val="0"/>
          <w:numId w:val="0"/>
        </w:numPr>
        <w:ind w:left="709"/>
        <w:rPr>
          <w:rFonts w:ascii="Arial" w:hAnsi="Arial" w:cs="Arial"/>
          <w:b/>
          <w:bCs/>
          <w:iCs/>
          <w:sz w:val="22"/>
          <w:szCs w:val="22"/>
        </w:rPr>
      </w:pPr>
      <w:r w:rsidRPr="00F973AB">
        <w:rPr>
          <w:rFonts w:ascii="Arial" w:hAnsi="Arial" w:cs="Arial"/>
          <w:sz w:val="22"/>
          <w:szCs w:val="22"/>
          <w:bdr w:val="none" w:sz="0" w:space="0" w:color="auto" w:frame="1"/>
        </w:rPr>
        <w:lastRenderedPageBreak/>
        <w:t>The Supplier must ensure that</w:t>
      </w:r>
      <w:r w:rsidR="00D74FE9">
        <w:rPr>
          <w:rFonts w:ascii="Arial" w:hAnsi="Arial" w:cs="Arial"/>
          <w:sz w:val="22"/>
          <w:szCs w:val="22"/>
          <w:bdr w:val="none" w:sz="0" w:space="0" w:color="auto" w:frame="1"/>
        </w:rPr>
        <w:t>,</w:t>
      </w:r>
      <w:r w:rsidRPr="00F973AB">
        <w:rPr>
          <w:rFonts w:ascii="Arial" w:hAnsi="Arial" w:cs="Arial"/>
          <w:sz w:val="22"/>
          <w:szCs w:val="22"/>
          <w:bdr w:val="none" w:sz="0" w:space="0" w:color="auto" w:frame="1"/>
        </w:rPr>
        <w:t xml:space="preserve"> from the Delivery of the AI System until the end of the term of the Agreement</w:t>
      </w:r>
      <w:r w:rsidR="00D74FE9">
        <w:rPr>
          <w:rFonts w:ascii="Arial" w:hAnsi="Arial" w:cs="Arial"/>
          <w:sz w:val="22"/>
          <w:szCs w:val="22"/>
          <w:bdr w:val="none" w:sz="0" w:space="0" w:color="auto" w:frame="1"/>
        </w:rPr>
        <w:t>,</w:t>
      </w:r>
      <w:r w:rsidRPr="00F973AB">
        <w:rPr>
          <w:rFonts w:ascii="Arial" w:hAnsi="Arial" w:cs="Arial"/>
          <w:sz w:val="22"/>
          <w:szCs w:val="22"/>
          <w:bdr w:val="none" w:sz="0" w:space="0" w:color="auto" w:frame="1"/>
        </w:rPr>
        <w:t xml:space="preserve"> the AI System complies with the requirements established in Section B of these </w:t>
      </w:r>
      <w:r w:rsidR="00DE20B9" w:rsidRPr="00F973AB">
        <w:rPr>
          <w:rFonts w:ascii="Arial" w:hAnsi="Arial" w:cs="Arial"/>
          <w:sz w:val="22"/>
          <w:szCs w:val="22"/>
          <w:bdr w:val="none" w:sz="0" w:space="0" w:color="auto" w:frame="1"/>
        </w:rPr>
        <w:t>MCC-AI-High-Risk</w:t>
      </w:r>
      <w:r w:rsidRPr="00F973AB">
        <w:rPr>
          <w:rFonts w:ascii="Arial" w:hAnsi="Arial" w:cs="Arial"/>
          <w:sz w:val="22"/>
          <w:szCs w:val="22"/>
          <w:bdr w:val="none" w:sz="0" w:space="0" w:color="auto" w:frame="1"/>
        </w:rPr>
        <w:t>.</w:t>
      </w:r>
    </w:p>
    <w:p w14:paraId="6A2523C9" w14:textId="77777777" w:rsidR="00CE2EF9" w:rsidRPr="00F973AB" w:rsidRDefault="00CE2EF9" w:rsidP="00CE2EF9">
      <w:pPr>
        <w:pStyle w:val="doLijstnummering7"/>
        <w:numPr>
          <w:ilvl w:val="0"/>
          <w:numId w:val="0"/>
        </w:numPr>
        <w:ind w:left="709"/>
        <w:rPr>
          <w:rFonts w:ascii="Arial" w:hAnsi="Arial" w:cs="Arial"/>
          <w:b/>
          <w:bCs/>
          <w:iCs/>
          <w:sz w:val="22"/>
          <w:szCs w:val="22"/>
        </w:rPr>
      </w:pPr>
    </w:p>
    <w:p w14:paraId="2DDAD553" w14:textId="4415C3A5" w:rsidR="00CE2EF9" w:rsidRPr="00F973AB" w:rsidRDefault="00CE2EF9" w:rsidP="00CE2EF9">
      <w:pPr>
        <w:pStyle w:val="doLijstnummering7"/>
        <w:rPr>
          <w:rFonts w:ascii="Arial" w:hAnsi="Arial" w:cs="Arial"/>
          <w:sz w:val="22"/>
          <w:szCs w:val="22"/>
        </w:rPr>
      </w:pPr>
      <w:r w:rsidRPr="00F973AB">
        <w:rPr>
          <w:rFonts w:ascii="Arial" w:hAnsi="Arial" w:cs="Arial"/>
          <w:sz w:val="22"/>
          <w:szCs w:val="22"/>
        </w:rPr>
        <w:t xml:space="preserve">Quality management system </w:t>
      </w:r>
    </w:p>
    <w:p w14:paraId="3F369BEE"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2D08DDF1" w14:textId="0354D97A" w:rsidR="00D81335" w:rsidRPr="002F066E" w:rsidRDefault="00CE2EF9" w:rsidP="00CE2EF9">
      <w:pPr>
        <w:pStyle w:val="doLijstnummering7"/>
        <w:numPr>
          <w:ilvl w:val="1"/>
          <w:numId w:val="6"/>
        </w:numPr>
        <w:rPr>
          <w:rFonts w:ascii="Arial" w:hAnsi="Arial" w:cs="Arial"/>
          <w:noProof/>
          <w:sz w:val="22"/>
          <w:szCs w:val="22"/>
        </w:rPr>
      </w:pPr>
      <w:r w:rsidRPr="002F066E">
        <w:rPr>
          <w:rFonts w:ascii="Arial" w:hAnsi="Arial" w:cs="Arial"/>
          <w:noProof/>
          <w:sz w:val="22"/>
          <w:szCs w:val="22"/>
        </w:rPr>
        <w:t xml:space="preserve">Before the Delivery of the AI System, the Supplier shall put a quality management system in place that ensures compliance with these </w:t>
      </w:r>
      <w:r w:rsidR="00DE20B9" w:rsidRPr="002F066E">
        <w:rPr>
          <w:rFonts w:ascii="Arial" w:hAnsi="Arial" w:cs="Arial"/>
          <w:noProof/>
          <w:sz w:val="22"/>
          <w:szCs w:val="22"/>
        </w:rPr>
        <w:t>MCC-AI-High-Risk</w:t>
      </w:r>
      <w:r w:rsidRPr="002F066E">
        <w:rPr>
          <w:rFonts w:ascii="Arial" w:hAnsi="Arial" w:cs="Arial"/>
          <w:noProof/>
          <w:sz w:val="22"/>
          <w:szCs w:val="22"/>
        </w:rPr>
        <w:t xml:space="preserve">. </w:t>
      </w:r>
    </w:p>
    <w:p w14:paraId="48373048" w14:textId="6927E061" w:rsidR="00CE2EF9" w:rsidRPr="002F066E" w:rsidRDefault="00D81335" w:rsidP="00CE2EF9">
      <w:pPr>
        <w:pStyle w:val="doLijstnummering7"/>
        <w:numPr>
          <w:ilvl w:val="1"/>
          <w:numId w:val="6"/>
        </w:numPr>
        <w:rPr>
          <w:rFonts w:ascii="Arial" w:hAnsi="Arial" w:cs="Arial"/>
          <w:noProof/>
          <w:sz w:val="22"/>
          <w:szCs w:val="22"/>
        </w:rPr>
      </w:pPr>
      <w:r w:rsidRPr="002F066E">
        <w:rPr>
          <w:rFonts w:ascii="Arial" w:hAnsi="Arial" w:cs="Arial"/>
          <w:noProof/>
          <w:sz w:val="22"/>
          <w:szCs w:val="22"/>
        </w:rPr>
        <w:t>The quality management system</w:t>
      </w:r>
      <w:r w:rsidR="00CE2EF9" w:rsidRPr="002F066E">
        <w:rPr>
          <w:rFonts w:ascii="Arial" w:hAnsi="Arial" w:cs="Arial"/>
          <w:noProof/>
          <w:sz w:val="22"/>
          <w:szCs w:val="22"/>
        </w:rPr>
        <w:t xml:space="preserve"> shall be documented in a systematic and orderly manner in the form of written policies, procedures and instructions, and shall include at least the following aspects:</w:t>
      </w:r>
    </w:p>
    <w:p w14:paraId="084409CF"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sidRPr="00F973AB">
        <w:rPr>
          <w:rFonts w:ascii="Arial" w:hAnsi="Arial" w:cs="Arial"/>
          <w:sz w:val="22"/>
          <w:szCs w:val="22"/>
          <w:bdr w:val="none" w:sz="0" w:space="0" w:color="auto" w:frame="1"/>
        </w:rPr>
        <w:t>a strategy for regulatory compliance;</w:t>
      </w:r>
    </w:p>
    <w:p w14:paraId="353900E6"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sidRPr="00F973AB">
        <w:rPr>
          <w:rFonts w:ascii="Arial" w:hAnsi="Arial" w:cs="Arial"/>
          <w:sz w:val="22"/>
          <w:szCs w:val="22"/>
          <w:bdr w:val="none" w:sz="0" w:space="0" w:color="auto" w:frame="1"/>
        </w:rPr>
        <w:t>techniques, procedures and systematic actions to be used for the design, design control and design verification of the AI System;</w:t>
      </w:r>
    </w:p>
    <w:p w14:paraId="66E441F5"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sidRPr="00F973AB">
        <w:rPr>
          <w:rFonts w:ascii="Arial" w:hAnsi="Arial" w:cs="Arial"/>
          <w:sz w:val="22"/>
          <w:szCs w:val="22"/>
          <w:bdr w:val="none" w:sz="0" w:space="0" w:color="auto" w:frame="1"/>
        </w:rPr>
        <w:t>techniques, procedures and systematic actions to be used for the development, quality control and quality assurance of the AI System;</w:t>
      </w:r>
    </w:p>
    <w:p w14:paraId="5DC33C01"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sidRPr="00F973AB">
        <w:rPr>
          <w:rFonts w:ascii="Arial" w:hAnsi="Arial" w:cs="Arial"/>
          <w:sz w:val="22"/>
          <w:szCs w:val="22"/>
          <w:bdr w:val="none" w:sz="0" w:space="0" w:color="auto" w:frame="1"/>
        </w:rPr>
        <w:t>examination, test and validation procedures to be carried out before, during and after the development of the AI System, and the frequency with which they have to be carried out;</w:t>
      </w:r>
    </w:p>
    <w:p w14:paraId="25E1D0B3" w14:textId="1D8BCDA3" w:rsidR="00CE2EF9" w:rsidRPr="00F973AB" w:rsidRDefault="00CE2EF9" w:rsidP="00CE2EF9">
      <w:pPr>
        <w:pStyle w:val="doLijstnummering7"/>
        <w:numPr>
          <w:ilvl w:val="2"/>
          <w:numId w:val="6"/>
        </w:numPr>
        <w:rPr>
          <w:rFonts w:ascii="Arial" w:hAnsi="Arial" w:cs="Arial"/>
          <w:sz w:val="22"/>
          <w:szCs w:val="22"/>
          <w:bdr w:val="none" w:sz="0" w:space="0" w:color="auto" w:frame="1"/>
        </w:rPr>
      </w:pPr>
      <w:r w:rsidRPr="00F973AB">
        <w:rPr>
          <w:rFonts w:ascii="Arial" w:hAnsi="Arial" w:cs="Arial"/>
          <w:sz w:val="22"/>
          <w:szCs w:val="22"/>
          <w:bdr w:val="none" w:sz="0" w:space="0" w:color="auto" w:frame="1"/>
        </w:rPr>
        <w:t xml:space="preserve">technical specifications, including standards, to be applied and, where the relevant harmonised standards are not applied in full </w:t>
      </w:r>
      <w:r w:rsidRPr="00F973AB">
        <w:rPr>
          <w:rFonts w:ascii="Arial" w:hAnsi="Arial" w:cs="Arial"/>
          <w:sz w:val="22"/>
          <w:szCs w:val="22"/>
        </w:rPr>
        <w:t xml:space="preserve">or do not cover all of the relevant requirements, </w:t>
      </w:r>
      <w:r w:rsidRPr="00F973AB">
        <w:rPr>
          <w:rFonts w:ascii="Arial" w:hAnsi="Arial" w:cs="Arial"/>
          <w:sz w:val="22"/>
          <w:szCs w:val="22"/>
          <w:bdr w:val="none" w:sz="0" w:space="0" w:color="auto" w:frame="1"/>
        </w:rPr>
        <w:t xml:space="preserve">the means to be used to ensure that the AI System complies with the requirements set out in Section B of these </w:t>
      </w:r>
      <w:r w:rsidR="00DE20B9" w:rsidRPr="00F973AB">
        <w:rPr>
          <w:rFonts w:ascii="Arial" w:hAnsi="Arial" w:cs="Arial"/>
          <w:sz w:val="22"/>
          <w:szCs w:val="22"/>
          <w:bdr w:val="none" w:sz="0" w:space="0" w:color="auto" w:frame="1"/>
        </w:rPr>
        <w:t>MCC-AI-High-</w:t>
      </w:r>
      <w:proofErr w:type="gramStart"/>
      <w:r w:rsidR="00DE20B9" w:rsidRPr="00F973AB">
        <w:rPr>
          <w:rFonts w:ascii="Arial" w:hAnsi="Arial" w:cs="Arial"/>
          <w:sz w:val="22"/>
          <w:szCs w:val="22"/>
          <w:bdr w:val="none" w:sz="0" w:space="0" w:color="auto" w:frame="1"/>
        </w:rPr>
        <w:t>Risk</w:t>
      </w:r>
      <w:r w:rsidRPr="00F973AB">
        <w:rPr>
          <w:rFonts w:ascii="Arial" w:hAnsi="Arial" w:cs="Arial"/>
          <w:sz w:val="22"/>
          <w:szCs w:val="22"/>
          <w:bdr w:val="none" w:sz="0" w:space="0" w:color="auto" w:frame="1"/>
        </w:rPr>
        <w:t>;</w:t>
      </w:r>
      <w:proofErr w:type="gramEnd"/>
    </w:p>
    <w:p w14:paraId="631030CD"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sidRPr="00F973AB">
        <w:rPr>
          <w:rFonts w:ascii="Arial" w:hAnsi="Arial" w:cs="Arial"/>
          <w:sz w:val="22"/>
          <w:szCs w:val="22"/>
          <w:bdr w:val="none" w:sz="0" w:space="0" w:color="auto" w:frame="1"/>
        </w:rPr>
        <w:t xml:space="preserve">systems and procedures for data management, including data collection, </w:t>
      </w:r>
      <w:r w:rsidR="00FB2F6C" w:rsidRPr="00F973AB">
        <w:rPr>
          <w:rFonts w:ascii="Arial" w:hAnsi="Arial" w:cs="Arial"/>
          <w:sz w:val="22"/>
          <w:szCs w:val="22"/>
          <w:bdr w:val="none" w:sz="0" w:space="0" w:color="auto" w:frame="1"/>
        </w:rPr>
        <w:t xml:space="preserve">data acquisition, </w:t>
      </w:r>
      <w:r w:rsidRPr="00F973AB">
        <w:rPr>
          <w:rFonts w:ascii="Arial" w:hAnsi="Arial" w:cs="Arial"/>
          <w:sz w:val="22"/>
          <w:szCs w:val="22"/>
          <w:bdr w:val="none" w:sz="0" w:space="0" w:color="auto" w:frame="1"/>
        </w:rPr>
        <w:t>data analysis, data labelling, data storage, data filtration, data mining, data aggregation, data retention and any other operation regarding the data that is performed before the Delivery of the AI System;</w:t>
      </w:r>
    </w:p>
    <w:p w14:paraId="7F2D1723"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sidRPr="00F973AB">
        <w:rPr>
          <w:rFonts w:ascii="Arial" w:hAnsi="Arial" w:cs="Arial"/>
          <w:sz w:val="22"/>
          <w:szCs w:val="22"/>
          <w:bdr w:val="none" w:sz="0" w:space="0" w:color="auto" w:frame="1"/>
        </w:rPr>
        <w:t>the risk management system referred to in article 2;</w:t>
      </w:r>
    </w:p>
    <w:p w14:paraId="7FDDA4C7" w14:textId="28A8394F" w:rsidR="00CE2EF9" w:rsidRPr="00F973AB" w:rsidRDefault="00CE2EF9" w:rsidP="00CE2EF9">
      <w:pPr>
        <w:pStyle w:val="doLijstnummering7"/>
        <w:numPr>
          <w:ilvl w:val="2"/>
          <w:numId w:val="6"/>
        </w:numPr>
        <w:rPr>
          <w:rFonts w:ascii="Arial" w:hAnsi="Arial" w:cs="Arial"/>
          <w:sz w:val="22"/>
          <w:szCs w:val="22"/>
          <w:bdr w:val="none" w:sz="0" w:space="0" w:color="auto" w:frame="1"/>
        </w:rPr>
      </w:pPr>
      <w:r w:rsidRPr="00F973AB">
        <w:rPr>
          <w:rFonts w:ascii="Arial" w:hAnsi="Arial" w:cs="Arial"/>
          <w:sz w:val="22"/>
          <w:szCs w:val="22"/>
          <w:bdr w:val="none" w:sz="0" w:space="0" w:color="auto" w:frame="1"/>
        </w:rPr>
        <w:t>procedures related to the reporting of serious incidents;</w:t>
      </w:r>
    </w:p>
    <w:p w14:paraId="72907D66" w14:textId="0E06772E" w:rsidR="005A49B9" w:rsidRPr="00F973AB" w:rsidRDefault="005A49B9" w:rsidP="00CE2EF9">
      <w:pPr>
        <w:pStyle w:val="doLijstnummering7"/>
        <w:numPr>
          <w:ilvl w:val="2"/>
          <w:numId w:val="6"/>
        </w:numPr>
        <w:rPr>
          <w:rFonts w:ascii="Arial" w:hAnsi="Arial" w:cs="Arial"/>
          <w:sz w:val="22"/>
          <w:szCs w:val="22"/>
          <w:bdr w:val="none" w:sz="0" w:space="0" w:color="auto" w:frame="1"/>
        </w:rPr>
      </w:pPr>
      <w:r w:rsidRPr="00F973AB">
        <w:rPr>
          <w:rFonts w:ascii="Arial" w:hAnsi="Arial" w:cs="Arial"/>
          <w:sz w:val="22"/>
          <w:szCs w:val="22"/>
          <w:bdr w:val="none" w:sz="0" w:space="0" w:color="auto" w:frame="1"/>
        </w:rPr>
        <w:t>the handling of communication with national competent authorities, other relevant authorities, including those providing or supporting the access to data, notified bodies, other operators, customers or other interested parties;</w:t>
      </w:r>
    </w:p>
    <w:p w14:paraId="75076B4A"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sidRPr="00F973AB">
        <w:rPr>
          <w:rFonts w:ascii="Arial" w:hAnsi="Arial" w:cs="Arial"/>
          <w:sz w:val="22"/>
          <w:szCs w:val="22"/>
          <w:bdr w:val="none" w:sz="0" w:space="0" w:color="auto" w:frame="1"/>
        </w:rPr>
        <w:t>systems and procedures for record keeping of all relevant documentation and information;</w:t>
      </w:r>
    </w:p>
    <w:p w14:paraId="38ABDF9B"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sidRPr="00F973AB">
        <w:rPr>
          <w:rFonts w:ascii="Arial" w:hAnsi="Arial" w:cs="Arial"/>
          <w:sz w:val="22"/>
          <w:szCs w:val="22"/>
          <w:bdr w:val="none" w:sz="0" w:space="0" w:color="auto" w:frame="1"/>
        </w:rPr>
        <w:t>resource management, including security of supply related measures;</w:t>
      </w:r>
    </w:p>
    <w:p w14:paraId="34AE228A" w14:textId="58AB520E" w:rsidR="00CE2EF9" w:rsidRPr="00F973AB" w:rsidRDefault="00CE2EF9" w:rsidP="00CE2EF9">
      <w:pPr>
        <w:pStyle w:val="doLijstnummering7"/>
        <w:numPr>
          <w:ilvl w:val="2"/>
          <w:numId w:val="6"/>
        </w:numPr>
        <w:rPr>
          <w:rFonts w:ascii="Arial" w:hAnsi="Arial" w:cs="Arial"/>
          <w:sz w:val="22"/>
          <w:szCs w:val="22"/>
          <w:bdr w:val="none" w:sz="0" w:space="0" w:color="auto" w:frame="1"/>
        </w:rPr>
      </w:pPr>
      <w:r w:rsidRPr="00F973AB">
        <w:rPr>
          <w:rFonts w:ascii="Arial" w:hAnsi="Arial" w:cs="Arial"/>
          <w:sz w:val="22"/>
          <w:szCs w:val="22"/>
          <w:bdr w:val="none" w:sz="0" w:space="0" w:color="auto" w:frame="1"/>
        </w:rPr>
        <w:t xml:space="preserve">an accountability framework setting out the responsibilities of the management and other staff </w:t>
      </w:r>
      <w:r w:rsidR="003C2AF0" w:rsidRPr="00F973AB">
        <w:rPr>
          <w:rFonts w:ascii="Arial" w:hAnsi="Arial" w:cs="Arial"/>
          <w:sz w:val="22"/>
          <w:szCs w:val="22"/>
          <w:bdr w:val="none" w:sz="0" w:space="0" w:color="auto" w:frame="1"/>
        </w:rPr>
        <w:t>regarding</w:t>
      </w:r>
      <w:r w:rsidRPr="00F973AB">
        <w:rPr>
          <w:rFonts w:ascii="Arial" w:hAnsi="Arial" w:cs="Arial"/>
          <w:sz w:val="22"/>
          <w:szCs w:val="22"/>
          <w:bdr w:val="none" w:sz="0" w:space="0" w:color="auto" w:frame="1"/>
        </w:rPr>
        <w:t xml:space="preserve"> all aspects listed in this paragraph.</w:t>
      </w:r>
    </w:p>
    <w:p w14:paraId="176FCAD2" w14:textId="77777777" w:rsidR="00636C8D" w:rsidRPr="00F973AB" w:rsidRDefault="00636C8D" w:rsidP="00636C8D">
      <w:pPr>
        <w:pStyle w:val="doLijstnummering7"/>
        <w:numPr>
          <w:ilvl w:val="1"/>
          <w:numId w:val="6"/>
        </w:numPr>
        <w:rPr>
          <w:rFonts w:ascii="Arial" w:hAnsi="Arial" w:cs="Arial"/>
          <w:sz w:val="22"/>
          <w:szCs w:val="22"/>
        </w:rPr>
      </w:pPr>
      <w:r w:rsidRPr="002F066E">
        <w:rPr>
          <w:rFonts w:ascii="Arial" w:hAnsi="Arial" w:cs="Arial"/>
          <w:sz w:val="22"/>
          <w:szCs w:val="22"/>
        </w:rPr>
        <w:t xml:space="preserve">During the term </w:t>
      </w:r>
      <w:r w:rsidR="00D81335" w:rsidRPr="002F066E">
        <w:rPr>
          <w:rFonts w:ascii="Arial" w:hAnsi="Arial" w:cs="Arial"/>
          <w:sz w:val="22"/>
          <w:szCs w:val="22"/>
        </w:rPr>
        <w:t xml:space="preserve">of the Agreement, the </w:t>
      </w:r>
      <w:r w:rsidR="00D81335" w:rsidRPr="002F066E">
        <w:rPr>
          <w:rFonts w:ascii="Arial" w:hAnsi="Arial" w:cs="Arial"/>
          <w:noProof/>
          <w:sz w:val="22"/>
          <w:szCs w:val="22"/>
        </w:rPr>
        <w:t>Supplier</w:t>
      </w:r>
      <w:r w:rsidR="00D81335" w:rsidRPr="002F066E">
        <w:rPr>
          <w:rFonts w:ascii="Arial" w:hAnsi="Arial" w:cs="Arial"/>
          <w:sz w:val="22"/>
          <w:szCs w:val="22"/>
        </w:rPr>
        <w:t xml:space="preserve"> must keep the documentation concerning the quality management system available. </w:t>
      </w:r>
      <w:r w:rsidRPr="00F973AB">
        <w:rPr>
          <w:rFonts w:ascii="Arial" w:hAnsi="Arial" w:cs="Arial"/>
          <w:sz w:val="22"/>
          <w:szCs w:val="22"/>
        </w:rPr>
        <w:t xml:space="preserve">On first request of the Public Organisation, the Supplier will hand over the most recent version of </w:t>
      </w:r>
      <w:r w:rsidR="006420F3" w:rsidRPr="002F066E">
        <w:rPr>
          <w:rFonts w:ascii="Arial" w:hAnsi="Arial" w:cs="Arial"/>
          <w:sz w:val="22"/>
          <w:szCs w:val="22"/>
        </w:rPr>
        <w:t>the documentation concerning the quality management system</w:t>
      </w:r>
      <w:r w:rsidRPr="00F973AB">
        <w:rPr>
          <w:rFonts w:ascii="Arial" w:hAnsi="Arial" w:cs="Arial"/>
          <w:sz w:val="22"/>
          <w:szCs w:val="22"/>
        </w:rPr>
        <w:t xml:space="preserve"> to the Public Organisation.</w:t>
      </w:r>
    </w:p>
    <w:p w14:paraId="36C4A717" w14:textId="77777777" w:rsidR="00CE2EF9" w:rsidRPr="002F066E" w:rsidRDefault="00CE2EF9" w:rsidP="00564A63">
      <w:pPr>
        <w:pStyle w:val="doLijstnummering7"/>
        <w:numPr>
          <w:ilvl w:val="0"/>
          <w:numId w:val="0"/>
        </w:numPr>
        <w:ind w:left="709"/>
        <w:rPr>
          <w:rFonts w:ascii="Arial" w:hAnsi="Arial" w:cs="Arial"/>
          <w:sz w:val="22"/>
          <w:szCs w:val="22"/>
        </w:rPr>
      </w:pPr>
    </w:p>
    <w:p w14:paraId="314AFE2A" w14:textId="3F77D26E" w:rsidR="00CE2EF9" w:rsidRPr="00F973AB" w:rsidRDefault="00CE2EF9" w:rsidP="00CE2EF9">
      <w:pPr>
        <w:pStyle w:val="doLijstnummering7"/>
        <w:rPr>
          <w:rFonts w:ascii="Arial" w:hAnsi="Arial" w:cs="Arial"/>
          <w:sz w:val="22"/>
          <w:szCs w:val="22"/>
        </w:rPr>
      </w:pPr>
      <w:r w:rsidRPr="00F973AB">
        <w:rPr>
          <w:rFonts w:ascii="Arial" w:hAnsi="Arial" w:cs="Arial"/>
          <w:sz w:val="22"/>
          <w:szCs w:val="22"/>
        </w:rPr>
        <w:t>Conformity assessment</w:t>
      </w:r>
      <w:r w:rsidR="00D33B49" w:rsidRPr="00F973AB">
        <w:rPr>
          <w:rFonts w:ascii="Arial" w:hAnsi="Arial" w:cs="Arial"/>
          <w:sz w:val="22"/>
          <w:szCs w:val="22"/>
        </w:rPr>
        <w:t xml:space="preserve"> </w:t>
      </w:r>
    </w:p>
    <w:p w14:paraId="25055ED0" w14:textId="77777777" w:rsidR="00CE2EF9" w:rsidRPr="00F973AB" w:rsidRDefault="00CE2EF9" w:rsidP="00CE2EF9">
      <w:pPr>
        <w:pStyle w:val="doLijstnummering7"/>
        <w:numPr>
          <w:ilvl w:val="0"/>
          <w:numId w:val="0"/>
        </w:numPr>
        <w:ind w:left="851"/>
        <w:rPr>
          <w:rFonts w:ascii="Arial" w:hAnsi="Arial" w:cs="Arial"/>
          <w:sz w:val="22"/>
          <w:szCs w:val="22"/>
        </w:rPr>
      </w:pPr>
    </w:p>
    <w:p w14:paraId="5A1304F6" w14:textId="77777777" w:rsidR="00CE2EF9" w:rsidRPr="00F973AB" w:rsidRDefault="00CE2EF9" w:rsidP="00CE2EF9">
      <w:pPr>
        <w:pStyle w:val="doLijstnummering7"/>
        <w:numPr>
          <w:ilvl w:val="1"/>
          <w:numId w:val="6"/>
        </w:numPr>
        <w:rPr>
          <w:rFonts w:ascii="Arial" w:hAnsi="Arial" w:cs="Arial"/>
          <w:sz w:val="22"/>
          <w:szCs w:val="22"/>
        </w:rPr>
      </w:pPr>
      <w:r w:rsidRPr="00F973AB">
        <w:rPr>
          <w:rFonts w:ascii="Arial" w:hAnsi="Arial" w:cs="Arial"/>
          <w:sz w:val="22"/>
          <w:szCs w:val="22"/>
        </w:rPr>
        <w:t>The Supplier shall ensure that the AI System undergoes the following conformity assessment procedure prior to the Delivery of the AI System:</w:t>
      </w:r>
    </w:p>
    <w:p w14:paraId="26B24270" w14:textId="72D09CA6" w:rsidR="00CE2EF9" w:rsidRPr="00F973AB" w:rsidRDefault="00CE2EF9" w:rsidP="00CE2EF9">
      <w:pPr>
        <w:pStyle w:val="doLijstnummering7"/>
        <w:numPr>
          <w:ilvl w:val="2"/>
          <w:numId w:val="6"/>
        </w:numPr>
        <w:rPr>
          <w:rFonts w:ascii="Arial" w:hAnsi="Arial" w:cs="Arial"/>
          <w:sz w:val="22"/>
          <w:szCs w:val="22"/>
        </w:rPr>
      </w:pPr>
      <w:r w:rsidRPr="00F973AB">
        <w:rPr>
          <w:rFonts w:ascii="Arial" w:hAnsi="Arial" w:cs="Arial"/>
          <w:sz w:val="22"/>
          <w:szCs w:val="22"/>
        </w:rPr>
        <w:t xml:space="preserve">The Supplier verifies that the established quality management system </w:t>
      </w:r>
      <w:r w:rsidR="003C2AF0" w:rsidRPr="00F973AB">
        <w:rPr>
          <w:rFonts w:ascii="Arial" w:hAnsi="Arial" w:cs="Arial"/>
          <w:sz w:val="22"/>
          <w:szCs w:val="22"/>
        </w:rPr>
        <w:t>is following</w:t>
      </w:r>
      <w:r w:rsidRPr="00F973AB">
        <w:rPr>
          <w:rFonts w:ascii="Arial" w:hAnsi="Arial" w:cs="Arial"/>
          <w:sz w:val="22"/>
          <w:szCs w:val="22"/>
        </w:rPr>
        <w:t xml:space="preserve"> the requirements of article 10. </w:t>
      </w:r>
    </w:p>
    <w:p w14:paraId="1FAB79D6" w14:textId="2501FE6D" w:rsidR="00CE2EF9" w:rsidRPr="00F973AB" w:rsidRDefault="00CE2EF9" w:rsidP="00CE2EF9">
      <w:pPr>
        <w:pStyle w:val="doLijstnummering7"/>
        <w:numPr>
          <w:ilvl w:val="2"/>
          <w:numId w:val="6"/>
        </w:numPr>
        <w:rPr>
          <w:rFonts w:ascii="Arial" w:hAnsi="Arial" w:cs="Arial"/>
          <w:sz w:val="22"/>
          <w:szCs w:val="22"/>
        </w:rPr>
      </w:pPr>
      <w:r w:rsidRPr="00F973AB">
        <w:rPr>
          <w:rFonts w:ascii="Arial" w:hAnsi="Arial" w:cs="Arial"/>
          <w:sz w:val="22"/>
          <w:szCs w:val="22"/>
        </w:rPr>
        <w:t xml:space="preserve">The Supplier examines the information contained in the technical documentation </w:t>
      </w:r>
      <w:r w:rsidR="003C2AF0" w:rsidRPr="00F973AB">
        <w:rPr>
          <w:rFonts w:ascii="Arial" w:hAnsi="Arial" w:cs="Arial"/>
          <w:sz w:val="22"/>
          <w:szCs w:val="22"/>
        </w:rPr>
        <w:t>to</w:t>
      </w:r>
      <w:r w:rsidRPr="00F973AB">
        <w:rPr>
          <w:rFonts w:ascii="Arial" w:hAnsi="Arial" w:cs="Arial"/>
          <w:sz w:val="22"/>
          <w:szCs w:val="22"/>
        </w:rPr>
        <w:t xml:space="preserve"> assess the compliance of the AI System with the relevant essential requirements set out in Section B of these </w:t>
      </w:r>
      <w:r w:rsidR="00DE20B9" w:rsidRPr="00F973AB">
        <w:rPr>
          <w:rFonts w:ascii="Arial" w:hAnsi="Arial" w:cs="Arial"/>
          <w:sz w:val="22"/>
          <w:szCs w:val="22"/>
        </w:rPr>
        <w:t>MCC-AI-High-Risk</w:t>
      </w:r>
      <w:r w:rsidRPr="00F973AB">
        <w:rPr>
          <w:rFonts w:ascii="Arial" w:hAnsi="Arial" w:cs="Arial"/>
          <w:sz w:val="22"/>
          <w:szCs w:val="22"/>
        </w:rPr>
        <w:t>.</w:t>
      </w:r>
    </w:p>
    <w:p w14:paraId="106DD499" w14:textId="77777777" w:rsidR="00CE2EF9" w:rsidRPr="00F973AB" w:rsidRDefault="00CE2EF9" w:rsidP="00CE2EF9">
      <w:pPr>
        <w:pStyle w:val="doLijstnummering7"/>
        <w:numPr>
          <w:ilvl w:val="2"/>
          <w:numId w:val="6"/>
        </w:numPr>
        <w:rPr>
          <w:rFonts w:ascii="Arial" w:hAnsi="Arial" w:cs="Arial"/>
          <w:sz w:val="22"/>
          <w:szCs w:val="22"/>
        </w:rPr>
      </w:pPr>
      <w:r w:rsidRPr="00F973AB">
        <w:rPr>
          <w:rFonts w:ascii="Arial" w:hAnsi="Arial" w:cs="Arial"/>
          <w:sz w:val="22"/>
          <w:szCs w:val="22"/>
        </w:rPr>
        <w:t>The Supplier also verifies that the design and development process of the AI System is consistent with the technical documentation.</w:t>
      </w:r>
    </w:p>
    <w:p w14:paraId="60819A7E" w14:textId="77777777" w:rsidR="00CE2EF9" w:rsidRPr="002F066E" w:rsidRDefault="00CE2EF9" w:rsidP="00CE2EF9">
      <w:pPr>
        <w:pStyle w:val="doLijstnummering7"/>
        <w:numPr>
          <w:ilvl w:val="1"/>
          <w:numId w:val="6"/>
        </w:numPr>
        <w:rPr>
          <w:rFonts w:ascii="Arial" w:hAnsi="Arial" w:cs="Arial"/>
          <w:sz w:val="22"/>
          <w:szCs w:val="22"/>
        </w:rPr>
      </w:pPr>
      <w:r w:rsidRPr="002F066E">
        <w:rPr>
          <w:rFonts w:ascii="Arial" w:hAnsi="Arial" w:cs="Arial"/>
          <w:sz w:val="22"/>
          <w:szCs w:val="22"/>
        </w:rPr>
        <w:t xml:space="preserve">The Supplier ensures that the AI System shall undergo a new conformity assessment procedure whenever the AI System is Substantially Modified by the Supplier during the term of the Agreement. </w:t>
      </w:r>
    </w:p>
    <w:p w14:paraId="191F9E28" w14:textId="77777777" w:rsidR="008F5F39" w:rsidRPr="002F066E" w:rsidRDefault="008F5F39" w:rsidP="00564A63">
      <w:pPr>
        <w:pStyle w:val="doLijstnummering7"/>
        <w:numPr>
          <w:ilvl w:val="0"/>
          <w:numId w:val="0"/>
        </w:numPr>
        <w:ind w:left="709"/>
        <w:rPr>
          <w:rFonts w:ascii="Arial" w:hAnsi="Arial" w:cs="Arial"/>
          <w:sz w:val="22"/>
          <w:szCs w:val="22"/>
        </w:rPr>
      </w:pPr>
    </w:p>
    <w:p w14:paraId="6710B45B" w14:textId="77777777" w:rsidR="00CE2EF9" w:rsidRPr="002F066E" w:rsidRDefault="00CE2EF9" w:rsidP="00CE2EF9">
      <w:pPr>
        <w:pStyle w:val="doLijstnummering7"/>
        <w:numPr>
          <w:ilvl w:val="0"/>
          <w:numId w:val="0"/>
        </w:numPr>
        <w:ind w:left="709"/>
        <w:rPr>
          <w:rFonts w:ascii="Arial" w:hAnsi="Arial" w:cs="Arial"/>
          <w:sz w:val="22"/>
          <w:szCs w:val="22"/>
        </w:rPr>
      </w:pPr>
    </w:p>
    <w:p w14:paraId="06E3E612" w14:textId="368646C6" w:rsidR="002C7FA3" w:rsidRPr="002F066E" w:rsidRDefault="00C77C3E" w:rsidP="00CE2EF9">
      <w:pPr>
        <w:pStyle w:val="doLijstnummering7"/>
        <w:rPr>
          <w:rFonts w:ascii="Arial" w:hAnsi="Arial" w:cs="Arial"/>
          <w:noProof/>
          <w:sz w:val="22"/>
          <w:szCs w:val="22"/>
        </w:rPr>
      </w:pPr>
      <w:r w:rsidRPr="00F973AB">
        <w:rPr>
          <w:rFonts w:ascii="Arial" w:hAnsi="Arial" w:cs="Arial"/>
          <w:b/>
          <w:sz w:val="22"/>
          <w:szCs w:val="22"/>
        </w:rPr>
        <w:t>&lt;Optional&gt;</w:t>
      </w:r>
      <w:r w:rsidR="00961B29">
        <w:rPr>
          <w:rFonts w:ascii="Arial" w:hAnsi="Arial" w:cs="Arial"/>
          <w:b/>
          <w:sz w:val="22"/>
          <w:szCs w:val="22"/>
        </w:rPr>
        <w:t xml:space="preserve"> </w:t>
      </w:r>
      <w:r w:rsidR="488CEA3F" w:rsidRPr="002F066E">
        <w:rPr>
          <w:rFonts w:ascii="Arial" w:hAnsi="Arial" w:cs="Arial"/>
          <w:noProof/>
          <w:sz w:val="22"/>
          <w:szCs w:val="22"/>
        </w:rPr>
        <w:t xml:space="preserve">Fundamental </w:t>
      </w:r>
      <w:r w:rsidR="002C7FA3" w:rsidRPr="002F066E">
        <w:rPr>
          <w:rFonts w:ascii="Arial" w:hAnsi="Arial" w:cs="Arial"/>
          <w:noProof/>
          <w:sz w:val="22"/>
          <w:szCs w:val="22"/>
        </w:rPr>
        <w:t>rights impact assessment</w:t>
      </w:r>
    </w:p>
    <w:p w14:paraId="6FFE004D" w14:textId="77777777" w:rsidR="002C7FA3" w:rsidRPr="002F066E" w:rsidRDefault="002C7FA3" w:rsidP="00564A63">
      <w:pPr>
        <w:pStyle w:val="doLijstnummering7"/>
        <w:numPr>
          <w:ilvl w:val="0"/>
          <w:numId w:val="0"/>
        </w:numPr>
        <w:ind w:left="851"/>
        <w:rPr>
          <w:rFonts w:ascii="Arial" w:hAnsi="Arial" w:cs="Arial"/>
          <w:noProof/>
          <w:sz w:val="22"/>
          <w:szCs w:val="22"/>
        </w:rPr>
      </w:pPr>
    </w:p>
    <w:p w14:paraId="7E5E79E9" w14:textId="0B9A69CF" w:rsidR="002C7FA3" w:rsidRPr="008A1402" w:rsidRDefault="00C77C3E" w:rsidP="00564A63">
      <w:pPr>
        <w:pStyle w:val="doLijstnummering7"/>
        <w:numPr>
          <w:ilvl w:val="0"/>
          <w:numId w:val="0"/>
        </w:numPr>
        <w:ind w:left="851"/>
        <w:rPr>
          <w:rFonts w:ascii="Arial" w:hAnsi="Arial" w:cs="Arial"/>
          <w:noProof/>
          <w:sz w:val="22"/>
          <w:szCs w:val="22"/>
          <w:lang w:val="en-IE"/>
        </w:rPr>
      </w:pPr>
      <w:r w:rsidRPr="00F973AB">
        <w:rPr>
          <w:rFonts w:ascii="Arial" w:hAnsi="Arial" w:cs="Arial"/>
          <w:b/>
          <w:sz w:val="22"/>
          <w:szCs w:val="22"/>
        </w:rPr>
        <w:t>&lt;Optional&gt;</w:t>
      </w:r>
      <w:r w:rsidR="00961B29">
        <w:rPr>
          <w:rFonts w:ascii="Arial" w:hAnsi="Arial" w:cs="Arial"/>
          <w:b/>
          <w:sz w:val="22"/>
          <w:szCs w:val="22"/>
        </w:rPr>
        <w:t xml:space="preserve"> </w:t>
      </w:r>
      <w:r w:rsidR="002C7FA3" w:rsidRPr="00F973AB">
        <w:rPr>
          <w:rFonts w:ascii="Arial" w:hAnsi="Arial" w:cs="Arial"/>
          <w:sz w:val="22"/>
          <w:szCs w:val="22"/>
        </w:rPr>
        <w:t>On first request of the Public Organisation, the Supplier shall cooperate in the Public Organisation’s performance of an assessment of the impact on fundamental rights that the use of the AI System may produce.</w:t>
      </w:r>
    </w:p>
    <w:p w14:paraId="0977EE3D" w14:textId="77777777" w:rsidR="002C7FA3" w:rsidRPr="008A1402" w:rsidRDefault="002C7FA3" w:rsidP="00564A63">
      <w:pPr>
        <w:pStyle w:val="doLijstnummering7"/>
        <w:numPr>
          <w:ilvl w:val="0"/>
          <w:numId w:val="0"/>
        </w:numPr>
        <w:ind w:left="851" w:hanging="851"/>
        <w:rPr>
          <w:rFonts w:ascii="Arial" w:hAnsi="Arial" w:cs="Arial"/>
          <w:noProof/>
          <w:sz w:val="22"/>
          <w:szCs w:val="22"/>
          <w:lang w:val="en-IE"/>
        </w:rPr>
      </w:pPr>
    </w:p>
    <w:p w14:paraId="58FB40BF" w14:textId="77777777" w:rsidR="00CE2EF9" w:rsidRPr="008A1402" w:rsidRDefault="00CE2EF9" w:rsidP="00CE2EF9">
      <w:pPr>
        <w:pStyle w:val="doLijstnummering7"/>
        <w:rPr>
          <w:rFonts w:ascii="Arial" w:hAnsi="Arial" w:cs="Arial"/>
          <w:noProof/>
          <w:sz w:val="22"/>
          <w:szCs w:val="22"/>
          <w:lang w:val="en-IE"/>
        </w:rPr>
      </w:pPr>
      <w:r w:rsidRPr="008A1402">
        <w:rPr>
          <w:rFonts w:ascii="Arial" w:hAnsi="Arial" w:cs="Arial"/>
          <w:noProof/>
          <w:sz w:val="22"/>
          <w:szCs w:val="22"/>
          <w:lang w:val="en-IE"/>
        </w:rPr>
        <w:t xml:space="preserve">Corrective actions </w:t>
      </w:r>
    </w:p>
    <w:p w14:paraId="39EFCE22" w14:textId="77777777" w:rsidR="00CE2EF9" w:rsidRPr="008A1402" w:rsidRDefault="00CE2EF9" w:rsidP="00CE2EF9">
      <w:pPr>
        <w:pStyle w:val="doLijstnummering7"/>
        <w:numPr>
          <w:ilvl w:val="0"/>
          <w:numId w:val="0"/>
        </w:numPr>
        <w:ind w:left="851"/>
        <w:rPr>
          <w:rFonts w:ascii="Arial" w:hAnsi="Arial" w:cs="Arial"/>
          <w:noProof/>
          <w:sz w:val="22"/>
          <w:szCs w:val="22"/>
          <w:lang w:val="en-IE"/>
        </w:rPr>
      </w:pPr>
    </w:p>
    <w:p w14:paraId="3FC3B3A9" w14:textId="4EAEEA90" w:rsidR="00CE2EF9" w:rsidRPr="008A1402" w:rsidRDefault="00CE2EF9" w:rsidP="00CE2EF9">
      <w:pPr>
        <w:pStyle w:val="doLijstnummering7"/>
        <w:numPr>
          <w:ilvl w:val="0"/>
          <w:numId w:val="0"/>
        </w:numPr>
        <w:ind w:left="709"/>
        <w:rPr>
          <w:rFonts w:ascii="Arial" w:hAnsi="Arial" w:cs="Arial"/>
          <w:noProof/>
          <w:sz w:val="22"/>
          <w:szCs w:val="22"/>
          <w:lang w:val="en-IE"/>
        </w:rPr>
      </w:pPr>
      <w:r w:rsidRPr="008A1402">
        <w:rPr>
          <w:rFonts w:ascii="Arial" w:hAnsi="Arial" w:cs="Arial"/>
          <w:noProof/>
          <w:sz w:val="22"/>
          <w:szCs w:val="22"/>
          <w:lang w:val="en-IE"/>
        </w:rPr>
        <w:t>If during the term of the agreement the Supplier considers o</w:t>
      </w:r>
      <w:r w:rsidRPr="008A1402">
        <w:rPr>
          <w:rFonts w:ascii="Arial" w:eastAsiaTheme="minorEastAsia" w:hAnsi="Arial" w:cs="Arial"/>
          <w:noProof/>
          <w:sz w:val="22"/>
          <w:szCs w:val="22"/>
          <w:lang w:val="en-IE"/>
        </w:rPr>
        <w:t xml:space="preserve">r has reason to consider that the AI System is not in conformity with these </w:t>
      </w:r>
      <w:r w:rsidR="00DE20B9" w:rsidRPr="008A1402">
        <w:rPr>
          <w:rFonts w:ascii="Arial" w:eastAsiaTheme="minorEastAsia" w:hAnsi="Arial" w:cs="Arial"/>
          <w:noProof/>
          <w:sz w:val="22"/>
          <w:szCs w:val="22"/>
          <w:lang w:val="en-IE"/>
        </w:rPr>
        <w:t>MCC-AI-High-Risk</w:t>
      </w:r>
      <w:r w:rsidRPr="008A1402">
        <w:rPr>
          <w:rFonts w:ascii="Arial" w:eastAsiaTheme="minorEastAsia" w:hAnsi="Arial" w:cs="Arial"/>
          <w:noProof/>
          <w:sz w:val="22"/>
          <w:szCs w:val="22"/>
          <w:lang w:val="en-IE"/>
        </w:rPr>
        <w:t>, whether in response to a comment by the Public Organisation or not, it shall immediately take the necessary corrective actions to bring the system into conformity. The Supplier shall inform the Public Organisation accordingly.</w:t>
      </w:r>
    </w:p>
    <w:p w14:paraId="51D034E8" w14:textId="77777777" w:rsidR="00CE2EF9" w:rsidRPr="00F973AB" w:rsidRDefault="00CE2EF9" w:rsidP="00CE2EF9">
      <w:pPr>
        <w:pStyle w:val="doLijstnummering7"/>
        <w:numPr>
          <w:ilvl w:val="0"/>
          <w:numId w:val="0"/>
        </w:numPr>
        <w:ind w:left="709"/>
        <w:rPr>
          <w:rFonts w:ascii="Arial" w:hAnsi="Arial" w:cs="Arial"/>
          <w:sz w:val="22"/>
          <w:szCs w:val="22"/>
        </w:rPr>
      </w:pPr>
    </w:p>
    <w:p w14:paraId="3B8A924E" w14:textId="452280E4" w:rsidR="00CE2EF9" w:rsidRPr="00F973AB" w:rsidRDefault="00C77C3E" w:rsidP="002C7FA3">
      <w:pPr>
        <w:pStyle w:val="doLijstnummering7"/>
      </w:pPr>
      <w:r w:rsidRPr="00F973AB">
        <w:rPr>
          <w:rFonts w:ascii="Arial" w:hAnsi="Arial" w:cs="Arial"/>
          <w:b/>
          <w:sz w:val="22"/>
          <w:szCs w:val="22"/>
        </w:rPr>
        <w:t>&lt;</w:t>
      </w:r>
      <w:r w:rsidR="00DE1F32">
        <w:rPr>
          <w:rFonts w:ascii="Arial" w:hAnsi="Arial" w:cs="Arial"/>
          <w:b/>
          <w:sz w:val="22"/>
          <w:szCs w:val="22"/>
        </w:rPr>
        <w:t>O</w:t>
      </w:r>
      <w:r w:rsidRPr="00F973AB">
        <w:rPr>
          <w:rFonts w:ascii="Arial" w:hAnsi="Arial" w:cs="Arial"/>
          <w:b/>
          <w:sz w:val="22"/>
          <w:szCs w:val="22"/>
        </w:rPr>
        <w:t>ptional&gt;</w:t>
      </w:r>
      <w:r w:rsidRPr="00F973AB">
        <w:rPr>
          <w:rFonts w:ascii="Arial" w:hAnsi="Arial" w:cs="Arial"/>
          <w:sz w:val="22"/>
          <w:szCs w:val="22"/>
        </w:rPr>
        <w:t xml:space="preserve"> </w:t>
      </w:r>
      <w:r w:rsidR="00CE2EF9" w:rsidRPr="00F973AB">
        <w:rPr>
          <w:rFonts w:ascii="Arial" w:hAnsi="Arial" w:cs="Arial"/>
          <w:sz w:val="22"/>
          <w:szCs w:val="22"/>
        </w:rPr>
        <w:t xml:space="preserve">Obligation </w:t>
      </w:r>
      <w:r w:rsidR="002C7FA3" w:rsidRPr="00F973AB">
        <w:rPr>
          <w:rFonts w:ascii="Arial" w:hAnsi="Arial" w:cs="Arial"/>
          <w:sz w:val="22"/>
          <w:szCs w:val="22"/>
        </w:rPr>
        <w:t>to an explanation of individual decision-making</w:t>
      </w:r>
    </w:p>
    <w:p w14:paraId="4E1B9500" w14:textId="77777777" w:rsidR="00CE2EF9" w:rsidRPr="00F973AB" w:rsidRDefault="00CE2EF9" w:rsidP="00CE2EF9">
      <w:pPr>
        <w:pStyle w:val="doLijstnummering7"/>
        <w:numPr>
          <w:ilvl w:val="0"/>
          <w:numId w:val="0"/>
        </w:numPr>
        <w:ind w:left="851"/>
        <w:rPr>
          <w:rFonts w:ascii="Arial" w:hAnsi="Arial" w:cs="Arial"/>
          <w:sz w:val="22"/>
          <w:szCs w:val="22"/>
        </w:rPr>
      </w:pPr>
    </w:p>
    <w:p w14:paraId="132FF29A" w14:textId="4F837ACD" w:rsidR="009B4B27" w:rsidRPr="00F973AB" w:rsidRDefault="0012712E" w:rsidP="00C77C3E">
      <w:pPr>
        <w:pStyle w:val="doLijstnummering7"/>
        <w:numPr>
          <w:ilvl w:val="1"/>
          <w:numId w:val="6"/>
        </w:numPr>
        <w:rPr>
          <w:rFonts w:ascii="Arial" w:hAnsi="Arial" w:cs="Arial"/>
          <w:sz w:val="22"/>
          <w:szCs w:val="22"/>
        </w:rPr>
      </w:pPr>
      <w:r>
        <w:rPr>
          <w:rFonts w:ascii="Arial" w:hAnsi="Arial" w:cs="Arial"/>
          <w:b/>
          <w:sz w:val="22"/>
          <w:szCs w:val="22"/>
        </w:rPr>
        <w:t>&lt;Optional&gt;</w:t>
      </w:r>
      <w:r w:rsidR="00C77C3E" w:rsidRPr="00F973AB">
        <w:rPr>
          <w:rFonts w:ascii="Arial" w:hAnsi="Arial" w:cs="Arial"/>
          <w:sz w:val="22"/>
          <w:szCs w:val="22"/>
        </w:rPr>
        <w:t xml:space="preserve"> </w:t>
      </w:r>
      <w:r w:rsidR="009B4B27" w:rsidRPr="00F973AB">
        <w:rPr>
          <w:rFonts w:ascii="Arial" w:hAnsi="Arial" w:cs="Arial"/>
          <w:sz w:val="22"/>
          <w:szCs w:val="22"/>
        </w:rPr>
        <w:t>In addition to the obligations described in Article 6, the Supplier is obliged to assist the Public Organisation at the Public Organisation's first request in providing a clear and meaningful explanation of the role of the AI system in the decision-making procedure. This meaningful explanation should particularly (but not exclusively) provide insight in the main elements of the decision(s) taken to any affected person who is subject to Public Organisation decision(s) based on the output of the AI System.</w:t>
      </w:r>
    </w:p>
    <w:p w14:paraId="49D8BAB6" w14:textId="7261D6C6" w:rsidR="00CE2EF9" w:rsidRPr="00F973AB" w:rsidRDefault="0012712E" w:rsidP="00CE2EF9">
      <w:pPr>
        <w:pStyle w:val="doLijstnummering7"/>
        <w:numPr>
          <w:ilvl w:val="1"/>
          <w:numId w:val="6"/>
        </w:numPr>
        <w:rPr>
          <w:rFonts w:ascii="Arial" w:hAnsi="Arial" w:cs="Arial"/>
          <w:sz w:val="22"/>
          <w:szCs w:val="22"/>
        </w:rPr>
      </w:pPr>
      <w:r>
        <w:rPr>
          <w:rFonts w:ascii="Arial" w:hAnsi="Arial" w:cs="Arial"/>
          <w:b/>
          <w:sz w:val="22"/>
          <w:szCs w:val="22"/>
        </w:rPr>
        <w:t>&lt;Optional&gt;</w:t>
      </w:r>
      <w:r w:rsidR="00C77C3E" w:rsidRPr="00F973AB">
        <w:rPr>
          <w:rFonts w:ascii="Arial" w:hAnsi="Arial" w:cs="Arial"/>
          <w:sz w:val="22"/>
          <w:szCs w:val="22"/>
        </w:rPr>
        <w:t xml:space="preserve"> </w:t>
      </w:r>
      <w:r w:rsidR="00CE2EF9" w:rsidRPr="00F973AB">
        <w:rPr>
          <w:rFonts w:ascii="Arial" w:hAnsi="Arial" w:cs="Arial"/>
          <w:sz w:val="22"/>
          <w:szCs w:val="22"/>
        </w:rPr>
        <w:t>The obligation as described in article 1</w:t>
      </w:r>
      <w:r w:rsidR="002C7FA3" w:rsidRPr="00F973AB">
        <w:rPr>
          <w:rFonts w:ascii="Arial" w:hAnsi="Arial" w:cs="Arial"/>
          <w:sz w:val="22"/>
          <w:szCs w:val="22"/>
        </w:rPr>
        <w:t>4</w:t>
      </w:r>
      <w:r w:rsidR="00CE2EF9" w:rsidRPr="00F973AB">
        <w:rPr>
          <w:rFonts w:ascii="Arial" w:hAnsi="Arial" w:cs="Arial"/>
          <w:sz w:val="22"/>
          <w:szCs w:val="22"/>
        </w:rPr>
        <w:t xml:space="preserve">.1 comprises the provision to the Public Organisation of all the technical and other information required </w:t>
      </w:r>
      <w:proofErr w:type="gramStart"/>
      <w:r w:rsidR="00CE2EF9" w:rsidRPr="00F973AB">
        <w:rPr>
          <w:rFonts w:ascii="Arial" w:hAnsi="Arial" w:cs="Arial"/>
          <w:sz w:val="22"/>
          <w:szCs w:val="22"/>
        </w:rPr>
        <w:t>in order to</w:t>
      </w:r>
      <w:proofErr w:type="gramEnd"/>
      <w:r w:rsidR="00CE2EF9" w:rsidRPr="00F973AB">
        <w:rPr>
          <w:rFonts w:ascii="Arial" w:hAnsi="Arial" w:cs="Arial"/>
          <w:sz w:val="22"/>
          <w:szCs w:val="22"/>
        </w:rPr>
        <w:t xml:space="preserve"> explain how the AI System </w:t>
      </w:r>
      <w:r w:rsidR="002C7FA3" w:rsidRPr="00F973AB">
        <w:rPr>
          <w:rFonts w:ascii="Arial" w:hAnsi="Arial" w:cs="Arial"/>
          <w:sz w:val="22"/>
          <w:szCs w:val="22"/>
        </w:rPr>
        <w:t xml:space="preserve">produced </w:t>
      </w:r>
      <w:r w:rsidR="00CE2EF9" w:rsidRPr="00F973AB">
        <w:rPr>
          <w:rFonts w:ascii="Arial" w:hAnsi="Arial" w:cs="Arial"/>
          <w:sz w:val="22"/>
          <w:szCs w:val="22"/>
        </w:rPr>
        <w:t xml:space="preserve">a particular </w:t>
      </w:r>
      <w:r w:rsidR="002C7FA3" w:rsidRPr="00F973AB">
        <w:rPr>
          <w:rFonts w:ascii="Arial" w:hAnsi="Arial" w:cs="Arial"/>
          <w:sz w:val="22"/>
          <w:szCs w:val="22"/>
        </w:rPr>
        <w:t>output</w:t>
      </w:r>
      <w:r w:rsidR="00CE2EF9" w:rsidRPr="00F973AB">
        <w:rPr>
          <w:rFonts w:ascii="Arial" w:hAnsi="Arial" w:cs="Arial"/>
          <w:sz w:val="22"/>
          <w:szCs w:val="22"/>
        </w:rPr>
        <w:t xml:space="preserve"> and to offer the </w:t>
      </w:r>
      <w:r w:rsidR="002C7FA3" w:rsidRPr="00F973AB">
        <w:rPr>
          <w:rFonts w:ascii="Arial" w:hAnsi="Arial" w:cs="Arial"/>
          <w:sz w:val="22"/>
          <w:szCs w:val="22"/>
        </w:rPr>
        <w:t>affe</w:t>
      </w:r>
      <w:r w:rsidR="009B4B27" w:rsidRPr="00F973AB">
        <w:rPr>
          <w:rFonts w:ascii="Arial" w:hAnsi="Arial" w:cs="Arial"/>
          <w:sz w:val="22"/>
          <w:szCs w:val="22"/>
        </w:rPr>
        <w:t>cte</w:t>
      </w:r>
      <w:r w:rsidR="002C7FA3" w:rsidRPr="00F973AB">
        <w:rPr>
          <w:rFonts w:ascii="Arial" w:hAnsi="Arial" w:cs="Arial"/>
          <w:sz w:val="22"/>
          <w:szCs w:val="22"/>
        </w:rPr>
        <w:t xml:space="preserve">d persons </w:t>
      </w:r>
      <w:r w:rsidR="00CE2EF9" w:rsidRPr="00F973AB">
        <w:rPr>
          <w:rFonts w:ascii="Arial" w:hAnsi="Arial" w:cs="Arial"/>
          <w:sz w:val="22"/>
          <w:szCs w:val="22"/>
        </w:rPr>
        <w:t xml:space="preserve">the opportunity to verify the way in which the AI System </w:t>
      </w:r>
      <w:r w:rsidR="002C7FA3" w:rsidRPr="00F973AB">
        <w:rPr>
          <w:rFonts w:ascii="Arial" w:hAnsi="Arial" w:cs="Arial"/>
          <w:sz w:val="22"/>
          <w:szCs w:val="22"/>
        </w:rPr>
        <w:t>produced</w:t>
      </w:r>
      <w:r w:rsidR="00CE2EF9" w:rsidRPr="00F973AB">
        <w:rPr>
          <w:rFonts w:ascii="Arial" w:hAnsi="Arial" w:cs="Arial"/>
          <w:sz w:val="22"/>
          <w:szCs w:val="22"/>
        </w:rPr>
        <w:t xml:space="preserve"> a particular </w:t>
      </w:r>
      <w:r w:rsidR="002C7FA3" w:rsidRPr="00F973AB">
        <w:rPr>
          <w:rFonts w:ascii="Arial" w:hAnsi="Arial" w:cs="Arial"/>
          <w:sz w:val="22"/>
          <w:szCs w:val="22"/>
        </w:rPr>
        <w:t>output</w:t>
      </w:r>
      <w:r w:rsidR="00CE2EF9" w:rsidRPr="00F973AB">
        <w:rPr>
          <w:rFonts w:ascii="Arial" w:hAnsi="Arial" w:cs="Arial"/>
          <w:sz w:val="22"/>
          <w:szCs w:val="22"/>
        </w:rPr>
        <w:t>. The Supplier hereby grants the Public Organisation the right to use, share and disclose this information, if and to the extent necessary</w:t>
      </w:r>
      <w:r w:rsidR="005328F9">
        <w:rPr>
          <w:rFonts w:ascii="Arial" w:hAnsi="Arial" w:cs="Arial"/>
          <w:sz w:val="22"/>
          <w:szCs w:val="22"/>
        </w:rPr>
        <w:t>,</w:t>
      </w:r>
      <w:r w:rsidR="00CE2EF9" w:rsidRPr="00F973AB">
        <w:rPr>
          <w:rFonts w:ascii="Arial" w:hAnsi="Arial" w:cs="Arial"/>
          <w:sz w:val="22"/>
          <w:szCs w:val="22"/>
        </w:rPr>
        <w:t xml:space="preserve"> to inform the </w:t>
      </w:r>
      <w:r w:rsidR="002C7FA3" w:rsidRPr="00F973AB">
        <w:rPr>
          <w:rFonts w:ascii="Arial" w:hAnsi="Arial" w:cs="Arial"/>
          <w:sz w:val="22"/>
          <w:szCs w:val="22"/>
        </w:rPr>
        <w:t xml:space="preserve">affected </w:t>
      </w:r>
      <w:r w:rsidR="00CE2EF9" w:rsidRPr="00F973AB">
        <w:rPr>
          <w:rFonts w:ascii="Arial" w:hAnsi="Arial" w:cs="Arial"/>
          <w:sz w:val="22"/>
          <w:szCs w:val="22"/>
        </w:rPr>
        <w:t xml:space="preserve">persons </w:t>
      </w:r>
      <w:r w:rsidR="002C7FA3" w:rsidRPr="00F973AB">
        <w:rPr>
          <w:rFonts w:ascii="Arial" w:hAnsi="Arial" w:cs="Arial"/>
          <w:sz w:val="22"/>
          <w:szCs w:val="22"/>
        </w:rPr>
        <w:t>accordingly</w:t>
      </w:r>
      <w:r w:rsidR="00CE2EF9" w:rsidRPr="00F973AB">
        <w:rPr>
          <w:rFonts w:ascii="Arial" w:hAnsi="Arial" w:cs="Arial"/>
          <w:sz w:val="22"/>
          <w:szCs w:val="22"/>
        </w:rPr>
        <w:t>.</w:t>
      </w:r>
    </w:p>
    <w:p w14:paraId="1A7FA37F" w14:textId="2B9AF792" w:rsidR="00CE2EF9" w:rsidRPr="00F973AB" w:rsidRDefault="0012712E" w:rsidP="00CE2EF9">
      <w:pPr>
        <w:pStyle w:val="doLijstnummering7"/>
        <w:numPr>
          <w:ilvl w:val="1"/>
          <w:numId w:val="6"/>
        </w:numPr>
        <w:rPr>
          <w:rFonts w:ascii="Arial" w:hAnsi="Arial" w:cs="Arial"/>
          <w:sz w:val="22"/>
          <w:szCs w:val="22"/>
        </w:rPr>
      </w:pPr>
      <w:r>
        <w:rPr>
          <w:rFonts w:ascii="Arial" w:hAnsi="Arial" w:cs="Arial"/>
          <w:b/>
          <w:sz w:val="22"/>
          <w:szCs w:val="22"/>
        </w:rPr>
        <w:lastRenderedPageBreak/>
        <w:t>&lt;Optional&gt;</w:t>
      </w:r>
      <w:r w:rsidR="00CE2EF9" w:rsidRPr="00F973AB">
        <w:rPr>
          <w:rFonts w:ascii="Arial" w:hAnsi="Arial" w:cs="Arial"/>
          <w:sz w:val="22"/>
          <w:szCs w:val="22"/>
        </w:rPr>
        <w:t>The obligations referred to in article 1</w:t>
      </w:r>
      <w:r w:rsidR="002C7FA3" w:rsidRPr="00F973AB">
        <w:rPr>
          <w:rFonts w:ascii="Arial" w:hAnsi="Arial" w:cs="Arial"/>
          <w:sz w:val="22"/>
          <w:szCs w:val="22"/>
        </w:rPr>
        <w:t>4</w:t>
      </w:r>
      <w:r w:rsidR="00CE2EF9" w:rsidRPr="00F973AB">
        <w:rPr>
          <w:rFonts w:ascii="Arial" w:hAnsi="Arial" w:cs="Arial"/>
          <w:sz w:val="22"/>
          <w:szCs w:val="22"/>
        </w:rPr>
        <w:t>.1 and article 1</w:t>
      </w:r>
      <w:r w:rsidR="002C7FA3" w:rsidRPr="00F973AB">
        <w:rPr>
          <w:rFonts w:ascii="Arial" w:hAnsi="Arial" w:cs="Arial"/>
          <w:sz w:val="22"/>
          <w:szCs w:val="22"/>
        </w:rPr>
        <w:t>4</w:t>
      </w:r>
      <w:r w:rsidR="00CE2EF9" w:rsidRPr="00F973AB">
        <w:rPr>
          <w:rFonts w:ascii="Arial" w:hAnsi="Arial" w:cs="Arial"/>
          <w:sz w:val="22"/>
          <w:szCs w:val="22"/>
        </w:rPr>
        <w:t>.2 include the source code of the AI System, the technical specifications used in developing the AI System, the Data Sets, technical information on how the Data Sets used in developing the AI System were obtained and edited, information on the method of development used and the development process undertaken, substantiation of the choice for a particular model and its parameters, and information on the performance of the AI System.</w:t>
      </w:r>
    </w:p>
    <w:p w14:paraId="52778463" w14:textId="77777777" w:rsidR="004C37ED" w:rsidRPr="00F973AB" w:rsidRDefault="004C37ED" w:rsidP="00564A63">
      <w:pPr>
        <w:pStyle w:val="doLijstnummering7"/>
        <w:numPr>
          <w:ilvl w:val="0"/>
          <w:numId w:val="0"/>
        </w:numPr>
        <w:ind w:left="709"/>
        <w:rPr>
          <w:rFonts w:ascii="Arial" w:hAnsi="Arial" w:cs="Arial"/>
          <w:sz w:val="22"/>
          <w:szCs w:val="22"/>
        </w:rPr>
      </w:pPr>
    </w:p>
    <w:p w14:paraId="562E5257" w14:textId="77777777" w:rsidR="00C56C58" w:rsidRPr="00F973AB" w:rsidRDefault="00C56C58" w:rsidP="00CE2EF9">
      <w:pPr>
        <w:pStyle w:val="doLijstnummering7"/>
        <w:numPr>
          <w:ilvl w:val="0"/>
          <w:numId w:val="0"/>
        </w:numPr>
        <w:rPr>
          <w:rFonts w:ascii="Arial" w:hAnsi="Arial" w:cs="Arial"/>
          <w:sz w:val="22"/>
          <w:szCs w:val="22"/>
        </w:rPr>
      </w:pPr>
    </w:p>
    <w:p w14:paraId="4A19A640" w14:textId="77777777" w:rsidR="00CE2EF9" w:rsidRPr="00F973AB" w:rsidRDefault="00CE2EF9" w:rsidP="00D33B49">
      <w:pPr>
        <w:spacing w:before="120" w:after="240"/>
        <w:rPr>
          <w:rFonts w:ascii="Arial" w:hAnsi="Arial" w:cs="Arial"/>
          <w:b/>
          <w:sz w:val="26"/>
          <w:szCs w:val="26"/>
        </w:rPr>
      </w:pPr>
      <w:r w:rsidRPr="00F973AB">
        <w:rPr>
          <w:rFonts w:ascii="Arial" w:hAnsi="Arial" w:cs="Arial"/>
          <w:b/>
          <w:bCs/>
          <w:sz w:val="26"/>
          <w:szCs w:val="26"/>
        </w:rPr>
        <w:t>Section D – Rights to use the Data Sets</w:t>
      </w:r>
    </w:p>
    <w:p w14:paraId="550BCC80" w14:textId="77777777" w:rsidR="00CE2EF9" w:rsidRPr="00F973AB" w:rsidRDefault="00CE2EF9" w:rsidP="00CE2EF9">
      <w:pPr>
        <w:pStyle w:val="doLijstnummering7"/>
        <w:rPr>
          <w:rFonts w:ascii="Arial" w:hAnsi="Arial" w:cs="Arial"/>
          <w:sz w:val="22"/>
          <w:szCs w:val="22"/>
        </w:rPr>
      </w:pPr>
      <w:r w:rsidRPr="00F973AB">
        <w:rPr>
          <w:rFonts w:ascii="Arial" w:hAnsi="Arial" w:cs="Arial"/>
          <w:sz w:val="22"/>
          <w:szCs w:val="22"/>
        </w:rPr>
        <w:t>Rights to Public Organisation Data Sets</w:t>
      </w:r>
    </w:p>
    <w:p w14:paraId="40B12FE1" w14:textId="77777777" w:rsidR="00CE2EF9" w:rsidRPr="00F973AB" w:rsidRDefault="00CE2EF9" w:rsidP="00CE2EF9">
      <w:pPr>
        <w:pStyle w:val="doLijstnummering7"/>
        <w:numPr>
          <w:ilvl w:val="0"/>
          <w:numId w:val="0"/>
        </w:numPr>
        <w:ind w:left="709"/>
        <w:rPr>
          <w:rFonts w:ascii="Arial" w:hAnsi="Arial" w:cs="Arial"/>
          <w:sz w:val="22"/>
          <w:szCs w:val="22"/>
        </w:rPr>
      </w:pPr>
    </w:p>
    <w:p w14:paraId="68869B5C" w14:textId="77777777" w:rsidR="00CE2EF9" w:rsidRPr="00F973AB" w:rsidRDefault="00CE2EF9" w:rsidP="00CE2EF9">
      <w:pPr>
        <w:pStyle w:val="doLijstnummering7"/>
        <w:numPr>
          <w:ilvl w:val="1"/>
          <w:numId w:val="6"/>
        </w:numPr>
        <w:rPr>
          <w:rFonts w:ascii="Arial" w:hAnsi="Arial" w:cs="Arial"/>
          <w:sz w:val="22"/>
          <w:szCs w:val="22"/>
        </w:rPr>
      </w:pPr>
      <w:r w:rsidRPr="00F973AB">
        <w:rPr>
          <w:rFonts w:ascii="Arial" w:hAnsi="Arial" w:cs="Arial"/>
          <w:sz w:val="22"/>
          <w:szCs w:val="22"/>
        </w:rPr>
        <w:t xml:space="preserve">All rights, including any intellectual property right, relating to Publication Organisation Data Sets will accrue to the Public Organisation or a third party designated as such by the Public Organisation. </w:t>
      </w:r>
    </w:p>
    <w:p w14:paraId="0F030359" w14:textId="77777777" w:rsidR="00CE2EF9" w:rsidRPr="00F973AB" w:rsidRDefault="00CE2EF9" w:rsidP="00CE2EF9">
      <w:pPr>
        <w:pStyle w:val="doLijstnummering7"/>
        <w:numPr>
          <w:ilvl w:val="1"/>
          <w:numId w:val="6"/>
        </w:numPr>
        <w:rPr>
          <w:rFonts w:ascii="Arial" w:hAnsi="Arial" w:cs="Arial"/>
          <w:sz w:val="22"/>
          <w:szCs w:val="22"/>
        </w:rPr>
      </w:pPr>
      <w:r w:rsidRPr="00F973AB">
        <w:rPr>
          <w:rFonts w:ascii="Arial" w:hAnsi="Arial" w:cs="Arial"/>
          <w:sz w:val="22"/>
          <w:szCs w:val="22"/>
        </w:rPr>
        <w:t>The Supplier is not entitled to use Publication Organisation Data Sets for any purpose other than the performance of the Agreement, except as otherwise provided in Annex B.</w:t>
      </w:r>
    </w:p>
    <w:p w14:paraId="01A42888" w14:textId="77777777" w:rsidR="00CE2EF9" w:rsidRPr="00F973AB" w:rsidRDefault="00CE2EF9" w:rsidP="00CE2EF9">
      <w:pPr>
        <w:pStyle w:val="doLijstnummering7"/>
        <w:numPr>
          <w:ilvl w:val="1"/>
          <w:numId w:val="6"/>
        </w:numPr>
        <w:rPr>
          <w:rFonts w:ascii="Arial" w:hAnsi="Arial" w:cs="Arial"/>
          <w:sz w:val="22"/>
          <w:szCs w:val="22"/>
        </w:rPr>
      </w:pPr>
      <w:r w:rsidRPr="00F973AB">
        <w:rPr>
          <w:rFonts w:ascii="Arial" w:hAnsi="Arial" w:cs="Arial"/>
          <w:sz w:val="22"/>
          <w:szCs w:val="22"/>
        </w:rPr>
        <w:t>On first request of the Public Organisation, the Supplier must destroy Publication Organisation Data Sets, except as otherwise provided in Annex B. If the Public Organisation so demands, the Supplier must provide feasible evidence of the destruction of Publication Organisation Data Sets.</w:t>
      </w:r>
    </w:p>
    <w:p w14:paraId="11B3898E" w14:textId="77777777" w:rsidR="00CE2EF9" w:rsidRPr="00F973AB" w:rsidRDefault="00CE2EF9" w:rsidP="00CE2EF9">
      <w:pPr>
        <w:pStyle w:val="doLijstnummering7"/>
        <w:numPr>
          <w:ilvl w:val="0"/>
          <w:numId w:val="0"/>
        </w:numPr>
        <w:ind w:left="709"/>
        <w:rPr>
          <w:rFonts w:ascii="Arial" w:hAnsi="Arial" w:cs="Arial"/>
          <w:sz w:val="22"/>
          <w:szCs w:val="22"/>
        </w:rPr>
      </w:pPr>
    </w:p>
    <w:p w14:paraId="2FB0BD24" w14:textId="144D52B8" w:rsidR="00CE2EF9" w:rsidRPr="00F973AB" w:rsidRDefault="00CE2EF9" w:rsidP="00CE2EF9">
      <w:pPr>
        <w:pStyle w:val="doLijstnummering7"/>
        <w:rPr>
          <w:rFonts w:ascii="Arial" w:hAnsi="Arial" w:cs="Arial"/>
          <w:sz w:val="22"/>
          <w:szCs w:val="22"/>
        </w:rPr>
      </w:pPr>
      <w:r w:rsidRPr="00F973AB">
        <w:rPr>
          <w:rFonts w:ascii="Arial" w:hAnsi="Arial" w:cs="Arial"/>
          <w:sz w:val="22"/>
          <w:szCs w:val="22"/>
        </w:rPr>
        <w:t xml:space="preserve">Rights to Supplier Data Sets and </w:t>
      </w:r>
      <w:r w:rsidR="003C2AF0" w:rsidRPr="00F973AB">
        <w:rPr>
          <w:rFonts w:ascii="Arial" w:hAnsi="Arial" w:cs="Arial"/>
          <w:sz w:val="22"/>
          <w:szCs w:val="22"/>
        </w:rPr>
        <w:t>Third-Party</w:t>
      </w:r>
      <w:r w:rsidRPr="00F973AB">
        <w:rPr>
          <w:rFonts w:ascii="Arial" w:hAnsi="Arial" w:cs="Arial"/>
          <w:sz w:val="22"/>
          <w:szCs w:val="22"/>
        </w:rPr>
        <w:t xml:space="preserve"> Data Sets</w:t>
      </w:r>
    </w:p>
    <w:p w14:paraId="2A54E808"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165643DA" w14:textId="756B08C0" w:rsidR="00CE2EF9" w:rsidRPr="00F973AB" w:rsidRDefault="00CE2EF9" w:rsidP="00CE2EF9">
      <w:pPr>
        <w:pStyle w:val="doLijstnummering7"/>
        <w:numPr>
          <w:ilvl w:val="1"/>
          <w:numId w:val="6"/>
        </w:numPr>
        <w:rPr>
          <w:rFonts w:ascii="Arial" w:hAnsi="Arial" w:cs="Arial"/>
          <w:sz w:val="22"/>
          <w:szCs w:val="22"/>
        </w:rPr>
      </w:pPr>
      <w:r w:rsidRPr="00F973AB">
        <w:rPr>
          <w:rFonts w:ascii="Arial" w:hAnsi="Arial" w:cs="Arial"/>
          <w:sz w:val="22"/>
          <w:szCs w:val="22"/>
        </w:rPr>
        <w:t xml:space="preserve">All rights, including any intellectual property right, relating to Supplier Data Sets and </w:t>
      </w:r>
      <w:r w:rsidR="003C2AF0" w:rsidRPr="00F973AB">
        <w:rPr>
          <w:rFonts w:ascii="Arial" w:hAnsi="Arial" w:cs="Arial"/>
          <w:sz w:val="22"/>
          <w:szCs w:val="22"/>
        </w:rPr>
        <w:t>Third-Party</w:t>
      </w:r>
      <w:r w:rsidRPr="00F973AB">
        <w:rPr>
          <w:rFonts w:ascii="Arial" w:hAnsi="Arial" w:cs="Arial"/>
          <w:sz w:val="22"/>
          <w:szCs w:val="22"/>
        </w:rPr>
        <w:t xml:space="preserve"> Data sets will accrue to the Supplier or a third party. </w:t>
      </w:r>
    </w:p>
    <w:p w14:paraId="0675C23A" w14:textId="57572060" w:rsidR="00CE2EF9" w:rsidRPr="00F973AB" w:rsidRDefault="00CE2EF9" w:rsidP="00CE2EF9">
      <w:pPr>
        <w:pStyle w:val="doLijstnummering7"/>
        <w:numPr>
          <w:ilvl w:val="1"/>
          <w:numId w:val="6"/>
        </w:numPr>
        <w:rPr>
          <w:rFonts w:ascii="Arial" w:hAnsi="Arial" w:cs="Arial"/>
          <w:sz w:val="22"/>
          <w:szCs w:val="22"/>
        </w:rPr>
      </w:pPr>
      <w:r w:rsidRPr="00F973AB">
        <w:rPr>
          <w:rFonts w:ascii="Arial" w:hAnsi="Arial" w:cs="Arial"/>
          <w:sz w:val="22"/>
          <w:szCs w:val="22"/>
        </w:rPr>
        <w:t xml:space="preserve">The Supplier grants the Public Organisation a non-exclusive right to use Supplier Data Sets and </w:t>
      </w:r>
      <w:r w:rsidR="003C2AF0" w:rsidRPr="00F973AB">
        <w:rPr>
          <w:rFonts w:ascii="Arial" w:hAnsi="Arial" w:cs="Arial"/>
          <w:sz w:val="22"/>
          <w:szCs w:val="22"/>
        </w:rPr>
        <w:t>Third-Party</w:t>
      </w:r>
      <w:r w:rsidRPr="00F973AB">
        <w:rPr>
          <w:rFonts w:ascii="Arial" w:hAnsi="Arial" w:cs="Arial"/>
          <w:sz w:val="22"/>
          <w:szCs w:val="22"/>
        </w:rPr>
        <w:t xml:space="preserve"> Data Sets that is in any event sufficient for performance of the provisions of the Agreement, including the </w:t>
      </w:r>
      <w:r w:rsidR="00DE20B9" w:rsidRPr="00F973AB">
        <w:rPr>
          <w:rFonts w:ascii="Arial" w:hAnsi="Arial" w:cs="Arial"/>
          <w:sz w:val="22"/>
          <w:szCs w:val="22"/>
        </w:rPr>
        <w:t>MCC-AI-High-Risk</w:t>
      </w:r>
      <w:r w:rsidRPr="00F973AB">
        <w:rPr>
          <w:rFonts w:ascii="Arial" w:hAnsi="Arial" w:cs="Arial"/>
          <w:sz w:val="22"/>
          <w:szCs w:val="22"/>
        </w:rPr>
        <w:t>, except as otherwise provided in Annex B.</w:t>
      </w:r>
    </w:p>
    <w:p w14:paraId="6EA8D37E" w14:textId="378C3B57" w:rsidR="00CE2EF9" w:rsidRPr="00F973AB" w:rsidRDefault="0012712E" w:rsidP="00CE2EF9">
      <w:pPr>
        <w:pStyle w:val="doLijstnummering7"/>
        <w:numPr>
          <w:ilvl w:val="1"/>
          <w:numId w:val="6"/>
        </w:numPr>
        <w:rPr>
          <w:rFonts w:ascii="Arial" w:hAnsi="Arial" w:cs="Arial"/>
          <w:sz w:val="22"/>
          <w:szCs w:val="22"/>
        </w:rPr>
      </w:pPr>
      <w:r>
        <w:rPr>
          <w:rFonts w:ascii="Arial" w:hAnsi="Arial" w:cs="Arial"/>
          <w:b/>
          <w:sz w:val="22"/>
          <w:szCs w:val="22"/>
        </w:rPr>
        <w:t>&lt;Optional&gt;</w:t>
      </w:r>
      <w:r w:rsidR="00CE2EF9" w:rsidRPr="00F973AB">
        <w:rPr>
          <w:rFonts w:ascii="Arial" w:hAnsi="Arial" w:cs="Arial"/>
          <w:b/>
          <w:sz w:val="22"/>
          <w:szCs w:val="22"/>
        </w:rPr>
        <w:t xml:space="preserve"> </w:t>
      </w:r>
      <w:r w:rsidR="00CE2EF9" w:rsidRPr="00F973AB">
        <w:rPr>
          <w:rFonts w:ascii="Arial" w:hAnsi="Arial" w:cs="Arial"/>
          <w:sz w:val="22"/>
          <w:szCs w:val="22"/>
        </w:rPr>
        <w:t>The right of use described in article 1</w:t>
      </w:r>
      <w:r w:rsidR="002C7FA3" w:rsidRPr="00F973AB">
        <w:rPr>
          <w:rFonts w:ascii="Arial" w:hAnsi="Arial" w:cs="Arial"/>
          <w:sz w:val="22"/>
          <w:szCs w:val="22"/>
        </w:rPr>
        <w:t>6</w:t>
      </w:r>
      <w:r w:rsidR="00CE2EF9" w:rsidRPr="00F973AB">
        <w:rPr>
          <w:rFonts w:ascii="Arial" w:hAnsi="Arial" w:cs="Arial"/>
          <w:sz w:val="22"/>
          <w:szCs w:val="22"/>
        </w:rPr>
        <w:t xml:space="preserve">.2 includes the right to use Supplier Data Sets and </w:t>
      </w:r>
      <w:r w:rsidR="003C2AF0" w:rsidRPr="00F973AB">
        <w:rPr>
          <w:rFonts w:ascii="Arial" w:hAnsi="Arial" w:cs="Arial"/>
          <w:sz w:val="22"/>
          <w:szCs w:val="22"/>
        </w:rPr>
        <w:t>Third-Party</w:t>
      </w:r>
      <w:r w:rsidR="00CE2EF9" w:rsidRPr="00F973AB">
        <w:rPr>
          <w:rFonts w:ascii="Arial" w:hAnsi="Arial" w:cs="Arial"/>
          <w:sz w:val="22"/>
          <w:szCs w:val="22"/>
        </w:rPr>
        <w:t xml:space="preserve"> Sets for the further development of the AI System, including any new versions thereof, by the Public Organisation or a third party.</w:t>
      </w:r>
      <w:r w:rsidR="00D33B49" w:rsidRPr="00F973AB">
        <w:rPr>
          <w:rFonts w:ascii="Arial" w:hAnsi="Arial" w:cs="Arial"/>
          <w:sz w:val="22"/>
          <w:szCs w:val="22"/>
        </w:rPr>
        <w:t xml:space="preserve"> </w:t>
      </w:r>
    </w:p>
    <w:p w14:paraId="5DC6759B" w14:textId="77777777" w:rsidR="009B4B27" w:rsidRPr="00F973AB" w:rsidRDefault="009B4B27" w:rsidP="00564A63">
      <w:pPr>
        <w:pStyle w:val="doLijstnummering7"/>
        <w:numPr>
          <w:ilvl w:val="0"/>
          <w:numId w:val="0"/>
        </w:numPr>
        <w:ind w:left="709"/>
        <w:rPr>
          <w:rFonts w:ascii="Arial" w:hAnsi="Arial" w:cs="Arial"/>
          <w:sz w:val="22"/>
          <w:szCs w:val="22"/>
        </w:rPr>
      </w:pPr>
    </w:p>
    <w:p w14:paraId="219AA20A" w14:textId="0E263393" w:rsidR="00CE2EF9" w:rsidRPr="00F973AB" w:rsidRDefault="009B4B27" w:rsidP="00CE2EF9">
      <w:pPr>
        <w:pStyle w:val="doLijstnummering7"/>
        <w:rPr>
          <w:rFonts w:ascii="Arial" w:hAnsi="Arial" w:cs="Arial"/>
          <w:sz w:val="22"/>
          <w:szCs w:val="22"/>
        </w:rPr>
      </w:pPr>
      <w:r w:rsidRPr="00F973AB">
        <w:rPr>
          <w:rFonts w:ascii="Arial" w:hAnsi="Arial" w:cs="Arial"/>
          <w:sz w:val="22"/>
          <w:szCs w:val="22"/>
        </w:rPr>
        <w:t>Handover</w:t>
      </w:r>
      <w:r w:rsidR="00CE2EF9" w:rsidRPr="00F973AB">
        <w:rPr>
          <w:rFonts w:ascii="Arial" w:hAnsi="Arial" w:cs="Arial"/>
          <w:sz w:val="22"/>
          <w:szCs w:val="22"/>
        </w:rPr>
        <w:t xml:space="preserve"> of the Data Sets</w:t>
      </w:r>
    </w:p>
    <w:p w14:paraId="44470E3C"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74F9DAE7" w14:textId="15A422A9" w:rsidR="00CE2EF9" w:rsidRPr="00F973AB" w:rsidRDefault="00CE2EF9" w:rsidP="00CE2EF9">
      <w:pPr>
        <w:pStyle w:val="doLijstnummering7"/>
        <w:numPr>
          <w:ilvl w:val="1"/>
          <w:numId w:val="6"/>
        </w:numPr>
        <w:rPr>
          <w:rFonts w:ascii="Arial" w:hAnsi="Arial" w:cs="Arial"/>
          <w:sz w:val="22"/>
          <w:szCs w:val="22"/>
        </w:rPr>
      </w:pPr>
      <w:r w:rsidRPr="00F973AB">
        <w:rPr>
          <w:rFonts w:ascii="Arial" w:hAnsi="Arial" w:cs="Arial"/>
          <w:sz w:val="22"/>
          <w:szCs w:val="22"/>
        </w:rPr>
        <w:t>On first request of the Public Organisation, the Supplier will hand</w:t>
      </w:r>
      <w:r w:rsidR="002240A8">
        <w:rPr>
          <w:rFonts w:ascii="Arial" w:hAnsi="Arial" w:cs="Arial"/>
          <w:sz w:val="22"/>
          <w:szCs w:val="22"/>
        </w:rPr>
        <w:t xml:space="preserve"> </w:t>
      </w:r>
      <w:r w:rsidRPr="00F973AB">
        <w:rPr>
          <w:rFonts w:ascii="Arial" w:hAnsi="Arial" w:cs="Arial"/>
          <w:sz w:val="22"/>
          <w:szCs w:val="22"/>
        </w:rPr>
        <w:t>over the most recent version of Public Organisation Data Sets to the Public Organisation.</w:t>
      </w:r>
    </w:p>
    <w:p w14:paraId="304FB838" w14:textId="1AD1DC3C" w:rsidR="00CE2EF9" w:rsidRPr="00F973AB" w:rsidRDefault="00CE2EF9" w:rsidP="00CE2EF9">
      <w:pPr>
        <w:pStyle w:val="doLijstnummering7"/>
        <w:numPr>
          <w:ilvl w:val="1"/>
          <w:numId w:val="6"/>
        </w:numPr>
        <w:rPr>
          <w:rFonts w:ascii="Arial" w:hAnsi="Arial" w:cs="Arial"/>
          <w:sz w:val="22"/>
          <w:szCs w:val="22"/>
        </w:rPr>
      </w:pPr>
      <w:r w:rsidRPr="00F973AB">
        <w:rPr>
          <w:rFonts w:ascii="Arial" w:hAnsi="Arial" w:cs="Arial"/>
          <w:sz w:val="22"/>
          <w:szCs w:val="22"/>
        </w:rPr>
        <w:t>On first request of the Public Organisation, the Supplier will hand</w:t>
      </w:r>
      <w:r w:rsidR="002240A8">
        <w:rPr>
          <w:rFonts w:ascii="Arial" w:hAnsi="Arial" w:cs="Arial"/>
          <w:sz w:val="22"/>
          <w:szCs w:val="22"/>
        </w:rPr>
        <w:t xml:space="preserve"> </w:t>
      </w:r>
      <w:r w:rsidRPr="00F973AB">
        <w:rPr>
          <w:rFonts w:ascii="Arial" w:hAnsi="Arial" w:cs="Arial"/>
          <w:sz w:val="22"/>
          <w:szCs w:val="22"/>
        </w:rPr>
        <w:t xml:space="preserve">over the most recent version of the Supplier Data Sets and </w:t>
      </w:r>
      <w:r w:rsidR="003C2AF0" w:rsidRPr="00F973AB">
        <w:rPr>
          <w:rFonts w:ascii="Arial" w:hAnsi="Arial" w:cs="Arial"/>
          <w:sz w:val="22"/>
          <w:szCs w:val="22"/>
        </w:rPr>
        <w:t>Third-Party</w:t>
      </w:r>
      <w:r w:rsidRPr="00F973AB">
        <w:rPr>
          <w:rFonts w:ascii="Arial" w:hAnsi="Arial" w:cs="Arial"/>
          <w:sz w:val="22"/>
          <w:szCs w:val="22"/>
        </w:rPr>
        <w:t xml:space="preserve"> Data Sets to the Public Organisation, except as otherwise provided in Annex B. </w:t>
      </w:r>
    </w:p>
    <w:p w14:paraId="7D5B102F" w14:textId="67D7327A" w:rsidR="00CE2EF9" w:rsidRPr="00F973AB" w:rsidRDefault="00CE2EF9" w:rsidP="00CE2EF9">
      <w:pPr>
        <w:pStyle w:val="doLijstnummering7"/>
        <w:numPr>
          <w:ilvl w:val="1"/>
          <w:numId w:val="6"/>
        </w:numPr>
        <w:rPr>
          <w:rFonts w:ascii="Arial" w:hAnsi="Arial" w:cs="Arial"/>
          <w:sz w:val="22"/>
          <w:szCs w:val="22"/>
        </w:rPr>
      </w:pPr>
      <w:r w:rsidRPr="00F973AB">
        <w:rPr>
          <w:rFonts w:ascii="Arial" w:hAnsi="Arial" w:cs="Arial"/>
          <w:sz w:val="22"/>
          <w:szCs w:val="22"/>
        </w:rPr>
        <w:lastRenderedPageBreak/>
        <w:t xml:space="preserve">The Data Sets must be handed over to the Public Organisation by the Supplier in a common file format to be designated by the Public Organisation. </w:t>
      </w:r>
      <w:r w:rsidR="0012712E">
        <w:rPr>
          <w:rFonts w:ascii="Arial" w:hAnsi="Arial" w:cs="Arial"/>
          <w:b/>
          <w:sz w:val="22"/>
          <w:szCs w:val="22"/>
        </w:rPr>
        <w:t>&lt;Optional&gt;</w:t>
      </w:r>
      <w:r w:rsidRPr="00F973AB">
        <w:rPr>
          <w:rFonts w:ascii="Arial" w:hAnsi="Arial" w:cs="Arial"/>
          <w:b/>
          <w:sz w:val="22"/>
          <w:szCs w:val="22"/>
        </w:rPr>
        <w:t xml:space="preserve"> The Data Sets will be returned as follows: [file format].</w:t>
      </w:r>
    </w:p>
    <w:p w14:paraId="2988E518" w14:textId="77777777" w:rsidR="00CE2EF9" w:rsidRPr="00F973AB" w:rsidRDefault="00CE2EF9" w:rsidP="00CE2EF9">
      <w:pPr>
        <w:pStyle w:val="doLijstnummering7"/>
        <w:numPr>
          <w:ilvl w:val="0"/>
          <w:numId w:val="0"/>
        </w:numPr>
        <w:ind w:left="709"/>
        <w:rPr>
          <w:rFonts w:ascii="Arial" w:hAnsi="Arial" w:cs="Arial"/>
          <w:sz w:val="22"/>
          <w:szCs w:val="22"/>
        </w:rPr>
      </w:pPr>
    </w:p>
    <w:p w14:paraId="03C993AD" w14:textId="77777777" w:rsidR="00CE2EF9" w:rsidRPr="00F973AB" w:rsidRDefault="00CE2EF9" w:rsidP="00CE2EF9">
      <w:pPr>
        <w:pStyle w:val="doLijstnummering7"/>
        <w:rPr>
          <w:rFonts w:ascii="Arial" w:hAnsi="Arial" w:cs="Arial"/>
          <w:sz w:val="22"/>
          <w:szCs w:val="22"/>
        </w:rPr>
      </w:pPr>
      <w:r w:rsidRPr="00F973AB">
        <w:rPr>
          <w:rFonts w:ascii="Arial" w:hAnsi="Arial" w:cs="Arial"/>
          <w:sz w:val="22"/>
          <w:szCs w:val="22"/>
        </w:rPr>
        <w:t>Indemnifications</w:t>
      </w:r>
    </w:p>
    <w:p w14:paraId="67331209" w14:textId="77777777" w:rsidR="00CE2EF9" w:rsidRPr="00F973AB" w:rsidRDefault="00CE2EF9" w:rsidP="00CE2EF9">
      <w:pPr>
        <w:pStyle w:val="doLijstnummering7"/>
        <w:numPr>
          <w:ilvl w:val="0"/>
          <w:numId w:val="0"/>
        </w:numPr>
        <w:ind w:left="851"/>
        <w:rPr>
          <w:rFonts w:ascii="Arial" w:hAnsi="Arial" w:cs="Arial"/>
          <w:sz w:val="22"/>
          <w:szCs w:val="22"/>
        </w:rPr>
      </w:pPr>
    </w:p>
    <w:p w14:paraId="2D47DA55" w14:textId="68C3EDFE" w:rsidR="00CE2EF9" w:rsidRPr="00F973AB" w:rsidRDefault="00CE2EF9" w:rsidP="002C7FA3">
      <w:pPr>
        <w:pStyle w:val="doLijstnummering7"/>
        <w:numPr>
          <w:ilvl w:val="1"/>
          <w:numId w:val="6"/>
        </w:numPr>
        <w:rPr>
          <w:rFonts w:ascii="Arial" w:hAnsi="Arial" w:cs="Arial"/>
          <w:sz w:val="22"/>
          <w:szCs w:val="22"/>
        </w:rPr>
      </w:pPr>
      <w:r w:rsidRPr="00F973AB">
        <w:rPr>
          <w:rFonts w:ascii="Arial" w:hAnsi="Arial" w:cs="Arial"/>
          <w:sz w:val="22"/>
          <w:szCs w:val="22"/>
        </w:rPr>
        <w:t xml:space="preserve">The Supplier </w:t>
      </w:r>
      <w:r w:rsidR="002C7FA3" w:rsidRPr="00F973AB">
        <w:rPr>
          <w:rFonts w:ascii="Arial" w:hAnsi="Arial" w:cs="Arial"/>
          <w:sz w:val="22"/>
          <w:szCs w:val="22"/>
        </w:rPr>
        <w:t xml:space="preserve">shall </w:t>
      </w:r>
      <w:r w:rsidRPr="00F973AB">
        <w:rPr>
          <w:rFonts w:ascii="Arial" w:hAnsi="Arial" w:cs="Arial"/>
          <w:sz w:val="22"/>
          <w:szCs w:val="22"/>
        </w:rPr>
        <w:t xml:space="preserve">indemnify the Public Organisation </w:t>
      </w:r>
      <w:r w:rsidR="002C7FA3" w:rsidRPr="00F973AB">
        <w:rPr>
          <w:rFonts w:ascii="Arial" w:hAnsi="Arial" w:cs="Arial"/>
          <w:sz w:val="22"/>
          <w:szCs w:val="22"/>
        </w:rPr>
        <w:t xml:space="preserve">from </w:t>
      </w:r>
      <w:r w:rsidRPr="00F973AB">
        <w:rPr>
          <w:rFonts w:ascii="Arial" w:hAnsi="Arial" w:cs="Arial"/>
          <w:sz w:val="22"/>
          <w:szCs w:val="22"/>
        </w:rPr>
        <w:t>all claims brought by third parties, including supervisors</w:t>
      </w:r>
      <w:r w:rsidR="0028697D" w:rsidRPr="00F973AB">
        <w:rPr>
          <w:rFonts w:ascii="Arial" w:hAnsi="Arial" w:cs="Arial"/>
          <w:sz w:val="22"/>
          <w:szCs w:val="22"/>
        </w:rPr>
        <w:t>,</w:t>
      </w:r>
      <w:r w:rsidR="002C7FA3" w:rsidRPr="00F973AB">
        <w:rPr>
          <w:rFonts w:ascii="Arial" w:hAnsi="Arial" w:cs="Arial"/>
          <w:sz w:val="22"/>
          <w:szCs w:val="22"/>
        </w:rPr>
        <w:t xml:space="preserve"> arising out of any infringement </w:t>
      </w:r>
      <w:r w:rsidRPr="00F973AB">
        <w:rPr>
          <w:rFonts w:ascii="Arial" w:hAnsi="Arial" w:cs="Arial"/>
          <w:sz w:val="22"/>
          <w:szCs w:val="22"/>
        </w:rPr>
        <w:t xml:space="preserve">of intellectual property rights, </w:t>
      </w:r>
      <w:r w:rsidR="002C7FA3" w:rsidRPr="00F973AB">
        <w:rPr>
          <w:rFonts w:ascii="Arial" w:hAnsi="Arial" w:cs="Arial"/>
          <w:sz w:val="22"/>
          <w:szCs w:val="22"/>
        </w:rPr>
        <w:t xml:space="preserve">data protection </w:t>
      </w:r>
      <w:r w:rsidRPr="00F973AB">
        <w:rPr>
          <w:rFonts w:ascii="Arial" w:hAnsi="Arial" w:cs="Arial"/>
          <w:sz w:val="22"/>
          <w:szCs w:val="22"/>
        </w:rPr>
        <w:t xml:space="preserve">rights or equivalent </w:t>
      </w:r>
      <w:r w:rsidR="002C7FA3" w:rsidRPr="00F973AB">
        <w:rPr>
          <w:rFonts w:ascii="Arial" w:hAnsi="Arial" w:cs="Arial"/>
          <w:sz w:val="22"/>
          <w:szCs w:val="22"/>
        </w:rPr>
        <w:t xml:space="preserve">rights resulting from the use of the AI System, </w:t>
      </w:r>
      <w:r w:rsidRPr="00F973AB">
        <w:rPr>
          <w:rFonts w:ascii="Arial" w:hAnsi="Arial" w:cs="Arial"/>
          <w:sz w:val="22"/>
          <w:szCs w:val="22"/>
        </w:rPr>
        <w:t>the Supplier Data Sets and</w:t>
      </w:r>
      <w:r w:rsidR="002C7FA3" w:rsidRPr="00F973AB">
        <w:rPr>
          <w:rFonts w:ascii="Arial" w:hAnsi="Arial" w:cs="Arial"/>
          <w:sz w:val="22"/>
          <w:szCs w:val="22"/>
        </w:rPr>
        <w:t>/or</w:t>
      </w:r>
      <w:r w:rsidRPr="00F973AB">
        <w:rPr>
          <w:rFonts w:ascii="Arial" w:hAnsi="Arial" w:cs="Arial"/>
          <w:sz w:val="22"/>
          <w:szCs w:val="22"/>
        </w:rPr>
        <w:t xml:space="preserve"> Third Party Data Sets</w:t>
      </w:r>
      <w:r w:rsidR="002C7FA3" w:rsidRPr="00F973AB">
        <w:rPr>
          <w:rFonts w:ascii="Arial" w:hAnsi="Arial" w:cs="Arial"/>
          <w:sz w:val="22"/>
          <w:szCs w:val="22"/>
        </w:rPr>
        <w:t xml:space="preserve"> by the Public Organisation</w:t>
      </w:r>
      <w:r w:rsidRPr="00F973AB">
        <w:rPr>
          <w:rFonts w:ascii="Arial" w:hAnsi="Arial" w:cs="Arial"/>
          <w:sz w:val="22"/>
          <w:szCs w:val="22"/>
        </w:rPr>
        <w:t xml:space="preserve">. </w:t>
      </w:r>
    </w:p>
    <w:p w14:paraId="388FBA68" w14:textId="6E1A7CB7" w:rsidR="00CE2EF9" w:rsidRPr="00F973AB" w:rsidRDefault="00CE2EF9" w:rsidP="00CE2EF9">
      <w:pPr>
        <w:pStyle w:val="doLijstnummering7"/>
        <w:numPr>
          <w:ilvl w:val="1"/>
          <w:numId w:val="6"/>
        </w:numPr>
        <w:rPr>
          <w:rFonts w:ascii="Arial" w:hAnsi="Arial" w:cs="Arial"/>
          <w:sz w:val="22"/>
          <w:szCs w:val="22"/>
        </w:rPr>
      </w:pPr>
      <w:r w:rsidRPr="00F973AB">
        <w:rPr>
          <w:rFonts w:ascii="Arial" w:hAnsi="Arial" w:cs="Arial"/>
          <w:sz w:val="22"/>
          <w:szCs w:val="22"/>
        </w:rPr>
        <w:t xml:space="preserve">The Public Organisation </w:t>
      </w:r>
      <w:r w:rsidR="002C7FA3" w:rsidRPr="00F973AB">
        <w:rPr>
          <w:rFonts w:ascii="Arial" w:hAnsi="Arial" w:cs="Arial"/>
          <w:sz w:val="22"/>
          <w:szCs w:val="22"/>
        </w:rPr>
        <w:t xml:space="preserve">shall </w:t>
      </w:r>
      <w:r w:rsidRPr="00F973AB">
        <w:rPr>
          <w:rFonts w:ascii="Arial" w:hAnsi="Arial" w:cs="Arial"/>
          <w:sz w:val="22"/>
          <w:szCs w:val="22"/>
        </w:rPr>
        <w:t xml:space="preserve">indemnify the Supplier </w:t>
      </w:r>
      <w:r w:rsidR="002C7FA3" w:rsidRPr="00F973AB">
        <w:rPr>
          <w:rFonts w:ascii="Arial" w:hAnsi="Arial" w:cs="Arial"/>
          <w:sz w:val="22"/>
          <w:szCs w:val="22"/>
        </w:rPr>
        <w:t xml:space="preserve">from </w:t>
      </w:r>
      <w:r w:rsidRPr="00F973AB">
        <w:rPr>
          <w:rFonts w:ascii="Arial" w:hAnsi="Arial" w:cs="Arial"/>
          <w:sz w:val="22"/>
          <w:szCs w:val="22"/>
        </w:rPr>
        <w:t xml:space="preserve">all claims brought by third parties, including supervisors, </w:t>
      </w:r>
      <w:r w:rsidR="002C7FA3" w:rsidRPr="00F973AB">
        <w:rPr>
          <w:rFonts w:ascii="Arial" w:hAnsi="Arial" w:cs="Arial"/>
          <w:sz w:val="22"/>
          <w:szCs w:val="22"/>
        </w:rPr>
        <w:t xml:space="preserve">arising out of any infringement </w:t>
      </w:r>
      <w:r w:rsidRPr="00F973AB">
        <w:rPr>
          <w:rFonts w:ascii="Arial" w:hAnsi="Arial" w:cs="Arial"/>
          <w:sz w:val="22"/>
          <w:szCs w:val="22"/>
        </w:rPr>
        <w:t xml:space="preserve">of their intellectual property rights, privacy rights or equivalent </w:t>
      </w:r>
      <w:r w:rsidR="002C7FA3" w:rsidRPr="00F973AB">
        <w:rPr>
          <w:rFonts w:ascii="Arial" w:hAnsi="Arial" w:cs="Arial"/>
          <w:sz w:val="22"/>
          <w:szCs w:val="22"/>
        </w:rPr>
        <w:t>rights resulting from the use of the</w:t>
      </w:r>
      <w:r w:rsidRPr="00F973AB">
        <w:rPr>
          <w:rFonts w:ascii="Arial" w:hAnsi="Arial" w:cs="Arial"/>
          <w:sz w:val="22"/>
          <w:szCs w:val="22"/>
        </w:rPr>
        <w:t xml:space="preserve"> Public Organisation Data Sets. </w:t>
      </w:r>
    </w:p>
    <w:p w14:paraId="7CEF0537" w14:textId="77777777" w:rsidR="00CE2EF9" w:rsidRPr="00F973AB" w:rsidRDefault="00CE2EF9" w:rsidP="00CE2EF9">
      <w:pPr>
        <w:pStyle w:val="doLijstnummering7"/>
        <w:numPr>
          <w:ilvl w:val="0"/>
          <w:numId w:val="0"/>
        </w:numPr>
        <w:rPr>
          <w:rFonts w:ascii="Arial" w:hAnsi="Arial" w:cs="Arial"/>
          <w:sz w:val="22"/>
          <w:szCs w:val="22"/>
        </w:rPr>
      </w:pPr>
    </w:p>
    <w:p w14:paraId="78A7FC39" w14:textId="77777777" w:rsidR="00C56C58" w:rsidRPr="00F973AB" w:rsidRDefault="00C56C58" w:rsidP="00CE2EF9">
      <w:pPr>
        <w:pStyle w:val="doLijstnummering7"/>
        <w:numPr>
          <w:ilvl w:val="0"/>
          <w:numId w:val="0"/>
        </w:numPr>
        <w:rPr>
          <w:rFonts w:ascii="Arial" w:hAnsi="Arial" w:cs="Arial"/>
          <w:sz w:val="22"/>
          <w:szCs w:val="22"/>
        </w:rPr>
      </w:pPr>
    </w:p>
    <w:p w14:paraId="5F84109D" w14:textId="77777777" w:rsidR="00CE2EF9" w:rsidRPr="00F973AB" w:rsidRDefault="00CE2EF9" w:rsidP="00D33B49">
      <w:pPr>
        <w:spacing w:before="120" w:after="240"/>
        <w:rPr>
          <w:rFonts w:ascii="Arial" w:hAnsi="Arial" w:cs="Arial"/>
          <w:b/>
          <w:sz w:val="26"/>
          <w:szCs w:val="26"/>
        </w:rPr>
      </w:pPr>
      <w:r w:rsidRPr="00F973AB">
        <w:rPr>
          <w:rFonts w:ascii="Arial" w:hAnsi="Arial" w:cs="Arial"/>
          <w:b/>
          <w:bCs/>
          <w:sz w:val="26"/>
          <w:szCs w:val="26"/>
        </w:rPr>
        <w:t xml:space="preserve">Section E – AI register and audit </w:t>
      </w:r>
    </w:p>
    <w:p w14:paraId="687E4541" w14:textId="77777777" w:rsidR="00CE2EF9" w:rsidRPr="00F973AB" w:rsidRDefault="00CE2EF9" w:rsidP="00CE2EF9">
      <w:pPr>
        <w:pStyle w:val="doLijstnummering7"/>
        <w:rPr>
          <w:rFonts w:ascii="Arial" w:hAnsi="Arial" w:cs="Arial"/>
          <w:sz w:val="22"/>
          <w:szCs w:val="22"/>
        </w:rPr>
      </w:pPr>
      <w:r w:rsidRPr="00F973AB">
        <w:rPr>
          <w:rFonts w:ascii="Arial" w:hAnsi="Arial" w:cs="Arial"/>
          <w:b/>
          <w:sz w:val="22"/>
          <w:szCs w:val="22"/>
        </w:rPr>
        <w:t>&lt;Optional&gt;</w:t>
      </w:r>
      <w:r w:rsidRPr="00F973AB">
        <w:rPr>
          <w:rFonts w:ascii="Arial" w:hAnsi="Arial" w:cs="Arial"/>
          <w:sz w:val="22"/>
          <w:szCs w:val="22"/>
        </w:rPr>
        <w:t xml:space="preserve"> AI register</w:t>
      </w:r>
    </w:p>
    <w:p w14:paraId="4F33AFDF" w14:textId="77777777" w:rsidR="00CE2EF9" w:rsidRPr="00F973AB" w:rsidRDefault="00CE2EF9" w:rsidP="00CE2EF9">
      <w:pPr>
        <w:pStyle w:val="doLijstnummering7"/>
        <w:numPr>
          <w:ilvl w:val="0"/>
          <w:numId w:val="0"/>
        </w:numPr>
        <w:ind w:left="851"/>
        <w:rPr>
          <w:rFonts w:ascii="Arial" w:hAnsi="Arial" w:cs="Arial"/>
          <w:sz w:val="22"/>
          <w:szCs w:val="22"/>
        </w:rPr>
      </w:pPr>
    </w:p>
    <w:p w14:paraId="0CEECF03" w14:textId="77777777" w:rsidR="00CE2EF9" w:rsidRPr="00F973AB" w:rsidRDefault="00CE2EF9" w:rsidP="00CE2EF9">
      <w:pPr>
        <w:pStyle w:val="doLijstnummering7"/>
        <w:numPr>
          <w:ilvl w:val="1"/>
          <w:numId w:val="6"/>
        </w:numPr>
        <w:rPr>
          <w:rFonts w:ascii="Arial" w:hAnsi="Arial" w:cs="Arial"/>
          <w:sz w:val="22"/>
          <w:szCs w:val="22"/>
        </w:rPr>
      </w:pPr>
      <w:r w:rsidRPr="00F973AB">
        <w:rPr>
          <w:rFonts w:ascii="Arial" w:hAnsi="Arial" w:cs="Arial"/>
          <w:sz w:val="22"/>
          <w:szCs w:val="22"/>
        </w:rPr>
        <w:t>At the Public Organisation's first request, the Supplier will provide the Public Organisation with the most recent version of the information described in Annex C and Annex D.</w:t>
      </w:r>
    </w:p>
    <w:p w14:paraId="40886721" w14:textId="092F6847" w:rsidR="00CE2EF9" w:rsidRPr="00F973AB" w:rsidRDefault="00CE2EF9" w:rsidP="00CE2EF9">
      <w:pPr>
        <w:pStyle w:val="doLijstnummering7"/>
        <w:numPr>
          <w:ilvl w:val="1"/>
          <w:numId w:val="6"/>
        </w:numPr>
        <w:rPr>
          <w:rFonts w:ascii="Arial" w:hAnsi="Arial" w:cs="Arial"/>
          <w:sz w:val="22"/>
          <w:szCs w:val="22"/>
        </w:rPr>
      </w:pPr>
      <w:r w:rsidRPr="00F973AB">
        <w:rPr>
          <w:rFonts w:ascii="Arial" w:hAnsi="Arial" w:cs="Arial"/>
          <w:sz w:val="22"/>
          <w:szCs w:val="22"/>
        </w:rPr>
        <w:t>The Public Organisation will be entitled to share the information described in article 1</w:t>
      </w:r>
      <w:r w:rsidR="00A06133" w:rsidRPr="00F973AB">
        <w:rPr>
          <w:rFonts w:ascii="Arial" w:hAnsi="Arial" w:cs="Arial"/>
          <w:sz w:val="22"/>
          <w:szCs w:val="22"/>
        </w:rPr>
        <w:t>9</w:t>
      </w:r>
      <w:r w:rsidRPr="00F973AB">
        <w:rPr>
          <w:rFonts w:ascii="Arial" w:hAnsi="Arial" w:cs="Arial"/>
          <w:sz w:val="22"/>
          <w:szCs w:val="22"/>
        </w:rPr>
        <w:t xml:space="preserve">.1 with third parties and to disclose it, for example in a register for AI Systems. </w:t>
      </w:r>
    </w:p>
    <w:p w14:paraId="4BE929F0" w14:textId="77777777" w:rsidR="00CE2EF9" w:rsidRPr="00F973AB" w:rsidRDefault="00CE2EF9" w:rsidP="00CE2EF9">
      <w:pPr>
        <w:pStyle w:val="doLijstnummering7"/>
        <w:numPr>
          <w:ilvl w:val="1"/>
          <w:numId w:val="6"/>
        </w:numPr>
        <w:rPr>
          <w:rFonts w:ascii="Arial" w:hAnsi="Arial" w:cs="Arial"/>
          <w:sz w:val="22"/>
          <w:szCs w:val="22"/>
        </w:rPr>
      </w:pPr>
      <w:r w:rsidRPr="00F973AB">
        <w:rPr>
          <w:rFonts w:ascii="Arial" w:hAnsi="Arial" w:cs="Arial"/>
          <w:sz w:val="22"/>
          <w:szCs w:val="22"/>
        </w:rPr>
        <w:t>If the Public Organisation so demands, the Supplier will assist in registering the AI Systems in any relevant register.</w:t>
      </w:r>
    </w:p>
    <w:p w14:paraId="4AFACAEE" w14:textId="77777777" w:rsidR="00CE2EF9" w:rsidRPr="00F973AB" w:rsidRDefault="00CE2EF9" w:rsidP="00CE2EF9">
      <w:pPr>
        <w:pStyle w:val="doLijstnummering7"/>
        <w:numPr>
          <w:ilvl w:val="0"/>
          <w:numId w:val="0"/>
        </w:numPr>
        <w:ind w:left="851"/>
        <w:rPr>
          <w:rFonts w:ascii="Arial" w:hAnsi="Arial" w:cs="Arial"/>
          <w:sz w:val="22"/>
          <w:szCs w:val="22"/>
        </w:rPr>
      </w:pPr>
    </w:p>
    <w:p w14:paraId="1247F823" w14:textId="77777777" w:rsidR="00CE2EF9" w:rsidRPr="00F973AB" w:rsidRDefault="00CE2EF9" w:rsidP="00CE2EF9">
      <w:pPr>
        <w:pStyle w:val="doLijstnummering7"/>
        <w:rPr>
          <w:rFonts w:ascii="Arial" w:hAnsi="Arial" w:cs="Arial"/>
          <w:sz w:val="22"/>
          <w:szCs w:val="22"/>
        </w:rPr>
      </w:pPr>
      <w:r w:rsidRPr="00F973AB">
        <w:rPr>
          <w:rFonts w:ascii="Arial" w:hAnsi="Arial" w:cs="Arial"/>
          <w:sz w:val="22"/>
          <w:szCs w:val="22"/>
        </w:rPr>
        <w:t>Compliance and audit</w:t>
      </w:r>
    </w:p>
    <w:p w14:paraId="6E070ADD" w14:textId="77777777" w:rsidR="00CE2EF9" w:rsidRPr="00F973AB" w:rsidRDefault="00CE2EF9" w:rsidP="00CE2EF9">
      <w:pPr>
        <w:pStyle w:val="doLijstnummering7"/>
        <w:numPr>
          <w:ilvl w:val="0"/>
          <w:numId w:val="0"/>
        </w:numPr>
        <w:ind w:left="851"/>
        <w:rPr>
          <w:rFonts w:ascii="Arial" w:hAnsi="Arial" w:cs="Arial"/>
          <w:sz w:val="22"/>
          <w:szCs w:val="22"/>
        </w:rPr>
      </w:pPr>
    </w:p>
    <w:p w14:paraId="1F38AA50" w14:textId="7AC01F91" w:rsidR="00CE2EF9" w:rsidRPr="00F973AB" w:rsidRDefault="00CE2EF9" w:rsidP="00CE2EF9">
      <w:pPr>
        <w:pStyle w:val="doLijstnummering7"/>
        <w:numPr>
          <w:ilvl w:val="1"/>
          <w:numId w:val="6"/>
        </w:numPr>
        <w:rPr>
          <w:rFonts w:ascii="Arial" w:hAnsi="Arial" w:cs="Arial"/>
          <w:sz w:val="22"/>
          <w:szCs w:val="22"/>
        </w:rPr>
      </w:pPr>
      <w:r w:rsidRPr="00F973AB">
        <w:rPr>
          <w:rFonts w:ascii="Arial" w:hAnsi="Arial" w:cs="Arial"/>
          <w:sz w:val="22"/>
          <w:szCs w:val="22"/>
        </w:rPr>
        <w:t xml:space="preserve">At first request of the Public Organisation, the Suppliers must make available to the Public Organisation all information necessary to demonstrate compliance with these </w:t>
      </w:r>
      <w:r w:rsidR="00DE20B9" w:rsidRPr="00F973AB">
        <w:rPr>
          <w:rFonts w:ascii="Arial" w:hAnsi="Arial" w:cs="Arial"/>
          <w:sz w:val="22"/>
          <w:szCs w:val="22"/>
        </w:rPr>
        <w:t>MCC-AI-High-Risk</w:t>
      </w:r>
      <w:r w:rsidRPr="00F973AB">
        <w:rPr>
          <w:rFonts w:ascii="Arial" w:hAnsi="Arial" w:cs="Arial"/>
          <w:sz w:val="22"/>
          <w:szCs w:val="22"/>
        </w:rPr>
        <w:t>.</w:t>
      </w:r>
    </w:p>
    <w:p w14:paraId="5BEA7370" w14:textId="3787EB39" w:rsidR="00CE2EF9" w:rsidRPr="00F973AB" w:rsidRDefault="00CE2EF9" w:rsidP="00CE2EF9">
      <w:pPr>
        <w:pStyle w:val="doLijstnummering7"/>
        <w:numPr>
          <w:ilvl w:val="1"/>
          <w:numId w:val="6"/>
        </w:numPr>
        <w:rPr>
          <w:rFonts w:ascii="Arial" w:hAnsi="Arial" w:cs="Arial"/>
          <w:sz w:val="22"/>
          <w:szCs w:val="22"/>
        </w:rPr>
      </w:pPr>
      <w:r w:rsidRPr="00F973AB">
        <w:rPr>
          <w:rFonts w:ascii="Arial" w:hAnsi="Arial" w:cs="Arial"/>
          <w:sz w:val="22"/>
          <w:szCs w:val="22"/>
        </w:rPr>
        <w:t xml:space="preserve">The Supplier is obliged to cooperate in an audit or other type of inspection to be carried out by or on behalf of the Public Organisation to assess whether the Supplier complies with its obligations laid down in these </w:t>
      </w:r>
      <w:r w:rsidR="00DE20B9" w:rsidRPr="00F973AB">
        <w:rPr>
          <w:rFonts w:ascii="Arial" w:hAnsi="Arial" w:cs="Arial"/>
          <w:sz w:val="22"/>
          <w:szCs w:val="22"/>
        </w:rPr>
        <w:t>MCC-AI-High-Risk</w:t>
      </w:r>
      <w:r w:rsidRPr="00F973AB">
        <w:rPr>
          <w:rFonts w:ascii="Arial" w:hAnsi="Arial" w:cs="Arial"/>
          <w:sz w:val="22"/>
          <w:szCs w:val="22"/>
        </w:rPr>
        <w:t xml:space="preserve"> at all times. Such cooperation will include providing all information required by the Public Organisation, providing an insight into the risk management system implemented, making Supplier staff available for interviews and providing access to the locations of the Supplier.</w:t>
      </w:r>
    </w:p>
    <w:p w14:paraId="4C5B6841" w14:textId="77777777" w:rsidR="00CE2EF9" w:rsidRPr="00F973AB" w:rsidRDefault="00CE2EF9" w:rsidP="00CE2EF9">
      <w:pPr>
        <w:pStyle w:val="doLijstnummering7"/>
        <w:numPr>
          <w:ilvl w:val="1"/>
          <w:numId w:val="6"/>
        </w:numPr>
        <w:rPr>
          <w:rFonts w:ascii="Arial" w:hAnsi="Arial" w:cs="Arial"/>
          <w:sz w:val="22"/>
          <w:szCs w:val="22"/>
        </w:rPr>
      </w:pPr>
      <w:r w:rsidRPr="00F973AB">
        <w:rPr>
          <w:rFonts w:ascii="Arial" w:hAnsi="Arial" w:cs="Arial"/>
          <w:sz w:val="22"/>
          <w:szCs w:val="22"/>
        </w:rPr>
        <w:t xml:space="preserve">The Public Organisation will prepare, or cause the preparation of, a report in which the conclusions of the audit are recorded. In the report, the Public Organisation will record the extent to which the Supplier complies with the obligations under the Agreement. If the Public Organisation establishes that the Supplier does not comply with the obligations under this article, the Supplier will be obliged to remedy the </w:t>
      </w:r>
      <w:r w:rsidRPr="00F973AB">
        <w:rPr>
          <w:rFonts w:ascii="Arial" w:hAnsi="Arial" w:cs="Arial"/>
          <w:sz w:val="22"/>
          <w:szCs w:val="22"/>
        </w:rPr>
        <w:lastRenderedPageBreak/>
        <w:t>defects identified by the Public Organisation within the reasonable term set by the Public Organisation in the report. If the Supplier fails to remedy the defects identified by the Public Organisation within the term set in the report for remedying such defects, the Supplier will be in default by operation of law.</w:t>
      </w:r>
    </w:p>
    <w:p w14:paraId="69BB53E9" w14:textId="7457B2C2" w:rsidR="00CE2EF9" w:rsidRPr="00F973AB" w:rsidRDefault="00CE2EF9" w:rsidP="00CE2EF9">
      <w:pPr>
        <w:pStyle w:val="doLijstnummering7"/>
        <w:numPr>
          <w:ilvl w:val="1"/>
          <w:numId w:val="6"/>
        </w:numPr>
        <w:rPr>
          <w:rFonts w:ascii="Arial" w:hAnsi="Arial" w:cs="Arial"/>
          <w:sz w:val="22"/>
          <w:szCs w:val="22"/>
        </w:rPr>
      </w:pPr>
      <w:r w:rsidRPr="00F973AB">
        <w:rPr>
          <w:rFonts w:ascii="Arial" w:hAnsi="Arial" w:cs="Arial"/>
          <w:sz w:val="22"/>
          <w:szCs w:val="22"/>
        </w:rPr>
        <w:t xml:space="preserve">The Public Organisation will be entitled to publish the conclusions of the report referred to in article </w:t>
      </w:r>
      <w:r w:rsidR="002C7FA3" w:rsidRPr="00F973AB">
        <w:rPr>
          <w:rFonts w:ascii="Arial" w:hAnsi="Arial" w:cs="Arial"/>
          <w:sz w:val="22"/>
          <w:szCs w:val="22"/>
        </w:rPr>
        <w:t>20</w:t>
      </w:r>
      <w:r w:rsidRPr="00F973AB">
        <w:rPr>
          <w:rFonts w:ascii="Arial" w:hAnsi="Arial" w:cs="Arial"/>
          <w:sz w:val="22"/>
          <w:szCs w:val="22"/>
        </w:rPr>
        <w:t xml:space="preserve">.3. </w:t>
      </w:r>
    </w:p>
    <w:p w14:paraId="528F0ABA" w14:textId="77777777" w:rsidR="00CE2EF9" w:rsidRPr="00F973AB" w:rsidRDefault="00CE2EF9" w:rsidP="00CE2EF9">
      <w:pPr>
        <w:pStyle w:val="doLijstnummering7"/>
        <w:numPr>
          <w:ilvl w:val="1"/>
          <w:numId w:val="6"/>
        </w:numPr>
        <w:rPr>
          <w:rFonts w:ascii="Arial" w:hAnsi="Arial" w:cs="Arial"/>
          <w:sz w:val="22"/>
          <w:szCs w:val="22"/>
        </w:rPr>
      </w:pPr>
      <w:r w:rsidRPr="00F973AB">
        <w:rPr>
          <w:rFonts w:ascii="Arial" w:hAnsi="Arial" w:cs="Arial"/>
          <w:sz w:val="22"/>
          <w:szCs w:val="22"/>
        </w:rPr>
        <w:t>The Public Organisation will be entitled to perform, or cause the performance of, an audit once per calendar year or in relation to any Substantial Modification.</w:t>
      </w:r>
    </w:p>
    <w:p w14:paraId="549B6FCA" w14:textId="77777777" w:rsidR="00CE2EF9" w:rsidRPr="00F973AB" w:rsidRDefault="00CE2EF9" w:rsidP="00CE2EF9">
      <w:pPr>
        <w:pStyle w:val="doLijstnummering7"/>
        <w:numPr>
          <w:ilvl w:val="1"/>
          <w:numId w:val="6"/>
        </w:numPr>
        <w:rPr>
          <w:rFonts w:ascii="Arial" w:hAnsi="Arial" w:cs="Arial"/>
          <w:sz w:val="22"/>
          <w:szCs w:val="22"/>
        </w:rPr>
      </w:pPr>
      <w:r w:rsidRPr="00F973AB">
        <w:rPr>
          <w:rFonts w:ascii="Arial" w:hAnsi="Arial" w:cs="Arial"/>
          <w:sz w:val="22"/>
          <w:szCs w:val="22"/>
        </w:rPr>
        <w:t xml:space="preserve">The Public Organisation may decide to have </w:t>
      </w:r>
      <w:proofErr w:type="gramStart"/>
      <w:r w:rsidRPr="00F973AB">
        <w:rPr>
          <w:rFonts w:ascii="Arial" w:hAnsi="Arial" w:cs="Arial"/>
          <w:sz w:val="22"/>
          <w:szCs w:val="22"/>
        </w:rPr>
        <w:t>all</w:t>
      </w:r>
      <w:proofErr w:type="gramEnd"/>
      <w:r w:rsidRPr="00F973AB">
        <w:rPr>
          <w:rFonts w:ascii="Arial" w:hAnsi="Arial" w:cs="Arial"/>
          <w:sz w:val="22"/>
          <w:szCs w:val="22"/>
        </w:rPr>
        <w:t xml:space="preserve"> or part of the audit performed by an independent auditor.</w:t>
      </w:r>
    </w:p>
    <w:p w14:paraId="6A1C79A3" w14:textId="1DF2CA70" w:rsidR="00CE2EF9" w:rsidRPr="00F973AB" w:rsidRDefault="00CE2EF9" w:rsidP="00CE2EF9">
      <w:pPr>
        <w:pStyle w:val="doLijstnummering7"/>
        <w:numPr>
          <w:ilvl w:val="1"/>
          <w:numId w:val="6"/>
        </w:numPr>
        <w:rPr>
          <w:rFonts w:ascii="Arial" w:hAnsi="Arial" w:cs="Arial"/>
          <w:b/>
          <w:i/>
          <w:sz w:val="22"/>
          <w:szCs w:val="22"/>
        </w:rPr>
      </w:pPr>
      <w:r w:rsidRPr="00F973AB">
        <w:rPr>
          <w:rFonts w:ascii="Arial" w:hAnsi="Arial" w:cs="Arial"/>
          <w:sz w:val="22"/>
          <w:szCs w:val="22"/>
        </w:rPr>
        <w:t xml:space="preserve">The costs of the auditor to be engaged by the Public Organisation, if any, will be paid by the Public Organisation. The Public Organisation will pay the Supplier a reasonable fee for any costs to be incurred by the Supplier in the context of the audit. In no event will a dispute about the amount of such fee give the Supplier the right to suspend its obligations under these </w:t>
      </w:r>
      <w:r w:rsidR="00DE20B9" w:rsidRPr="00F973AB">
        <w:rPr>
          <w:rFonts w:ascii="Arial" w:hAnsi="Arial" w:cs="Arial"/>
          <w:sz w:val="22"/>
          <w:szCs w:val="22"/>
        </w:rPr>
        <w:t>MCC-AI-High-Risk</w:t>
      </w:r>
      <w:r w:rsidRPr="00F973AB">
        <w:rPr>
          <w:rFonts w:ascii="Arial" w:hAnsi="Arial" w:cs="Arial"/>
          <w:sz w:val="22"/>
          <w:szCs w:val="22"/>
        </w:rPr>
        <w:t xml:space="preserve">. No such fee will be owed by the Public Organisation if the audit reveals that the Supplier has failed to perform its obligations under these </w:t>
      </w:r>
      <w:r w:rsidR="00DE20B9" w:rsidRPr="00F973AB">
        <w:rPr>
          <w:rFonts w:ascii="Arial" w:hAnsi="Arial" w:cs="Arial"/>
          <w:sz w:val="22"/>
          <w:szCs w:val="22"/>
        </w:rPr>
        <w:t>MCC-AI-High-Risk</w:t>
      </w:r>
      <w:r w:rsidRPr="00F973AB">
        <w:rPr>
          <w:rFonts w:ascii="Arial" w:hAnsi="Arial" w:cs="Arial"/>
          <w:sz w:val="22"/>
          <w:szCs w:val="22"/>
        </w:rPr>
        <w:t>.</w:t>
      </w:r>
    </w:p>
    <w:p w14:paraId="61735993" w14:textId="77777777" w:rsidR="00CE2EF9" w:rsidRPr="00F973AB" w:rsidRDefault="00CE2EF9" w:rsidP="00CE2EF9">
      <w:pPr>
        <w:rPr>
          <w:rFonts w:ascii="Arial" w:hAnsi="Arial" w:cs="Arial"/>
          <w:b/>
          <w:i/>
          <w:sz w:val="22"/>
          <w:szCs w:val="22"/>
        </w:rPr>
      </w:pPr>
    </w:p>
    <w:p w14:paraId="214043CE" w14:textId="77777777" w:rsidR="00C56C58" w:rsidRPr="00F973AB" w:rsidRDefault="00C56C58" w:rsidP="00CE2EF9">
      <w:pPr>
        <w:rPr>
          <w:rFonts w:ascii="Arial" w:hAnsi="Arial" w:cs="Arial"/>
          <w:b/>
          <w:i/>
          <w:sz w:val="22"/>
          <w:szCs w:val="22"/>
        </w:rPr>
      </w:pPr>
    </w:p>
    <w:p w14:paraId="397602CA" w14:textId="77777777" w:rsidR="00CE2EF9" w:rsidRPr="00F973AB" w:rsidRDefault="00CE2EF9" w:rsidP="00D33B49">
      <w:pPr>
        <w:spacing w:before="120" w:after="240"/>
        <w:rPr>
          <w:rFonts w:ascii="Arial" w:hAnsi="Arial" w:cs="Arial"/>
          <w:b/>
          <w:sz w:val="26"/>
          <w:szCs w:val="26"/>
        </w:rPr>
      </w:pPr>
      <w:r w:rsidRPr="00F973AB">
        <w:rPr>
          <w:rFonts w:ascii="Arial" w:hAnsi="Arial" w:cs="Arial"/>
          <w:b/>
          <w:bCs/>
          <w:sz w:val="26"/>
          <w:szCs w:val="26"/>
        </w:rPr>
        <w:t>Section F – Costs</w:t>
      </w:r>
    </w:p>
    <w:p w14:paraId="7F55C7C3" w14:textId="77777777" w:rsidR="00CE2EF9" w:rsidRPr="00F973AB" w:rsidRDefault="00CE2EF9" w:rsidP="00CE2EF9">
      <w:pPr>
        <w:pStyle w:val="doLijstnummering7"/>
        <w:rPr>
          <w:rFonts w:ascii="Arial" w:hAnsi="Arial" w:cs="Arial"/>
          <w:sz w:val="22"/>
          <w:szCs w:val="22"/>
        </w:rPr>
      </w:pPr>
      <w:r w:rsidRPr="00F973AB">
        <w:rPr>
          <w:rFonts w:ascii="Arial" w:hAnsi="Arial" w:cs="Arial"/>
          <w:sz w:val="22"/>
          <w:szCs w:val="22"/>
        </w:rPr>
        <w:t>Costs</w:t>
      </w:r>
    </w:p>
    <w:p w14:paraId="18DD6F84" w14:textId="77777777" w:rsidR="00CE2EF9" w:rsidRPr="00F973AB" w:rsidRDefault="00CE2EF9" w:rsidP="00CE2EF9">
      <w:pPr>
        <w:pStyle w:val="doLijstnummering7"/>
        <w:numPr>
          <w:ilvl w:val="0"/>
          <w:numId w:val="0"/>
        </w:numPr>
        <w:ind w:left="709"/>
        <w:rPr>
          <w:rFonts w:ascii="Arial" w:hAnsi="Arial" w:cs="Arial"/>
          <w:sz w:val="22"/>
          <w:szCs w:val="22"/>
        </w:rPr>
      </w:pPr>
    </w:p>
    <w:p w14:paraId="020BCF2F" w14:textId="52F8A91F" w:rsidR="00CE2EF9" w:rsidRPr="00F973AB" w:rsidRDefault="00CE2EF9" w:rsidP="00CE2EF9">
      <w:pPr>
        <w:pStyle w:val="doLijstnummering7"/>
        <w:numPr>
          <w:ilvl w:val="0"/>
          <w:numId w:val="0"/>
        </w:numPr>
        <w:ind w:left="709"/>
        <w:rPr>
          <w:rFonts w:ascii="Arial" w:hAnsi="Arial" w:cs="Arial"/>
          <w:sz w:val="22"/>
          <w:szCs w:val="22"/>
        </w:rPr>
      </w:pPr>
      <w:r w:rsidRPr="00F973AB">
        <w:rPr>
          <w:rFonts w:ascii="Arial" w:hAnsi="Arial" w:cs="Arial"/>
          <w:sz w:val="22"/>
          <w:szCs w:val="22"/>
        </w:rPr>
        <w:t xml:space="preserve">Unless agreed otherwise between the parties or expressly provided otherwise in these </w:t>
      </w:r>
      <w:r w:rsidR="00DE20B9" w:rsidRPr="00F973AB">
        <w:rPr>
          <w:rFonts w:ascii="Arial" w:hAnsi="Arial" w:cs="Arial"/>
          <w:sz w:val="22"/>
          <w:szCs w:val="22"/>
        </w:rPr>
        <w:t>MCC-AI-High-Risk</w:t>
      </w:r>
      <w:r w:rsidRPr="00F973AB">
        <w:rPr>
          <w:rFonts w:ascii="Arial" w:hAnsi="Arial" w:cs="Arial"/>
          <w:sz w:val="22"/>
          <w:szCs w:val="22"/>
        </w:rPr>
        <w:t xml:space="preserve">, no additional fee will be owed to the Supplier by the Public Organisation in consideration of the work ensuing from these </w:t>
      </w:r>
      <w:r w:rsidR="00DE20B9" w:rsidRPr="00F973AB">
        <w:rPr>
          <w:rFonts w:ascii="Arial" w:hAnsi="Arial" w:cs="Arial"/>
          <w:sz w:val="22"/>
          <w:szCs w:val="22"/>
        </w:rPr>
        <w:t>MCC-AI-High-Risk</w:t>
      </w:r>
      <w:r w:rsidRPr="00F973AB">
        <w:rPr>
          <w:rFonts w:ascii="Arial" w:hAnsi="Arial" w:cs="Arial"/>
          <w:sz w:val="22"/>
          <w:szCs w:val="22"/>
        </w:rPr>
        <w:t>.</w:t>
      </w:r>
    </w:p>
    <w:p w14:paraId="1A17E258" w14:textId="77777777" w:rsidR="00CE2EF9" w:rsidRPr="00F973AB" w:rsidRDefault="00CE2EF9" w:rsidP="00CE2EF9">
      <w:pPr>
        <w:rPr>
          <w:rFonts w:ascii="Arial" w:hAnsi="Arial" w:cs="Arial"/>
          <w:b/>
          <w:i/>
          <w:sz w:val="22"/>
          <w:szCs w:val="22"/>
        </w:rPr>
      </w:pPr>
    </w:p>
    <w:p w14:paraId="2152FA27" w14:textId="77777777" w:rsidR="00CE2EF9" w:rsidRPr="00F973AB" w:rsidRDefault="00CE2EF9" w:rsidP="00CE2EF9">
      <w:pPr>
        <w:rPr>
          <w:rFonts w:ascii="Arial" w:hAnsi="Arial" w:cs="Arial"/>
          <w:sz w:val="22"/>
          <w:szCs w:val="22"/>
        </w:rPr>
      </w:pPr>
    </w:p>
    <w:p w14:paraId="07536CC8" w14:textId="77777777" w:rsidR="00CE2EF9" w:rsidRPr="00F973AB" w:rsidRDefault="00CE2EF9" w:rsidP="00CE2EF9">
      <w:pPr>
        <w:rPr>
          <w:rFonts w:ascii="Arial" w:hAnsi="Arial" w:cs="Arial"/>
          <w:sz w:val="22"/>
          <w:szCs w:val="22"/>
        </w:rPr>
      </w:pPr>
    </w:p>
    <w:p w14:paraId="2680FA7E" w14:textId="77777777" w:rsidR="00D33B49" w:rsidRPr="00F973AB" w:rsidRDefault="00CE2EF9" w:rsidP="00D33B49">
      <w:pPr>
        <w:spacing w:before="120" w:after="240"/>
        <w:jc w:val="both"/>
        <w:rPr>
          <w:rFonts w:ascii="Arial" w:hAnsi="Arial" w:cs="Arial"/>
          <w:sz w:val="26"/>
          <w:szCs w:val="26"/>
        </w:rPr>
      </w:pPr>
      <w:r w:rsidRPr="00F973AB">
        <w:rPr>
          <w:rFonts w:ascii="Arial" w:hAnsi="Arial" w:cs="Arial"/>
          <w:sz w:val="26"/>
          <w:szCs w:val="26"/>
        </w:rPr>
        <w:br w:type="page"/>
      </w:r>
    </w:p>
    <w:p w14:paraId="3D167257" w14:textId="77777777" w:rsidR="001C5152" w:rsidRPr="00F973AB" w:rsidRDefault="00CE2EF9" w:rsidP="00A74620">
      <w:pPr>
        <w:spacing w:after="360"/>
        <w:rPr>
          <w:rFonts w:ascii="Arial" w:hAnsi="Arial" w:cs="Arial"/>
          <w:b/>
          <w:bCs/>
          <w:sz w:val="26"/>
          <w:szCs w:val="26"/>
        </w:rPr>
      </w:pPr>
      <w:r w:rsidRPr="00F973AB">
        <w:rPr>
          <w:rFonts w:ascii="Arial" w:hAnsi="Arial" w:cs="Arial"/>
          <w:b/>
          <w:bCs/>
          <w:sz w:val="26"/>
          <w:szCs w:val="26"/>
        </w:rPr>
        <w:lastRenderedPageBreak/>
        <w:t>Annex A – The AI System and the Intended Purpose</w:t>
      </w:r>
    </w:p>
    <w:p w14:paraId="212D40C9" w14:textId="77777777" w:rsidR="00CE2EF9" w:rsidRPr="00F973AB" w:rsidRDefault="00CE2EF9" w:rsidP="001C5152">
      <w:pPr>
        <w:spacing w:before="120" w:after="210"/>
        <w:jc w:val="both"/>
        <w:rPr>
          <w:rFonts w:ascii="Arial" w:hAnsi="Arial" w:cs="Arial"/>
          <w:bCs/>
          <w:sz w:val="22"/>
          <w:szCs w:val="22"/>
        </w:rPr>
      </w:pPr>
      <w:r w:rsidRPr="00F973AB">
        <w:rPr>
          <w:rFonts w:ascii="Arial" w:hAnsi="Arial" w:cs="Arial"/>
          <w:bCs/>
          <w:sz w:val="22"/>
          <w:szCs w:val="22"/>
          <w:u w:val="single"/>
        </w:rPr>
        <w:t>Description of the AI System</w:t>
      </w:r>
    </w:p>
    <w:p w14:paraId="601B15F1" w14:textId="287CE2FB" w:rsidR="00CE2EF9" w:rsidRPr="00F973AB" w:rsidRDefault="00CE2EF9" w:rsidP="00CE2EF9">
      <w:pPr>
        <w:spacing w:after="210"/>
        <w:jc w:val="both"/>
        <w:rPr>
          <w:rFonts w:ascii="Arial" w:hAnsi="Arial" w:cs="Arial"/>
          <w:bCs/>
          <w:sz w:val="22"/>
          <w:szCs w:val="22"/>
        </w:rPr>
      </w:pPr>
      <w:r w:rsidRPr="00F973AB">
        <w:rPr>
          <w:rFonts w:ascii="Arial" w:hAnsi="Arial" w:cs="Arial"/>
          <w:bCs/>
          <w:sz w:val="22"/>
          <w:szCs w:val="22"/>
        </w:rPr>
        <w:t xml:space="preserve">Within the scope of these </w:t>
      </w:r>
      <w:r w:rsidR="00DE20B9" w:rsidRPr="00F973AB">
        <w:rPr>
          <w:rFonts w:ascii="Arial" w:hAnsi="Arial" w:cs="Arial"/>
          <w:bCs/>
          <w:sz w:val="22"/>
          <w:szCs w:val="22"/>
        </w:rPr>
        <w:t>MCC-AI-High-Risk</w:t>
      </w:r>
      <w:r w:rsidRPr="00F973AB">
        <w:rPr>
          <w:rFonts w:ascii="Arial" w:hAnsi="Arial" w:cs="Arial"/>
          <w:bCs/>
          <w:sz w:val="22"/>
          <w:szCs w:val="22"/>
        </w:rPr>
        <w:t xml:space="preserve"> are the following systems or components of systems: </w:t>
      </w:r>
    </w:p>
    <w:p w14:paraId="0A259DDD" w14:textId="77777777" w:rsidR="00CE2EF9" w:rsidRPr="00F973AB" w:rsidRDefault="00CE2EF9" w:rsidP="00CE2EF9">
      <w:pPr>
        <w:spacing w:after="210"/>
        <w:jc w:val="both"/>
        <w:rPr>
          <w:rFonts w:ascii="Arial" w:hAnsi="Arial" w:cs="Arial"/>
          <w:i/>
          <w:sz w:val="22"/>
          <w:szCs w:val="22"/>
        </w:rPr>
      </w:pPr>
      <w:r w:rsidRPr="00F973AB">
        <w:rPr>
          <w:rFonts w:ascii="Arial" w:hAnsi="Arial" w:cs="Arial"/>
          <w:i/>
          <w:iCs/>
          <w:sz w:val="22"/>
          <w:szCs w:val="22"/>
        </w:rPr>
        <w:t>Please provide a description of the AI System(s). This can also be an algorithmic system that does not qualify as an AI System under the AI Act.</w:t>
      </w:r>
    </w:p>
    <w:p w14:paraId="6025DC8F" w14:textId="77777777" w:rsidR="00CE2EF9" w:rsidRPr="00F973AB" w:rsidRDefault="00CE2EF9" w:rsidP="00CE2EF9">
      <w:pPr>
        <w:spacing w:after="210"/>
        <w:jc w:val="both"/>
        <w:rPr>
          <w:rFonts w:ascii="Arial" w:hAnsi="Arial" w:cs="Arial"/>
          <w:sz w:val="22"/>
          <w:szCs w:val="22"/>
          <w:u w:val="single"/>
        </w:rPr>
      </w:pPr>
      <w:r w:rsidRPr="00F973AB">
        <w:rPr>
          <w:rFonts w:ascii="Arial" w:hAnsi="Arial" w:cs="Arial"/>
          <w:sz w:val="22"/>
          <w:szCs w:val="22"/>
          <w:u w:val="single"/>
        </w:rPr>
        <w:t>Intended Purpose</w:t>
      </w:r>
    </w:p>
    <w:p w14:paraId="278B3969" w14:textId="77777777" w:rsidR="00CE2EF9" w:rsidRPr="00F973AB" w:rsidRDefault="00CE2EF9" w:rsidP="00CE2EF9">
      <w:pPr>
        <w:spacing w:after="210"/>
        <w:jc w:val="both"/>
        <w:rPr>
          <w:rFonts w:ascii="Arial" w:hAnsi="Arial" w:cs="Arial"/>
          <w:bCs/>
          <w:sz w:val="22"/>
          <w:szCs w:val="22"/>
        </w:rPr>
      </w:pPr>
      <w:r w:rsidRPr="00F973AB">
        <w:rPr>
          <w:rFonts w:ascii="Arial" w:hAnsi="Arial" w:cs="Arial"/>
          <w:i/>
          <w:iCs/>
          <w:sz w:val="22"/>
          <w:szCs w:val="22"/>
        </w:rPr>
        <w:t>Please provide a description of the use for which the AI System is intended.</w:t>
      </w:r>
      <w:r w:rsidRPr="00F973AB">
        <w:rPr>
          <w:rFonts w:ascii="Arial" w:hAnsi="Arial" w:cs="Arial"/>
          <w:bCs/>
          <w:sz w:val="22"/>
          <w:szCs w:val="22"/>
        </w:rPr>
        <w:br w:type="page"/>
      </w:r>
    </w:p>
    <w:p w14:paraId="2326345B" w14:textId="77777777" w:rsidR="00CE2EF9" w:rsidRPr="00F973AB" w:rsidRDefault="00CE2EF9" w:rsidP="00A74620">
      <w:pPr>
        <w:spacing w:after="360" w:line="360" w:lineRule="auto"/>
        <w:rPr>
          <w:rFonts w:ascii="Arial" w:hAnsi="Arial" w:cs="Arial"/>
          <w:b/>
          <w:bCs/>
          <w:sz w:val="26"/>
          <w:szCs w:val="26"/>
        </w:rPr>
      </w:pPr>
      <w:r w:rsidRPr="00F973AB">
        <w:rPr>
          <w:rFonts w:ascii="Arial" w:hAnsi="Arial" w:cs="Arial"/>
          <w:b/>
          <w:bCs/>
          <w:sz w:val="26"/>
          <w:szCs w:val="26"/>
        </w:rPr>
        <w:lastRenderedPageBreak/>
        <w:t xml:space="preserve">Annex B </w:t>
      </w:r>
      <w:r w:rsidR="001C5152" w:rsidRPr="00F973AB">
        <w:rPr>
          <w:rFonts w:ascii="Arial" w:hAnsi="Arial" w:cs="Arial"/>
          <w:b/>
          <w:bCs/>
          <w:sz w:val="26"/>
          <w:szCs w:val="26"/>
        </w:rPr>
        <w:t>–</w:t>
      </w:r>
      <w:r w:rsidRPr="00F973AB">
        <w:rPr>
          <w:rFonts w:ascii="Arial" w:hAnsi="Arial" w:cs="Arial"/>
          <w:b/>
          <w:bCs/>
          <w:sz w:val="26"/>
          <w:szCs w:val="26"/>
        </w:rPr>
        <w:t xml:space="preserve"> The Data Sets</w:t>
      </w:r>
    </w:p>
    <w:p w14:paraId="0BB35E47" w14:textId="2F6D6C8C" w:rsidR="00CE2EF9" w:rsidRPr="00F973AB" w:rsidRDefault="00CE2EF9" w:rsidP="00CE2EF9">
      <w:pPr>
        <w:spacing w:after="210"/>
        <w:jc w:val="both"/>
        <w:rPr>
          <w:rFonts w:ascii="Arial" w:hAnsi="Arial" w:cs="Arial"/>
          <w:i/>
          <w:iCs/>
          <w:color w:val="000000"/>
          <w:sz w:val="22"/>
          <w:szCs w:val="22"/>
          <w:shd w:val="clear" w:color="auto" w:fill="FFFFFF"/>
        </w:rPr>
      </w:pPr>
      <w:r w:rsidRPr="00F973AB">
        <w:rPr>
          <w:rFonts w:ascii="Arial" w:hAnsi="Arial" w:cs="Arial"/>
          <w:i/>
          <w:iCs/>
          <w:sz w:val="22"/>
          <w:szCs w:val="22"/>
        </w:rPr>
        <w:t>Please provide a description of the Data Sets used for the tr</w:t>
      </w:r>
      <w:r w:rsidRPr="00F973AB">
        <w:rPr>
          <w:rFonts w:ascii="Arial" w:hAnsi="Arial" w:cs="Arial"/>
          <w:i/>
          <w:iCs/>
          <w:color w:val="000000"/>
          <w:sz w:val="22"/>
          <w:szCs w:val="22"/>
          <w:shd w:val="clear" w:color="auto" w:fill="FFFFFF"/>
        </w:rPr>
        <w:t>aining (if applicable), validation and testing of the AI System.</w:t>
      </w:r>
      <w:r w:rsidR="00604EB1">
        <w:rPr>
          <w:rFonts w:ascii="Arial" w:hAnsi="Arial" w:cs="Arial"/>
          <w:i/>
          <w:iCs/>
          <w:color w:val="000000"/>
          <w:sz w:val="22"/>
          <w:szCs w:val="22"/>
          <w:shd w:val="clear" w:color="auto" w:fill="FFFFFF"/>
        </w:rPr>
        <w:t xml:space="preserve"> </w:t>
      </w:r>
      <w:r w:rsidRPr="00F973AB">
        <w:rPr>
          <w:rFonts w:ascii="Arial" w:hAnsi="Arial" w:cs="Arial"/>
          <w:i/>
          <w:iCs/>
          <w:color w:val="000000"/>
          <w:sz w:val="22"/>
          <w:szCs w:val="22"/>
          <w:shd w:val="clear" w:color="auto" w:fill="FFFFFF"/>
        </w:rPr>
        <w:t xml:space="preserve">Distinguish between Public Organisation Data Sets and Supplier Data Sets and </w:t>
      </w:r>
      <w:r w:rsidR="003135AD" w:rsidRPr="00F973AB">
        <w:rPr>
          <w:rFonts w:ascii="Arial" w:hAnsi="Arial" w:cs="Arial"/>
          <w:i/>
          <w:iCs/>
          <w:color w:val="000000"/>
          <w:sz w:val="22"/>
          <w:szCs w:val="22"/>
          <w:shd w:val="clear" w:color="auto" w:fill="FFFFFF"/>
        </w:rPr>
        <w:t>Third-Party</w:t>
      </w:r>
      <w:r w:rsidRPr="00F973AB">
        <w:rPr>
          <w:rFonts w:ascii="Arial" w:hAnsi="Arial" w:cs="Arial"/>
          <w:i/>
          <w:iCs/>
          <w:color w:val="000000"/>
          <w:sz w:val="22"/>
          <w:szCs w:val="22"/>
          <w:shd w:val="clear" w:color="auto" w:fill="FFFFFF"/>
        </w:rPr>
        <w:t xml:space="preserve"> Data Sets. In the case of Public Organisation Data Sets, describe the purposes for which the Supplier may use the Data Sets (other than the performance of the Agreement) and whether the Supplier is required to destroy the Data Set at the end of the term of the Agreement. In the case of Supplier Data Sets and </w:t>
      </w:r>
      <w:r w:rsidR="003135AD" w:rsidRPr="00F973AB">
        <w:rPr>
          <w:rFonts w:ascii="Arial" w:hAnsi="Arial" w:cs="Arial"/>
          <w:i/>
          <w:iCs/>
          <w:color w:val="000000"/>
          <w:sz w:val="22"/>
          <w:szCs w:val="22"/>
          <w:shd w:val="clear" w:color="auto" w:fill="FFFFFF"/>
        </w:rPr>
        <w:t>Third-Party</w:t>
      </w:r>
      <w:r w:rsidRPr="00F973AB">
        <w:rPr>
          <w:rFonts w:ascii="Arial" w:hAnsi="Arial" w:cs="Arial"/>
          <w:i/>
          <w:iCs/>
          <w:color w:val="000000"/>
          <w:sz w:val="22"/>
          <w:szCs w:val="22"/>
          <w:shd w:val="clear" w:color="auto" w:fill="FFFFFF"/>
        </w:rPr>
        <w:t xml:space="preserve"> Data Sets describe the purposes for which the Public Organisation may use the Data Sets and whether the Supplier is obliged to hand over the Data Sets.</w:t>
      </w:r>
    </w:p>
    <w:p w14:paraId="7B348DC0" w14:textId="2612EA27" w:rsidR="00CE2EF9" w:rsidRPr="00F973AB" w:rsidRDefault="006B6837" w:rsidP="00CE2EF9">
      <w:pPr>
        <w:spacing w:after="210"/>
        <w:jc w:val="both"/>
        <w:rPr>
          <w:rFonts w:ascii="Arial" w:hAnsi="Arial" w:cs="Arial"/>
          <w:iCs/>
          <w:color w:val="000000"/>
          <w:sz w:val="22"/>
          <w:szCs w:val="22"/>
          <w:u w:val="single"/>
          <w:shd w:val="clear" w:color="auto" w:fill="FFFFFF"/>
        </w:rPr>
      </w:pPr>
      <w:r>
        <w:rPr>
          <w:rFonts w:ascii="Arial" w:hAnsi="Arial" w:cs="Arial"/>
          <w:iCs/>
          <w:color w:val="000000"/>
          <w:sz w:val="22"/>
          <w:szCs w:val="22"/>
          <w:u w:val="single"/>
          <w:shd w:val="clear" w:color="auto" w:fill="FFFFFF"/>
        </w:rPr>
        <w:t>T</w:t>
      </w:r>
      <w:r w:rsidR="00CE2EF9" w:rsidRPr="00F973AB">
        <w:rPr>
          <w:rFonts w:ascii="Arial" w:hAnsi="Arial" w:cs="Arial"/>
          <w:iCs/>
          <w:color w:val="000000"/>
          <w:sz w:val="22"/>
          <w:szCs w:val="22"/>
          <w:u w:val="single"/>
          <w:shd w:val="clear" w:color="auto" w:fill="FFFFFF"/>
        </w:rPr>
        <w:t>he Public Organisation Data Sets</w:t>
      </w:r>
    </w:p>
    <w:p w14:paraId="2A2EF54A" w14:textId="77777777" w:rsidR="00CE2EF9" w:rsidRPr="00F973AB" w:rsidRDefault="00CE2EF9" w:rsidP="00CE2EF9">
      <w:pPr>
        <w:spacing w:after="210"/>
        <w:jc w:val="both"/>
        <w:rPr>
          <w:rFonts w:ascii="Arial" w:hAnsi="Arial" w:cs="Arial"/>
          <w:sz w:val="22"/>
          <w:szCs w:val="22"/>
        </w:rPr>
      </w:pPr>
      <w:r w:rsidRPr="00F973AB">
        <w:rPr>
          <w:rFonts w:ascii="Arial" w:hAnsi="Arial" w:cs="Arial"/>
          <w:sz w:val="22"/>
          <w:szCs w:val="22"/>
        </w:rPr>
        <w:t xml:space="preserve">The following Data Sets are provided by the Public Organisation to the Supplier under the Agreement or to be created or collected as part of the Agreement: </w:t>
      </w:r>
    </w:p>
    <w:tbl>
      <w:tblPr>
        <w:tblStyle w:val="TableGrid"/>
        <w:tblW w:w="0" w:type="auto"/>
        <w:tblLook w:val="04A0" w:firstRow="1" w:lastRow="0" w:firstColumn="1" w:lastColumn="0" w:noHBand="0" w:noVBand="1"/>
      </w:tblPr>
      <w:tblGrid>
        <w:gridCol w:w="3423"/>
        <w:gridCol w:w="2717"/>
        <w:gridCol w:w="2786"/>
      </w:tblGrid>
      <w:tr w:rsidR="00CE2EF9" w:rsidRPr="00F973AB" w14:paraId="6152B9B4" w14:textId="77777777" w:rsidTr="001C5152">
        <w:tc>
          <w:tcPr>
            <w:tcW w:w="3423" w:type="dxa"/>
          </w:tcPr>
          <w:p w14:paraId="6684D925" w14:textId="77777777" w:rsidR="00CE2EF9" w:rsidRPr="00F973AB" w:rsidRDefault="00CE2EF9" w:rsidP="003216B4">
            <w:pPr>
              <w:spacing w:after="210"/>
              <w:jc w:val="center"/>
              <w:rPr>
                <w:rFonts w:ascii="Arial" w:hAnsi="Arial" w:cs="Arial"/>
                <w:b/>
                <w:sz w:val="22"/>
                <w:szCs w:val="22"/>
              </w:rPr>
            </w:pPr>
            <w:r w:rsidRPr="00F973AB">
              <w:rPr>
                <w:rFonts w:ascii="Arial" w:hAnsi="Arial" w:cs="Arial"/>
                <w:b/>
                <w:sz w:val="22"/>
                <w:szCs w:val="22"/>
              </w:rPr>
              <w:t>Description of the Data Set</w:t>
            </w:r>
          </w:p>
        </w:tc>
        <w:tc>
          <w:tcPr>
            <w:tcW w:w="2717" w:type="dxa"/>
          </w:tcPr>
          <w:p w14:paraId="118B424D" w14:textId="77777777" w:rsidR="00CE2EF9" w:rsidRPr="00F973AB" w:rsidRDefault="00CE2EF9" w:rsidP="003216B4">
            <w:pPr>
              <w:spacing w:after="210"/>
              <w:jc w:val="center"/>
              <w:rPr>
                <w:rFonts w:ascii="Arial" w:hAnsi="Arial" w:cs="Arial"/>
                <w:b/>
                <w:sz w:val="22"/>
                <w:szCs w:val="22"/>
              </w:rPr>
            </w:pPr>
            <w:r w:rsidRPr="00F973AB">
              <w:rPr>
                <w:rFonts w:ascii="Arial" w:hAnsi="Arial" w:cs="Arial"/>
                <w:b/>
                <w:sz w:val="22"/>
                <w:szCs w:val="22"/>
              </w:rPr>
              <w:t>Rights of use of the Supplier</w:t>
            </w:r>
          </w:p>
        </w:tc>
        <w:tc>
          <w:tcPr>
            <w:tcW w:w="2786" w:type="dxa"/>
          </w:tcPr>
          <w:p w14:paraId="267B3FFE" w14:textId="77777777" w:rsidR="00CE2EF9" w:rsidRPr="00F973AB" w:rsidRDefault="00CE2EF9" w:rsidP="003216B4">
            <w:pPr>
              <w:spacing w:after="210"/>
              <w:jc w:val="center"/>
              <w:rPr>
                <w:rFonts w:ascii="Arial" w:hAnsi="Arial" w:cs="Arial"/>
                <w:b/>
                <w:sz w:val="22"/>
                <w:szCs w:val="22"/>
              </w:rPr>
            </w:pPr>
            <w:r w:rsidRPr="00F973AB">
              <w:rPr>
                <w:rFonts w:ascii="Arial" w:hAnsi="Arial" w:cs="Arial"/>
                <w:b/>
                <w:sz w:val="22"/>
                <w:szCs w:val="22"/>
              </w:rPr>
              <w:t>Obligation to destroy the Data Set at the end of the term of the Agreement</w:t>
            </w:r>
          </w:p>
        </w:tc>
      </w:tr>
      <w:tr w:rsidR="00CE2EF9" w:rsidRPr="00F973AB" w14:paraId="1ADA89CE" w14:textId="77777777" w:rsidTr="001C5152">
        <w:tc>
          <w:tcPr>
            <w:tcW w:w="3423" w:type="dxa"/>
          </w:tcPr>
          <w:p w14:paraId="3DAB24B4" w14:textId="77777777" w:rsidR="00CE2EF9" w:rsidRPr="00F973AB" w:rsidRDefault="00CE2EF9" w:rsidP="003216B4">
            <w:pPr>
              <w:spacing w:after="210"/>
              <w:jc w:val="both"/>
              <w:rPr>
                <w:rFonts w:ascii="Arial" w:hAnsi="Arial" w:cs="Arial"/>
                <w:i/>
                <w:sz w:val="22"/>
                <w:szCs w:val="22"/>
              </w:rPr>
            </w:pPr>
          </w:p>
        </w:tc>
        <w:tc>
          <w:tcPr>
            <w:tcW w:w="2717" w:type="dxa"/>
          </w:tcPr>
          <w:p w14:paraId="69ABDFF6" w14:textId="77777777" w:rsidR="00CE2EF9" w:rsidRPr="00F973AB" w:rsidRDefault="00CE2EF9" w:rsidP="003216B4">
            <w:pPr>
              <w:spacing w:after="210"/>
              <w:jc w:val="both"/>
              <w:rPr>
                <w:rFonts w:ascii="Arial" w:hAnsi="Arial" w:cs="Arial"/>
                <w:i/>
                <w:sz w:val="22"/>
                <w:szCs w:val="22"/>
              </w:rPr>
            </w:pPr>
          </w:p>
        </w:tc>
        <w:tc>
          <w:tcPr>
            <w:tcW w:w="2786" w:type="dxa"/>
          </w:tcPr>
          <w:p w14:paraId="01BBC0A7" w14:textId="77777777" w:rsidR="00CE2EF9" w:rsidRPr="00F973AB" w:rsidRDefault="00CE2EF9" w:rsidP="003216B4">
            <w:pPr>
              <w:spacing w:after="210"/>
              <w:jc w:val="both"/>
              <w:rPr>
                <w:rFonts w:ascii="Arial" w:hAnsi="Arial" w:cs="Arial"/>
                <w:sz w:val="22"/>
                <w:szCs w:val="22"/>
              </w:rPr>
            </w:pPr>
            <w:r w:rsidRPr="00F973AB">
              <w:rPr>
                <w:rFonts w:ascii="Arial" w:hAnsi="Arial" w:cs="Arial"/>
                <w:sz w:val="22"/>
                <w:szCs w:val="22"/>
              </w:rPr>
              <w:t>Yes/No</w:t>
            </w:r>
          </w:p>
        </w:tc>
      </w:tr>
      <w:tr w:rsidR="00CE2EF9" w:rsidRPr="00F973AB" w14:paraId="6AB7BA75" w14:textId="77777777" w:rsidTr="001C5152">
        <w:tc>
          <w:tcPr>
            <w:tcW w:w="3423" w:type="dxa"/>
          </w:tcPr>
          <w:p w14:paraId="4CE57416" w14:textId="77777777" w:rsidR="00CE2EF9" w:rsidRPr="00F973AB" w:rsidRDefault="00CE2EF9" w:rsidP="003216B4">
            <w:pPr>
              <w:spacing w:after="210"/>
              <w:jc w:val="both"/>
              <w:rPr>
                <w:rFonts w:ascii="Arial" w:hAnsi="Arial" w:cs="Arial"/>
                <w:i/>
                <w:sz w:val="22"/>
                <w:szCs w:val="22"/>
              </w:rPr>
            </w:pPr>
          </w:p>
        </w:tc>
        <w:tc>
          <w:tcPr>
            <w:tcW w:w="2717" w:type="dxa"/>
          </w:tcPr>
          <w:p w14:paraId="19A34F14" w14:textId="77777777" w:rsidR="00CE2EF9" w:rsidRPr="00F973AB" w:rsidRDefault="00CE2EF9" w:rsidP="003216B4">
            <w:pPr>
              <w:spacing w:after="210"/>
              <w:jc w:val="both"/>
              <w:rPr>
                <w:rFonts w:ascii="Arial" w:hAnsi="Arial" w:cs="Arial"/>
                <w:i/>
                <w:sz w:val="22"/>
                <w:szCs w:val="22"/>
              </w:rPr>
            </w:pPr>
          </w:p>
        </w:tc>
        <w:tc>
          <w:tcPr>
            <w:tcW w:w="2786" w:type="dxa"/>
          </w:tcPr>
          <w:p w14:paraId="291D7900" w14:textId="77777777" w:rsidR="00CE2EF9" w:rsidRPr="00F973AB" w:rsidRDefault="00CE2EF9" w:rsidP="003216B4">
            <w:pPr>
              <w:spacing w:after="210"/>
              <w:jc w:val="both"/>
              <w:rPr>
                <w:rFonts w:ascii="Arial" w:hAnsi="Arial" w:cs="Arial"/>
                <w:i/>
                <w:sz w:val="22"/>
                <w:szCs w:val="22"/>
              </w:rPr>
            </w:pPr>
            <w:r w:rsidRPr="00F973AB">
              <w:rPr>
                <w:rFonts w:ascii="Arial" w:hAnsi="Arial" w:cs="Arial"/>
                <w:sz w:val="22"/>
                <w:szCs w:val="22"/>
              </w:rPr>
              <w:t>Yes/No</w:t>
            </w:r>
          </w:p>
        </w:tc>
      </w:tr>
      <w:tr w:rsidR="00CE2EF9" w:rsidRPr="00F973AB" w14:paraId="1817D8DC" w14:textId="77777777" w:rsidTr="001C5152">
        <w:tc>
          <w:tcPr>
            <w:tcW w:w="3423" w:type="dxa"/>
          </w:tcPr>
          <w:p w14:paraId="257902F5" w14:textId="77777777" w:rsidR="00CE2EF9" w:rsidRPr="00F973AB" w:rsidRDefault="00CE2EF9" w:rsidP="003216B4">
            <w:pPr>
              <w:spacing w:after="210"/>
              <w:jc w:val="both"/>
              <w:rPr>
                <w:rFonts w:ascii="Arial" w:hAnsi="Arial" w:cs="Arial"/>
                <w:i/>
                <w:sz w:val="22"/>
                <w:szCs w:val="22"/>
              </w:rPr>
            </w:pPr>
          </w:p>
        </w:tc>
        <w:tc>
          <w:tcPr>
            <w:tcW w:w="2717" w:type="dxa"/>
          </w:tcPr>
          <w:p w14:paraId="2E732C6C" w14:textId="77777777" w:rsidR="00CE2EF9" w:rsidRPr="00F973AB" w:rsidRDefault="00CE2EF9" w:rsidP="003216B4">
            <w:pPr>
              <w:spacing w:after="210"/>
              <w:jc w:val="both"/>
              <w:rPr>
                <w:rFonts w:ascii="Arial" w:hAnsi="Arial" w:cs="Arial"/>
                <w:i/>
                <w:sz w:val="22"/>
                <w:szCs w:val="22"/>
              </w:rPr>
            </w:pPr>
          </w:p>
        </w:tc>
        <w:tc>
          <w:tcPr>
            <w:tcW w:w="2786" w:type="dxa"/>
          </w:tcPr>
          <w:p w14:paraId="137C06A6" w14:textId="77777777" w:rsidR="00CE2EF9" w:rsidRPr="00F973AB" w:rsidRDefault="00CE2EF9" w:rsidP="003216B4">
            <w:pPr>
              <w:spacing w:after="210"/>
              <w:jc w:val="both"/>
              <w:rPr>
                <w:rFonts w:ascii="Arial" w:hAnsi="Arial" w:cs="Arial"/>
                <w:i/>
                <w:sz w:val="22"/>
                <w:szCs w:val="22"/>
              </w:rPr>
            </w:pPr>
            <w:r w:rsidRPr="00F973AB">
              <w:rPr>
                <w:rFonts w:ascii="Arial" w:hAnsi="Arial" w:cs="Arial"/>
                <w:sz w:val="22"/>
                <w:szCs w:val="22"/>
              </w:rPr>
              <w:t>Yes/No</w:t>
            </w:r>
          </w:p>
        </w:tc>
      </w:tr>
      <w:tr w:rsidR="00CE2EF9" w:rsidRPr="00F973AB" w14:paraId="313418A2" w14:textId="77777777" w:rsidTr="001C5152">
        <w:tc>
          <w:tcPr>
            <w:tcW w:w="3423" w:type="dxa"/>
          </w:tcPr>
          <w:p w14:paraId="65E73F7E" w14:textId="77777777" w:rsidR="00CE2EF9" w:rsidRPr="00F973AB" w:rsidRDefault="00CE2EF9" w:rsidP="003216B4">
            <w:pPr>
              <w:spacing w:after="210"/>
              <w:jc w:val="both"/>
              <w:rPr>
                <w:rFonts w:ascii="Arial" w:hAnsi="Arial" w:cs="Arial"/>
                <w:i/>
                <w:sz w:val="22"/>
                <w:szCs w:val="22"/>
              </w:rPr>
            </w:pPr>
          </w:p>
        </w:tc>
        <w:tc>
          <w:tcPr>
            <w:tcW w:w="2717" w:type="dxa"/>
          </w:tcPr>
          <w:p w14:paraId="737BC13A" w14:textId="77777777" w:rsidR="00CE2EF9" w:rsidRPr="00F973AB" w:rsidRDefault="00CE2EF9" w:rsidP="003216B4">
            <w:pPr>
              <w:spacing w:after="210"/>
              <w:jc w:val="both"/>
              <w:rPr>
                <w:rFonts w:ascii="Arial" w:hAnsi="Arial" w:cs="Arial"/>
                <w:i/>
                <w:sz w:val="22"/>
                <w:szCs w:val="22"/>
              </w:rPr>
            </w:pPr>
          </w:p>
        </w:tc>
        <w:tc>
          <w:tcPr>
            <w:tcW w:w="2786" w:type="dxa"/>
          </w:tcPr>
          <w:p w14:paraId="6DB0C2F5" w14:textId="77777777" w:rsidR="00CE2EF9" w:rsidRPr="00F973AB" w:rsidRDefault="00CE2EF9" w:rsidP="003216B4">
            <w:pPr>
              <w:spacing w:after="210"/>
              <w:jc w:val="both"/>
              <w:rPr>
                <w:rFonts w:ascii="Arial" w:hAnsi="Arial" w:cs="Arial"/>
                <w:i/>
                <w:sz w:val="22"/>
                <w:szCs w:val="22"/>
              </w:rPr>
            </w:pPr>
            <w:r w:rsidRPr="00F973AB">
              <w:rPr>
                <w:rFonts w:ascii="Arial" w:hAnsi="Arial" w:cs="Arial"/>
                <w:sz w:val="22"/>
                <w:szCs w:val="22"/>
              </w:rPr>
              <w:t>Yes/No</w:t>
            </w:r>
          </w:p>
        </w:tc>
      </w:tr>
    </w:tbl>
    <w:p w14:paraId="36A1BA6C" w14:textId="77777777" w:rsidR="00CE2EF9" w:rsidRPr="00F973AB" w:rsidRDefault="00CE2EF9" w:rsidP="00CE2EF9">
      <w:pPr>
        <w:spacing w:after="210"/>
        <w:jc w:val="both"/>
        <w:rPr>
          <w:rFonts w:ascii="Arial" w:hAnsi="Arial" w:cs="Arial"/>
          <w:i/>
          <w:sz w:val="22"/>
          <w:szCs w:val="22"/>
        </w:rPr>
      </w:pPr>
    </w:p>
    <w:p w14:paraId="75798438" w14:textId="3F224FA1" w:rsidR="00CE2EF9" w:rsidRPr="00F973AB" w:rsidRDefault="00CE2EF9" w:rsidP="00CE2EF9">
      <w:pPr>
        <w:spacing w:after="210"/>
        <w:jc w:val="both"/>
        <w:rPr>
          <w:rFonts w:ascii="Arial" w:hAnsi="Arial" w:cs="Arial"/>
          <w:iCs/>
          <w:color w:val="000000"/>
          <w:sz w:val="22"/>
          <w:szCs w:val="22"/>
          <w:u w:val="single"/>
          <w:shd w:val="clear" w:color="auto" w:fill="FFFFFF"/>
        </w:rPr>
      </w:pPr>
      <w:r w:rsidRPr="00F973AB">
        <w:rPr>
          <w:rFonts w:ascii="Arial" w:hAnsi="Arial" w:cs="Arial"/>
          <w:iCs/>
          <w:color w:val="000000"/>
          <w:sz w:val="22"/>
          <w:szCs w:val="22"/>
          <w:u w:val="single"/>
          <w:shd w:val="clear" w:color="auto" w:fill="FFFFFF"/>
        </w:rPr>
        <w:t xml:space="preserve">Supplier Data Sets and </w:t>
      </w:r>
      <w:r w:rsidR="003135AD" w:rsidRPr="00F973AB">
        <w:rPr>
          <w:rFonts w:ascii="Arial" w:hAnsi="Arial" w:cs="Arial"/>
          <w:iCs/>
          <w:color w:val="000000"/>
          <w:sz w:val="22"/>
          <w:szCs w:val="22"/>
          <w:u w:val="single"/>
          <w:shd w:val="clear" w:color="auto" w:fill="FFFFFF"/>
        </w:rPr>
        <w:t>Third-Party</w:t>
      </w:r>
      <w:r w:rsidRPr="00F973AB">
        <w:rPr>
          <w:rFonts w:ascii="Arial" w:hAnsi="Arial" w:cs="Arial"/>
          <w:iCs/>
          <w:color w:val="000000"/>
          <w:sz w:val="22"/>
          <w:szCs w:val="22"/>
          <w:u w:val="single"/>
          <w:shd w:val="clear" w:color="auto" w:fill="FFFFFF"/>
        </w:rPr>
        <w:t xml:space="preserve"> Data Sets</w:t>
      </w:r>
    </w:p>
    <w:p w14:paraId="51D24105" w14:textId="6181BDE1" w:rsidR="00CE2EF9" w:rsidRPr="00F973AB" w:rsidRDefault="00CE2EF9" w:rsidP="00CE2EF9">
      <w:pPr>
        <w:spacing w:after="210"/>
        <w:jc w:val="both"/>
        <w:rPr>
          <w:rFonts w:ascii="Arial" w:hAnsi="Arial" w:cs="Arial"/>
          <w:sz w:val="22"/>
          <w:szCs w:val="22"/>
        </w:rPr>
      </w:pPr>
      <w:r w:rsidRPr="00F973AB">
        <w:rPr>
          <w:rFonts w:ascii="Arial" w:hAnsi="Arial" w:cs="Arial"/>
          <w:sz w:val="22"/>
          <w:szCs w:val="22"/>
        </w:rPr>
        <w:t xml:space="preserve">The following Supplier Data Sets and </w:t>
      </w:r>
      <w:r w:rsidR="003135AD" w:rsidRPr="00F973AB">
        <w:rPr>
          <w:rFonts w:ascii="Arial" w:hAnsi="Arial" w:cs="Arial"/>
          <w:sz w:val="22"/>
          <w:szCs w:val="22"/>
        </w:rPr>
        <w:t>Third-Party</w:t>
      </w:r>
      <w:r w:rsidRPr="00F973AB">
        <w:rPr>
          <w:rFonts w:ascii="Arial" w:hAnsi="Arial" w:cs="Arial"/>
          <w:sz w:val="22"/>
          <w:szCs w:val="22"/>
        </w:rPr>
        <w:t xml:space="preserve"> Data Sets will be or were used for the training (if applicable), validation and testing of the AI System:</w:t>
      </w:r>
    </w:p>
    <w:tbl>
      <w:tblPr>
        <w:tblStyle w:val="TableGrid"/>
        <w:tblW w:w="0" w:type="auto"/>
        <w:tblLook w:val="04A0" w:firstRow="1" w:lastRow="0" w:firstColumn="1" w:lastColumn="0" w:noHBand="0" w:noVBand="1"/>
      </w:tblPr>
      <w:tblGrid>
        <w:gridCol w:w="2793"/>
        <w:gridCol w:w="2859"/>
        <w:gridCol w:w="3274"/>
      </w:tblGrid>
      <w:tr w:rsidR="00CE2EF9" w:rsidRPr="00F973AB" w14:paraId="68331355" w14:textId="77777777" w:rsidTr="001C5152">
        <w:tc>
          <w:tcPr>
            <w:tcW w:w="2793" w:type="dxa"/>
          </w:tcPr>
          <w:p w14:paraId="0A152D38" w14:textId="77777777" w:rsidR="00CE2EF9" w:rsidRPr="00F973AB" w:rsidRDefault="00CE2EF9" w:rsidP="003216B4">
            <w:pPr>
              <w:spacing w:after="210"/>
              <w:jc w:val="center"/>
              <w:rPr>
                <w:rFonts w:ascii="Arial" w:hAnsi="Arial" w:cs="Arial"/>
                <w:b/>
                <w:sz w:val="22"/>
                <w:szCs w:val="22"/>
              </w:rPr>
            </w:pPr>
            <w:r w:rsidRPr="00F973AB">
              <w:rPr>
                <w:rFonts w:ascii="Arial" w:hAnsi="Arial" w:cs="Arial"/>
                <w:b/>
                <w:sz w:val="22"/>
                <w:szCs w:val="22"/>
              </w:rPr>
              <w:t>Description of the Data Set</w:t>
            </w:r>
          </w:p>
        </w:tc>
        <w:tc>
          <w:tcPr>
            <w:tcW w:w="2859" w:type="dxa"/>
          </w:tcPr>
          <w:p w14:paraId="69746CFF" w14:textId="77777777" w:rsidR="00CE2EF9" w:rsidRPr="00F973AB" w:rsidRDefault="00CE2EF9" w:rsidP="003216B4">
            <w:pPr>
              <w:spacing w:after="210"/>
              <w:jc w:val="center"/>
              <w:rPr>
                <w:rFonts w:ascii="Arial" w:hAnsi="Arial" w:cs="Arial"/>
                <w:b/>
                <w:sz w:val="22"/>
                <w:szCs w:val="22"/>
              </w:rPr>
            </w:pPr>
            <w:r w:rsidRPr="00F973AB">
              <w:rPr>
                <w:rFonts w:ascii="Arial" w:hAnsi="Arial" w:cs="Arial"/>
                <w:b/>
                <w:sz w:val="22"/>
                <w:szCs w:val="22"/>
              </w:rPr>
              <w:t>Rights of use of the Public Organisation</w:t>
            </w:r>
          </w:p>
        </w:tc>
        <w:tc>
          <w:tcPr>
            <w:tcW w:w="3274" w:type="dxa"/>
          </w:tcPr>
          <w:p w14:paraId="3286608F" w14:textId="77777777" w:rsidR="00CE2EF9" w:rsidRPr="00F973AB" w:rsidRDefault="00CE2EF9" w:rsidP="003216B4">
            <w:pPr>
              <w:spacing w:after="210"/>
              <w:jc w:val="center"/>
              <w:rPr>
                <w:rFonts w:ascii="Arial" w:hAnsi="Arial" w:cs="Arial"/>
                <w:b/>
                <w:sz w:val="22"/>
                <w:szCs w:val="22"/>
              </w:rPr>
            </w:pPr>
            <w:r w:rsidRPr="00F973AB">
              <w:rPr>
                <w:rFonts w:ascii="Arial" w:hAnsi="Arial" w:cs="Arial"/>
                <w:b/>
                <w:sz w:val="22"/>
                <w:szCs w:val="22"/>
              </w:rPr>
              <w:t>Obligation to hand over</w:t>
            </w:r>
            <w:r w:rsidRPr="00F973AB">
              <w:rPr>
                <w:rStyle w:val="FootnoteReference"/>
                <w:rFonts w:ascii="Arial" w:hAnsi="Arial" w:cs="Arial"/>
                <w:b/>
                <w:sz w:val="22"/>
                <w:szCs w:val="22"/>
              </w:rPr>
              <w:footnoteReference w:id="2"/>
            </w:r>
          </w:p>
        </w:tc>
      </w:tr>
      <w:tr w:rsidR="00CE2EF9" w:rsidRPr="00F973AB" w14:paraId="03D464F4" w14:textId="77777777" w:rsidTr="001C5152">
        <w:tc>
          <w:tcPr>
            <w:tcW w:w="2793" w:type="dxa"/>
          </w:tcPr>
          <w:p w14:paraId="0A79855D" w14:textId="77777777" w:rsidR="00CE2EF9" w:rsidRPr="00F973AB" w:rsidRDefault="00CE2EF9" w:rsidP="003216B4">
            <w:pPr>
              <w:spacing w:after="210"/>
              <w:jc w:val="both"/>
              <w:rPr>
                <w:rFonts w:ascii="Arial" w:hAnsi="Arial" w:cs="Arial"/>
                <w:i/>
                <w:sz w:val="22"/>
                <w:szCs w:val="22"/>
              </w:rPr>
            </w:pPr>
          </w:p>
        </w:tc>
        <w:tc>
          <w:tcPr>
            <w:tcW w:w="2859" w:type="dxa"/>
          </w:tcPr>
          <w:p w14:paraId="72FE0052" w14:textId="77777777" w:rsidR="00CE2EF9" w:rsidRPr="00F973AB" w:rsidRDefault="00CE2EF9" w:rsidP="003216B4">
            <w:pPr>
              <w:spacing w:after="210"/>
              <w:jc w:val="both"/>
              <w:rPr>
                <w:rFonts w:ascii="Arial" w:hAnsi="Arial" w:cs="Arial"/>
                <w:i/>
                <w:sz w:val="22"/>
                <w:szCs w:val="22"/>
              </w:rPr>
            </w:pPr>
          </w:p>
        </w:tc>
        <w:tc>
          <w:tcPr>
            <w:tcW w:w="3274" w:type="dxa"/>
          </w:tcPr>
          <w:p w14:paraId="155F4B31" w14:textId="77777777" w:rsidR="00CE2EF9" w:rsidRPr="00F973AB" w:rsidRDefault="00CE2EF9" w:rsidP="003216B4">
            <w:pPr>
              <w:spacing w:after="210"/>
              <w:jc w:val="both"/>
              <w:rPr>
                <w:rFonts w:ascii="Arial" w:hAnsi="Arial" w:cs="Arial"/>
                <w:i/>
                <w:sz w:val="22"/>
                <w:szCs w:val="22"/>
              </w:rPr>
            </w:pPr>
            <w:r w:rsidRPr="00F973AB">
              <w:rPr>
                <w:rFonts w:ascii="Arial" w:hAnsi="Arial" w:cs="Arial"/>
                <w:sz w:val="22"/>
                <w:szCs w:val="22"/>
              </w:rPr>
              <w:t>Yes/No</w:t>
            </w:r>
          </w:p>
        </w:tc>
      </w:tr>
      <w:tr w:rsidR="00CE2EF9" w:rsidRPr="00F973AB" w14:paraId="76930306" w14:textId="77777777" w:rsidTr="001C5152">
        <w:tc>
          <w:tcPr>
            <w:tcW w:w="2793" w:type="dxa"/>
          </w:tcPr>
          <w:p w14:paraId="0631A96E" w14:textId="77777777" w:rsidR="00CE2EF9" w:rsidRPr="00F973AB" w:rsidRDefault="00CE2EF9" w:rsidP="003216B4">
            <w:pPr>
              <w:spacing w:after="210"/>
              <w:jc w:val="both"/>
              <w:rPr>
                <w:rFonts w:ascii="Arial" w:hAnsi="Arial" w:cs="Arial"/>
                <w:i/>
                <w:sz w:val="22"/>
                <w:szCs w:val="22"/>
              </w:rPr>
            </w:pPr>
          </w:p>
        </w:tc>
        <w:tc>
          <w:tcPr>
            <w:tcW w:w="2859" w:type="dxa"/>
          </w:tcPr>
          <w:p w14:paraId="3A3D8AB2" w14:textId="77777777" w:rsidR="00CE2EF9" w:rsidRPr="00F973AB" w:rsidRDefault="00CE2EF9" w:rsidP="003216B4">
            <w:pPr>
              <w:spacing w:after="210"/>
              <w:jc w:val="both"/>
              <w:rPr>
                <w:rFonts w:ascii="Arial" w:hAnsi="Arial" w:cs="Arial"/>
                <w:i/>
                <w:sz w:val="22"/>
                <w:szCs w:val="22"/>
              </w:rPr>
            </w:pPr>
          </w:p>
        </w:tc>
        <w:tc>
          <w:tcPr>
            <w:tcW w:w="3274" w:type="dxa"/>
          </w:tcPr>
          <w:p w14:paraId="65FEAF2B" w14:textId="77777777" w:rsidR="00CE2EF9" w:rsidRPr="00F973AB" w:rsidRDefault="00CE2EF9" w:rsidP="003216B4">
            <w:pPr>
              <w:spacing w:after="210"/>
              <w:jc w:val="both"/>
              <w:rPr>
                <w:rFonts w:ascii="Arial" w:hAnsi="Arial" w:cs="Arial"/>
                <w:i/>
                <w:sz w:val="22"/>
                <w:szCs w:val="22"/>
              </w:rPr>
            </w:pPr>
            <w:r w:rsidRPr="00F973AB">
              <w:rPr>
                <w:rFonts w:ascii="Arial" w:hAnsi="Arial" w:cs="Arial"/>
                <w:sz w:val="22"/>
                <w:szCs w:val="22"/>
              </w:rPr>
              <w:t>Yes/No</w:t>
            </w:r>
          </w:p>
        </w:tc>
      </w:tr>
      <w:tr w:rsidR="00CE2EF9" w:rsidRPr="00F973AB" w14:paraId="1EA4D25A" w14:textId="77777777" w:rsidTr="001C5152">
        <w:tc>
          <w:tcPr>
            <w:tcW w:w="2793" w:type="dxa"/>
          </w:tcPr>
          <w:p w14:paraId="00E7E76F" w14:textId="77777777" w:rsidR="00CE2EF9" w:rsidRPr="00F973AB" w:rsidRDefault="00CE2EF9" w:rsidP="003216B4">
            <w:pPr>
              <w:spacing w:after="210"/>
              <w:jc w:val="both"/>
              <w:rPr>
                <w:rFonts w:ascii="Arial" w:hAnsi="Arial" w:cs="Arial"/>
                <w:i/>
                <w:sz w:val="22"/>
                <w:szCs w:val="22"/>
              </w:rPr>
            </w:pPr>
          </w:p>
        </w:tc>
        <w:tc>
          <w:tcPr>
            <w:tcW w:w="2859" w:type="dxa"/>
          </w:tcPr>
          <w:p w14:paraId="5BA63050" w14:textId="77777777" w:rsidR="00CE2EF9" w:rsidRPr="00F973AB" w:rsidRDefault="00CE2EF9" w:rsidP="003216B4">
            <w:pPr>
              <w:spacing w:after="210"/>
              <w:jc w:val="both"/>
              <w:rPr>
                <w:rFonts w:ascii="Arial" w:hAnsi="Arial" w:cs="Arial"/>
                <w:i/>
                <w:sz w:val="22"/>
                <w:szCs w:val="22"/>
              </w:rPr>
            </w:pPr>
          </w:p>
        </w:tc>
        <w:tc>
          <w:tcPr>
            <w:tcW w:w="3274" w:type="dxa"/>
          </w:tcPr>
          <w:p w14:paraId="1198669A" w14:textId="77777777" w:rsidR="00CE2EF9" w:rsidRPr="00F973AB" w:rsidRDefault="00CE2EF9" w:rsidP="003216B4">
            <w:pPr>
              <w:spacing w:after="210"/>
              <w:jc w:val="both"/>
              <w:rPr>
                <w:rFonts w:ascii="Arial" w:hAnsi="Arial" w:cs="Arial"/>
                <w:i/>
                <w:sz w:val="22"/>
                <w:szCs w:val="22"/>
              </w:rPr>
            </w:pPr>
            <w:r w:rsidRPr="00F973AB">
              <w:rPr>
                <w:rFonts w:ascii="Arial" w:hAnsi="Arial" w:cs="Arial"/>
                <w:sz w:val="22"/>
                <w:szCs w:val="22"/>
              </w:rPr>
              <w:t>Yes/No</w:t>
            </w:r>
          </w:p>
        </w:tc>
      </w:tr>
      <w:tr w:rsidR="00CE2EF9" w:rsidRPr="00F973AB" w14:paraId="6A8281BD" w14:textId="77777777" w:rsidTr="001C5152">
        <w:tc>
          <w:tcPr>
            <w:tcW w:w="2793" w:type="dxa"/>
          </w:tcPr>
          <w:p w14:paraId="34268736" w14:textId="77777777" w:rsidR="00CE2EF9" w:rsidRPr="00F973AB" w:rsidRDefault="00CE2EF9" w:rsidP="003216B4">
            <w:pPr>
              <w:spacing w:after="210"/>
              <w:jc w:val="both"/>
              <w:rPr>
                <w:rFonts w:ascii="Arial" w:hAnsi="Arial" w:cs="Arial"/>
                <w:i/>
                <w:sz w:val="22"/>
                <w:szCs w:val="22"/>
              </w:rPr>
            </w:pPr>
          </w:p>
        </w:tc>
        <w:tc>
          <w:tcPr>
            <w:tcW w:w="2859" w:type="dxa"/>
          </w:tcPr>
          <w:p w14:paraId="451DE527" w14:textId="77777777" w:rsidR="00CE2EF9" w:rsidRPr="00F973AB" w:rsidRDefault="00CE2EF9" w:rsidP="003216B4">
            <w:pPr>
              <w:spacing w:after="210"/>
              <w:jc w:val="both"/>
              <w:rPr>
                <w:rFonts w:ascii="Arial" w:hAnsi="Arial" w:cs="Arial"/>
                <w:i/>
                <w:sz w:val="22"/>
                <w:szCs w:val="22"/>
              </w:rPr>
            </w:pPr>
          </w:p>
        </w:tc>
        <w:tc>
          <w:tcPr>
            <w:tcW w:w="3274" w:type="dxa"/>
          </w:tcPr>
          <w:p w14:paraId="26ECEE66" w14:textId="77777777" w:rsidR="00CE2EF9" w:rsidRPr="00F973AB" w:rsidRDefault="00CE2EF9" w:rsidP="003216B4">
            <w:pPr>
              <w:spacing w:after="210"/>
              <w:jc w:val="both"/>
              <w:rPr>
                <w:rFonts w:ascii="Arial" w:hAnsi="Arial" w:cs="Arial"/>
                <w:i/>
                <w:sz w:val="22"/>
                <w:szCs w:val="22"/>
              </w:rPr>
            </w:pPr>
            <w:r w:rsidRPr="00F973AB">
              <w:rPr>
                <w:rFonts w:ascii="Arial" w:hAnsi="Arial" w:cs="Arial"/>
                <w:sz w:val="22"/>
                <w:szCs w:val="22"/>
              </w:rPr>
              <w:t>Yes/No</w:t>
            </w:r>
          </w:p>
        </w:tc>
      </w:tr>
    </w:tbl>
    <w:p w14:paraId="2BB822D4" w14:textId="77777777" w:rsidR="00CE2EF9" w:rsidRPr="00F973AB" w:rsidRDefault="00CE2EF9" w:rsidP="00CE2EF9">
      <w:pPr>
        <w:spacing w:after="210"/>
        <w:jc w:val="both"/>
        <w:rPr>
          <w:rFonts w:ascii="Arial" w:hAnsi="Arial" w:cs="Arial"/>
          <w:sz w:val="22"/>
          <w:szCs w:val="22"/>
          <w:u w:val="single"/>
        </w:rPr>
      </w:pPr>
      <w:r w:rsidRPr="00F973AB">
        <w:rPr>
          <w:rFonts w:ascii="Arial" w:hAnsi="Arial" w:cs="Arial"/>
          <w:sz w:val="22"/>
          <w:szCs w:val="22"/>
        </w:rPr>
        <w:br w:type="page"/>
      </w:r>
    </w:p>
    <w:p w14:paraId="521CD975" w14:textId="77777777" w:rsidR="00CE2EF9" w:rsidRPr="00F973AB" w:rsidRDefault="00CE2EF9" w:rsidP="00A74620">
      <w:pPr>
        <w:spacing w:after="360"/>
        <w:rPr>
          <w:rFonts w:ascii="Arial" w:hAnsi="Arial" w:cs="Arial"/>
          <w:b/>
          <w:bCs/>
          <w:sz w:val="26"/>
          <w:szCs w:val="26"/>
        </w:rPr>
      </w:pPr>
      <w:r w:rsidRPr="00F973AB">
        <w:rPr>
          <w:rFonts w:ascii="Arial" w:hAnsi="Arial" w:cs="Arial"/>
          <w:b/>
          <w:bCs/>
          <w:sz w:val="26"/>
          <w:szCs w:val="26"/>
        </w:rPr>
        <w:lastRenderedPageBreak/>
        <w:t xml:space="preserve">Annex C </w:t>
      </w:r>
      <w:r w:rsidR="001C5152" w:rsidRPr="00F973AB">
        <w:rPr>
          <w:rFonts w:ascii="Arial" w:hAnsi="Arial" w:cs="Arial"/>
          <w:b/>
          <w:bCs/>
          <w:sz w:val="26"/>
          <w:szCs w:val="26"/>
        </w:rPr>
        <w:t xml:space="preserve">– </w:t>
      </w:r>
      <w:r w:rsidRPr="00F973AB">
        <w:rPr>
          <w:rFonts w:ascii="Arial" w:hAnsi="Arial" w:cs="Arial"/>
          <w:b/>
          <w:bCs/>
          <w:sz w:val="26"/>
          <w:szCs w:val="26"/>
        </w:rPr>
        <w:t>Technical documentation</w:t>
      </w:r>
    </w:p>
    <w:p w14:paraId="37CF516B" w14:textId="5A1C6D0E" w:rsidR="00CE2EF9" w:rsidRPr="00F973AB" w:rsidRDefault="00CE2EF9" w:rsidP="00D33B49">
      <w:pPr>
        <w:spacing w:before="120" w:after="210"/>
        <w:jc w:val="both"/>
        <w:rPr>
          <w:rFonts w:ascii="Arial" w:hAnsi="Arial" w:cs="Arial"/>
          <w:sz w:val="22"/>
          <w:szCs w:val="22"/>
        </w:rPr>
      </w:pPr>
      <w:r w:rsidRPr="00F973AB">
        <w:rPr>
          <w:rFonts w:ascii="Arial" w:hAnsi="Arial" w:cs="Arial"/>
          <w:sz w:val="22"/>
          <w:szCs w:val="22"/>
        </w:rPr>
        <w:t>The technical documentation shall contain at least the following information, as applicable to the AI System:</w:t>
      </w:r>
    </w:p>
    <w:p w14:paraId="27734FA3" w14:textId="77777777" w:rsidR="00CE2EF9" w:rsidRPr="00F973AB" w:rsidRDefault="00CE2EF9" w:rsidP="00CE2EF9">
      <w:pPr>
        <w:pStyle w:val="doLijstnummering5"/>
        <w:rPr>
          <w:rFonts w:ascii="Arial" w:hAnsi="Arial" w:cs="Arial"/>
          <w:sz w:val="22"/>
          <w:szCs w:val="22"/>
        </w:rPr>
      </w:pPr>
      <w:r w:rsidRPr="00F973AB">
        <w:rPr>
          <w:rFonts w:ascii="Arial" w:hAnsi="Arial" w:cs="Arial"/>
          <w:sz w:val="22"/>
          <w:szCs w:val="22"/>
        </w:rPr>
        <w:t>a general description of the AI System including:</w:t>
      </w:r>
    </w:p>
    <w:p w14:paraId="0DC2EAEC" w14:textId="3AC74D11" w:rsidR="00CE2EF9" w:rsidRPr="00F973AB" w:rsidRDefault="00CE2EF9" w:rsidP="009B4B27">
      <w:pPr>
        <w:pStyle w:val="doLijstnummering5"/>
        <w:numPr>
          <w:ilvl w:val="1"/>
          <w:numId w:val="9"/>
        </w:numPr>
        <w:rPr>
          <w:rFonts w:ascii="Arial" w:hAnsi="Arial" w:cs="Arial"/>
          <w:sz w:val="22"/>
          <w:szCs w:val="22"/>
        </w:rPr>
      </w:pPr>
      <w:r w:rsidRPr="00F973AB">
        <w:rPr>
          <w:rFonts w:ascii="Arial" w:hAnsi="Arial" w:cs="Arial"/>
          <w:sz w:val="22"/>
          <w:szCs w:val="22"/>
        </w:rPr>
        <w:t xml:space="preserve">its intended purpose, the name of the Supplier, </w:t>
      </w:r>
      <w:r w:rsidR="009B4B27" w:rsidRPr="00F973AB">
        <w:rPr>
          <w:rFonts w:ascii="Arial" w:hAnsi="Arial" w:cs="Arial"/>
          <w:sz w:val="22"/>
          <w:szCs w:val="22"/>
        </w:rPr>
        <w:t>and the version of the system reflecting its relation to previous versions</w:t>
      </w:r>
      <w:r w:rsidRPr="00F973AB">
        <w:rPr>
          <w:rFonts w:ascii="Arial" w:hAnsi="Arial" w:cs="Arial"/>
          <w:sz w:val="22"/>
          <w:szCs w:val="22"/>
        </w:rPr>
        <w:t>;</w:t>
      </w:r>
    </w:p>
    <w:p w14:paraId="6969A9F3" w14:textId="70ADE282" w:rsidR="00CE2EF9" w:rsidRPr="00F973AB" w:rsidRDefault="00CE2EF9" w:rsidP="00CE2EF9">
      <w:pPr>
        <w:pStyle w:val="doLijstnummering5"/>
        <w:numPr>
          <w:ilvl w:val="1"/>
          <w:numId w:val="9"/>
        </w:numPr>
        <w:rPr>
          <w:rFonts w:ascii="Arial" w:hAnsi="Arial" w:cs="Arial"/>
          <w:sz w:val="22"/>
          <w:szCs w:val="22"/>
        </w:rPr>
      </w:pPr>
      <w:r w:rsidRPr="00F973AB">
        <w:rPr>
          <w:rFonts w:ascii="Arial" w:hAnsi="Arial" w:cs="Arial"/>
          <w:sz w:val="22"/>
          <w:szCs w:val="22"/>
        </w:rPr>
        <w:t>how the AI System can interact or can be used to interact with hardware or software</w:t>
      </w:r>
      <w:r w:rsidR="009B4B27" w:rsidRPr="00F973AB">
        <w:rPr>
          <w:rFonts w:ascii="Arial" w:hAnsi="Arial" w:cs="Arial"/>
          <w:sz w:val="22"/>
          <w:szCs w:val="22"/>
        </w:rPr>
        <w:t>, including other AI systems,</w:t>
      </w:r>
      <w:r w:rsidRPr="00F973AB">
        <w:rPr>
          <w:rFonts w:ascii="Arial" w:hAnsi="Arial" w:cs="Arial"/>
          <w:sz w:val="22"/>
          <w:szCs w:val="22"/>
        </w:rPr>
        <w:t xml:space="preserve"> that </w:t>
      </w:r>
      <w:r w:rsidR="00145DBC">
        <w:rPr>
          <w:rFonts w:ascii="Arial" w:hAnsi="Arial" w:cs="Arial"/>
          <w:sz w:val="22"/>
          <w:szCs w:val="22"/>
        </w:rPr>
        <w:t>is</w:t>
      </w:r>
      <w:r w:rsidR="00145DBC" w:rsidRPr="00F973AB">
        <w:rPr>
          <w:rFonts w:ascii="Arial" w:hAnsi="Arial" w:cs="Arial"/>
          <w:sz w:val="22"/>
          <w:szCs w:val="22"/>
        </w:rPr>
        <w:t xml:space="preserve"> </w:t>
      </w:r>
      <w:r w:rsidRPr="00F973AB">
        <w:rPr>
          <w:rFonts w:ascii="Arial" w:hAnsi="Arial" w:cs="Arial"/>
          <w:sz w:val="22"/>
          <w:szCs w:val="22"/>
        </w:rPr>
        <w:t xml:space="preserve">not part of the AI System itself, where </w:t>
      </w:r>
      <w:proofErr w:type="gramStart"/>
      <w:r w:rsidRPr="00F973AB">
        <w:rPr>
          <w:rFonts w:ascii="Arial" w:hAnsi="Arial" w:cs="Arial"/>
          <w:sz w:val="22"/>
          <w:szCs w:val="22"/>
        </w:rPr>
        <w:t>applicable;</w:t>
      </w:r>
      <w:proofErr w:type="gramEnd"/>
      <w:r w:rsidRPr="00F973AB">
        <w:rPr>
          <w:rFonts w:ascii="Arial" w:hAnsi="Arial" w:cs="Arial"/>
          <w:sz w:val="22"/>
          <w:szCs w:val="22"/>
        </w:rPr>
        <w:t xml:space="preserve"> </w:t>
      </w:r>
    </w:p>
    <w:p w14:paraId="15A9C4EB" w14:textId="77777777" w:rsidR="00CE2EF9" w:rsidRPr="00F973AB" w:rsidRDefault="00CE2EF9" w:rsidP="00CE2EF9">
      <w:pPr>
        <w:pStyle w:val="doLijstnummering5"/>
        <w:numPr>
          <w:ilvl w:val="1"/>
          <w:numId w:val="9"/>
        </w:numPr>
        <w:rPr>
          <w:rFonts w:ascii="Arial" w:hAnsi="Arial" w:cs="Arial"/>
          <w:sz w:val="22"/>
          <w:szCs w:val="22"/>
        </w:rPr>
      </w:pPr>
      <w:r w:rsidRPr="00F973AB">
        <w:rPr>
          <w:rFonts w:ascii="Arial" w:hAnsi="Arial" w:cs="Arial"/>
          <w:sz w:val="22"/>
          <w:szCs w:val="22"/>
        </w:rPr>
        <w:t>the versions of relevant software or firmware and any requirement related to version update;</w:t>
      </w:r>
    </w:p>
    <w:p w14:paraId="2D52F0DE" w14:textId="77777777" w:rsidR="00CE2EF9" w:rsidRPr="00F973AB" w:rsidRDefault="00CE2EF9" w:rsidP="00CE2EF9">
      <w:pPr>
        <w:pStyle w:val="doLijstnummering5"/>
        <w:numPr>
          <w:ilvl w:val="1"/>
          <w:numId w:val="9"/>
        </w:numPr>
        <w:rPr>
          <w:rFonts w:ascii="Arial" w:hAnsi="Arial" w:cs="Arial"/>
          <w:sz w:val="22"/>
          <w:szCs w:val="22"/>
        </w:rPr>
      </w:pPr>
      <w:r w:rsidRPr="00F973AB">
        <w:rPr>
          <w:rFonts w:ascii="Arial" w:hAnsi="Arial" w:cs="Arial"/>
          <w:sz w:val="22"/>
          <w:szCs w:val="22"/>
        </w:rPr>
        <w:t>the description of hardware on which the AI System is intended to run;</w:t>
      </w:r>
    </w:p>
    <w:p w14:paraId="61EF3469" w14:textId="77777777" w:rsidR="00CE2EF9" w:rsidRPr="00F973AB" w:rsidRDefault="00CE2EF9" w:rsidP="00CE2EF9">
      <w:pPr>
        <w:pStyle w:val="doLijstnummering5"/>
        <w:numPr>
          <w:ilvl w:val="1"/>
          <w:numId w:val="9"/>
        </w:numPr>
        <w:rPr>
          <w:rFonts w:ascii="Arial" w:hAnsi="Arial" w:cs="Arial"/>
          <w:sz w:val="22"/>
          <w:szCs w:val="22"/>
        </w:rPr>
      </w:pPr>
      <w:r w:rsidRPr="00F973AB">
        <w:rPr>
          <w:rFonts w:ascii="Arial" w:hAnsi="Arial" w:cs="Arial"/>
          <w:sz w:val="22"/>
          <w:szCs w:val="22"/>
        </w:rPr>
        <w:t>where the AI System is a component of products, photographs or illustrations showing external features, marking and internal layout of those products;</w:t>
      </w:r>
    </w:p>
    <w:p w14:paraId="30BA9017" w14:textId="77777777" w:rsidR="009B4B27" w:rsidRPr="00F973AB" w:rsidRDefault="009B4B27" w:rsidP="009B4B27">
      <w:pPr>
        <w:pStyle w:val="doLijstnummering5"/>
        <w:numPr>
          <w:ilvl w:val="1"/>
          <w:numId w:val="9"/>
        </w:numPr>
        <w:rPr>
          <w:rFonts w:ascii="Arial" w:hAnsi="Arial" w:cs="Arial"/>
          <w:sz w:val="22"/>
          <w:szCs w:val="22"/>
        </w:rPr>
      </w:pPr>
      <w:r w:rsidRPr="00F973AB">
        <w:rPr>
          <w:rFonts w:ascii="Arial" w:hAnsi="Arial" w:cs="Arial"/>
          <w:sz w:val="22"/>
          <w:szCs w:val="22"/>
        </w:rPr>
        <w:t>a basic description of the user-interface provided to the Public Organisation;</w:t>
      </w:r>
    </w:p>
    <w:p w14:paraId="707E85AB" w14:textId="18ADAD72" w:rsidR="00CE2EF9" w:rsidRPr="00F973AB" w:rsidRDefault="009B4B27" w:rsidP="00CE2EF9">
      <w:pPr>
        <w:pStyle w:val="doLijstnummering5"/>
        <w:numPr>
          <w:ilvl w:val="1"/>
          <w:numId w:val="9"/>
        </w:numPr>
        <w:rPr>
          <w:rFonts w:ascii="Arial" w:hAnsi="Arial" w:cs="Arial"/>
          <w:sz w:val="22"/>
          <w:szCs w:val="22"/>
        </w:rPr>
      </w:pPr>
      <w:r w:rsidRPr="00F973AB">
        <w:rPr>
          <w:rFonts w:ascii="Arial" w:hAnsi="Arial" w:cs="Arial"/>
          <w:sz w:val="22"/>
          <w:szCs w:val="22"/>
        </w:rPr>
        <w:t>instructions for use for the deployer, and a basic description of the user-interface, where applicable</w:t>
      </w:r>
      <w:r w:rsidR="00D228EB">
        <w:rPr>
          <w:rFonts w:ascii="Arial" w:hAnsi="Arial" w:cs="Arial"/>
          <w:sz w:val="22"/>
          <w:szCs w:val="22"/>
        </w:rPr>
        <w:t>.</w:t>
      </w:r>
    </w:p>
    <w:p w14:paraId="40DAF3DF" w14:textId="77777777" w:rsidR="00CE2EF9" w:rsidRPr="00F973AB" w:rsidRDefault="00CE2EF9" w:rsidP="00CE2EF9">
      <w:pPr>
        <w:pStyle w:val="doLijstnummering5"/>
        <w:numPr>
          <w:ilvl w:val="0"/>
          <w:numId w:val="0"/>
        </w:numPr>
        <w:ind w:left="1702"/>
        <w:rPr>
          <w:rFonts w:ascii="Arial" w:hAnsi="Arial" w:cs="Arial"/>
          <w:sz w:val="22"/>
          <w:szCs w:val="22"/>
        </w:rPr>
      </w:pPr>
    </w:p>
    <w:p w14:paraId="2ACA8A81" w14:textId="77777777" w:rsidR="00CE2EF9" w:rsidRPr="00F973AB" w:rsidRDefault="00CE2EF9" w:rsidP="00CE2EF9">
      <w:pPr>
        <w:pStyle w:val="doLijstnummering5"/>
        <w:rPr>
          <w:rFonts w:ascii="Arial" w:hAnsi="Arial" w:cs="Arial"/>
          <w:sz w:val="22"/>
          <w:szCs w:val="22"/>
        </w:rPr>
      </w:pPr>
      <w:r w:rsidRPr="00F973AB">
        <w:rPr>
          <w:rFonts w:ascii="Arial" w:hAnsi="Arial" w:cs="Arial"/>
          <w:sz w:val="22"/>
          <w:szCs w:val="22"/>
        </w:rPr>
        <w:t>a detailed description of the elements of the AI System and of the process for its development, including:</w:t>
      </w:r>
    </w:p>
    <w:p w14:paraId="37303E32" w14:textId="77777777" w:rsidR="00CE2EF9" w:rsidRPr="00F973AB" w:rsidRDefault="00CE2EF9" w:rsidP="00CE2EF9">
      <w:pPr>
        <w:pStyle w:val="doLijstnummering5"/>
        <w:numPr>
          <w:ilvl w:val="1"/>
          <w:numId w:val="9"/>
        </w:numPr>
        <w:rPr>
          <w:rFonts w:ascii="Arial" w:hAnsi="Arial" w:cs="Arial"/>
          <w:sz w:val="22"/>
          <w:szCs w:val="22"/>
        </w:rPr>
      </w:pPr>
      <w:r w:rsidRPr="00F973AB">
        <w:rPr>
          <w:rFonts w:ascii="Arial" w:hAnsi="Arial" w:cs="Arial"/>
          <w:sz w:val="22"/>
          <w:szCs w:val="22"/>
        </w:rPr>
        <w:t>the methods and steps performed for the development of the AI System, including, where relevant, recourse to pre-trained systems or tools provided by third parties and how these have been used, integrated or modified by the Supplier including a description of any licencing or other contractual arrangements related to such third-party inputs;</w:t>
      </w:r>
    </w:p>
    <w:p w14:paraId="50CEDB01" w14:textId="696F3D1C" w:rsidR="00CE2EF9" w:rsidRPr="00F973AB" w:rsidRDefault="00CE2EF9" w:rsidP="009B4B27">
      <w:pPr>
        <w:pStyle w:val="doLijstnummering5"/>
        <w:numPr>
          <w:ilvl w:val="1"/>
          <w:numId w:val="9"/>
        </w:numPr>
        <w:rPr>
          <w:rFonts w:ascii="Arial" w:hAnsi="Arial" w:cs="Arial"/>
          <w:sz w:val="22"/>
          <w:szCs w:val="22"/>
        </w:rPr>
      </w:pPr>
      <w:r w:rsidRPr="00F973AB">
        <w:rPr>
          <w:rFonts w:ascii="Arial" w:hAnsi="Arial" w:cs="Arial"/>
          <w:sz w:val="22"/>
          <w:szCs w:val="22"/>
        </w:rPr>
        <w:t>the design specifications of the system, namely the general logic of the AI System and of the algorithms; the key design choices including the rationale and assumptions made, also with regard to persons or groups of persons on which the system is intended to be used; the main classification choices; what the system is designed to optimise for and the relevance of the different parameters;</w:t>
      </w:r>
      <w:r w:rsidR="009B4B27" w:rsidRPr="00F973AB">
        <w:rPr>
          <w:rFonts w:ascii="Arial" w:hAnsi="Arial" w:cs="Arial"/>
          <w:sz w:val="22"/>
          <w:szCs w:val="22"/>
        </w:rPr>
        <w:t xml:space="preserve"> the description of the expected output and output quality of the system;</w:t>
      </w:r>
      <w:r w:rsidRPr="00F973AB">
        <w:rPr>
          <w:rFonts w:ascii="Arial" w:hAnsi="Arial" w:cs="Arial"/>
          <w:sz w:val="22"/>
          <w:szCs w:val="22"/>
        </w:rPr>
        <w:t xml:space="preserve"> the decisions about any possible trade-off made regarding the technical solutions adopted to comply with the requirements set out in these </w:t>
      </w:r>
      <w:r w:rsidR="00DE20B9" w:rsidRPr="00F973AB">
        <w:rPr>
          <w:rFonts w:ascii="Arial" w:hAnsi="Arial" w:cs="Arial"/>
          <w:sz w:val="22"/>
          <w:szCs w:val="22"/>
        </w:rPr>
        <w:t>MCC-AI-High-Risk</w:t>
      </w:r>
      <w:r w:rsidRPr="00F973AB">
        <w:rPr>
          <w:rFonts w:ascii="Arial" w:hAnsi="Arial" w:cs="Arial"/>
          <w:sz w:val="22"/>
          <w:szCs w:val="22"/>
        </w:rPr>
        <w:t>;</w:t>
      </w:r>
    </w:p>
    <w:p w14:paraId="2AB4A336" w14:textId="77777777" w:rsidR="00CE2EF9" w:rsidRPr="00F973AB" w:rsidRDefault="00CE2EF9" w:rsidP="00CE2EF9">
      <w:pPr>
        <w:pStyle w:val="doLijstnummering5"/>
        <w:numPr>
          <w:ilvl w:val="1"/>
          <w:numId w:val="9"/>
        </w:numPr>
        <w:rPr>
          <w:rFonts w:ascii="Arial" w:hAnsi="Arial" w:cs="Arial"/>
          <w:sz w:val="22"/>
          <w:szCs w:val="22"/>
        </w:rPr>
      </w:pPr>
      <w:r w:rsidRPr="00F973AB">
        <w:rPr>
          <w:rFonts w:ascii="Arial" w:hAnsi="Arial" w:cs="Arial"/>
          <w:sz w:val="22"/>
          <w:szCs w:val="22"/>
        </w:rPr>
        <w:t>the description of the system architecture explaining how software components build on or feed into each other and integrate into the overall processing; the computational resources used to develop, train, test and validate the AI System;</w:t>
      </w:r>
    </w:p>
    <w:p w14:paraId="6EE60D08" w14:textId="7C674916" w:rsidR="00CE2EF9" w:rsidRPr="00F973AB" w:rsidRDefault="00CE2EF9" w:rsidP="00CE2EF9">
      <w:pPr>
        <w:pStyle w:val="doLijstnummering5"/>
        <w:numPr>
          <w:ilvl w:val="1"/>
          <w:numId w:val="9"/>
        </w:numPr>
        <w:rPr>
          <w:rFonts w:ascii="Arial" w:hAnsi="Arial" w:cs="Arial"/>
          <w:sz w:val="22"/>
          <w:szCs w:val="22"/>
        </w:rPr>
      </w:pPr>
      <w:r w:rsidRPr="00F973AB">
        <w:rPr>
          <w:rFonts w:ascii="Arial" w:hAnsi="Arial" w:cs="Arial"/>
          <w:sz w:val="22"/>
          <w:szCs w:val="22"/>
        </w:rPr>
        <w:t>where relevant, the data requirements in terms of data</w:t>
      </w:r>
      <w:r w:rsidR="00CE54A9">
        <w:rPr>
          <w:rFonts w:ascii="Arial" w:hAnsi="Arial" w:cs="Arial"/>
          <w:sz w:val="22"/>
          <w:szCs w:val="22"/>
        </w:rPr>
        <w:t xml:space="preserve"> </w:t>
      </w:r>
      <w:r w:rsidRPr="00F973AB">
        <w:rPr>
          <w:rFonts w:ascii="Arial" w:hAnsi="Arial" w:cs="Arial"/>
          <w:sz w:val="22"/>
          <w:szCs w:val="22"/>
        </w:rPr>
        <w:t xml:space="preserve">sheets describing the training methodologies and techniques and the training data sets used, including </w:t>
      </w:r>
      <w:r w:rsidR="009B4B27" w:rsidRPr="00F973AB">
        <w:rPr>
          <w:rFonts w:ascii="Arial" w:hAnsi="Arial" w:cs="Arial"/>
          <w:sz w:val="22"/>
          <w:szCs w:val="22"/>
        </w:rPr>
        <w:t xml:space="preserve">a general description of these data sets, </w:t>
      </w:r>
      <w:r w:rsidRPr="00F973AB">
        <w:rPr>
          <w:rFonts w:ascii="Arial" w:hAnsi="Arial" w:cs="Arial"/>
          <w:sz w:val="22"/>
          <w:szCs w:val="22"/>
        </w:rPr>
        <w:t>information about the</w:t>
      </w:r>
      <w:r w:rsidR="009B4B27" w:rsidRPr="00F973AB">
        <w:rPr>
          <w:rFonts w:ascii="Arial" w:hAnsi="Arial" w:cs="Arial"/>
          <w:sz w:val="22"/>
          <w:szCs w:val="22"/>
        </w:rPr>
        <w:t>ir</w:t>
      </w:r>
      <w:r w:rsidRPr="00F973AB">
        <w:rPr>
          <w:rFonts w:ascii="Arial" w:hAnsi="Arial" w:cs="Arial"/>
          <w:sz w:val="22"/>
          <w:szCs w:val="22"/>
        </w:rPr>
        <w:t xml:space="preserve"> provenance, scope and main characteristics; how the data was obtained </w:t>
      </w:r>
      <w:r w:rsidRPr="00F973AB">
        <w:rPr>
          <w:rFonts w:ascii="Arial" w:hAnsi="Arial" w:cs="Arial"/>
          <w:sz w:val="22"/>
          <w:szCs w:val="22"/>
        </w:rPr>
        <w:lastRenderedPageBreak/>
        <w:t>and selected; labelling procedures (e.g. for supervised learning), data cleaning methodologies (e.g. outliers detection);</w:t>
      </w:r>
    </w:p>
    <w:p w14:paraId="0A8ED183" w14:textId="177B1273" w:rsidR="009B4B27" w:rsidRPr="00F973AB" w:rsidRDefault="009B4B27" w:rsidP="009B4B27">
      <w:pPr>
        <w:pStyle w:val="doLijstnummering5"/>
        <w:numPr>
          <w:ilvl w:val="1"/>
          <w:numId w:val="9"/>
        </w:numPr>
        <w:rPr>
          <w:rFonts w:ascii="Arial" w:hAnsi="Arial" w:cs="Arial"/>
          <w:sz w:val="22"/>
          <w:szCs w:val="22"/>
        </w:rPr>
      </w:pPr>
      <w:r w:rsidRPr="00F973AB">
        <w:rPr>
          <w:rFonts w:ascii="Arial" w:hAnsi="Arial" w:cs="Arial"/>
          <w:sz w:val="22"/>
          <w:szCs w:val="22"/>
        </w:rPr>
        <w:t xml:space="preserve">assessment of the human oversight measures needed in accordance with these </w:t>
      </w:r>
      <w:r w:rsidR="00DE20B9" w:rsidRPr="00F973AB">
        <w:rPr>
          <w:rFonts w:ascii="Arial" w:hAnsi="Arial" w:cs="Arial"/>
          <w:sz w:val="22"/>
          <w:szCs w:val="22"/>
        </w:rPr>
        <w:t>MCC-AI-High-Risk</w:t>
      </w:r>
      <w:r w:rsidRPr="00F973AB">
        <w:rPr>
          <w:rFonts w:ascii="Arial" w:hAnsi="Arial" w:cs="Arial"/>
          <w:sz w:val="22"/>
          <w:szCs w:val="22"/>
        </w:rPr>
        <w:t xml:space="preserve">, including an assessment of the technical measures needed to facilitate the interpretation of the outputs of AI systems by the Public Organisation, in accordance with these </w:t>
      </w:r>
      <w:r w:rsidR="00DE20B9" w:rsidRPr="00F973AB">
        <w:rPr>
          <w:rFonts w:ascii="Arial" w:hAnsi="Arial" w:cs="Arial"/>
          <w:sz w:val="22"/>
          <w:szCs w:val="22"/>
        </w:rPr>
        <w:t>MCC-AI-High-Risk</w:t>
      </w:r>
      <w:r w:rsidRPr="00F973AB">
        <w:rPr>
          <w:rFonts w:ascii="Arial" w:hAnsi="Arial" w:cs="Arial"/>
          <w:sz w:val="22"/>
          <w:szCs w:val="22"/>
        </w:rPr>
        <w:t>;</w:t>
      </w:r>
    </w:p>
    <w:p w14:paraId="24084DC2" w14:textId="677F870A" w:rsidR="00CE2EF9" w:rsidRPr="00F973AB" w:rsidRDefault="00CE2EF9" w:rsidP="00CE2EF9">
      <w:pPr>
        <w:pStyle w:val="doLijstnummering5"/>
        <w:numPr>
          <w:ilvl w:val="1"/>
          <w:numId w:val="9"/>
        </w:numPr>
        <w:rPr>
          <w:rFonts w:ascii="Arial" w:hAnsi="Arial" w:cs="Arial"/>
          <w:sz w:val="22"/>
          <w:szCs w:val="22"/>
        </w:rPr>
      </w:pPr>
      <w:r w:rsidRPr="00F973AB">
        <w:rPr>
          <w:rFonts w:ascii="Arial" w:hAnsi="Arial" w:cs="Arial"/>
          <w:sz w:val="22"/>
          <w:szCs w:val="22"/>
        </w:rPr>
        <w:t xml:space="preserve">where applicable, a detailed description of pre-determined changes to the AI System and its performance, together with all the relevant information related to the technical solutions adopted to ensure continuous compliance of the AI System with the relevant requirements set out in these </w:t>
      </w:r>
      <w:r w:rsidR="00DE20B9" w:rsidRPr="00F973AB">
        <w:rPr>
          <w:rFonts w:ascii="Arial" w:hAnsi="Arial" w:cs="Arial"/>
          <w:sz w:val="22"/>
          <w:szCs w:val="22"/>
        </w:rPr>
        <w:t>MCC-AI-High-Risk</w:t>
      </w:r>
      <w:r w:rsidRPr="00F973AB">
        <w:rPr>
          <w:rFonts w:ascii="Arial" w:hAnsi="Arial" w:cs="Arial"/>
          <w:sz w:val="22"/>
          <w:szCs w:val="22"/>
        </w:rPr>
        <w:t>;</w:t>
      </w:r>
    </w:p>
    <w:p w14:paraId="6D9BC3AC" w14:textId="348AD9CB" w:rsidR="00CE2EF9" w:rsidRPr="00F973AB" w:rsidRDefault="00CE2EF9" w:rsidP="00CE2EF9">
      <w:pPr>
        <w:pStyle w:val="doLijstnummering5"/>
        <w:numPr>
          <w:ilvl w:val="1"/>
          <w:numId w:val="9"/>
        </w:numPr>
        <w:rPr>
          <w:rFonts w:ascii="Arial" w:hAnsi="Arial" w:cs="Arial"/>
          <w:sz w:val="22"/>
          <w:szCs w:val="22"/>
        </w:rPr>
      </w:pPr>
      <w:r w:rsidRPr="00F973AB">
        <w:rPr>
          <w:rFonts w:ascii="Arial" w:hAnsi="Arial" w:cs="Arial"/>
          <w:sz w:val="22"/>
          <w:szCs w:val="22"/>
        </w:rPr>
        <w:t>the validation and testing procedures used, including information about the validation and testing data used and their main characteristics; metrics used to measure accuracy, robustness</w:t>
      </w:r>
      <w:r w:rsidR="0028697D" w:rsidRPr="00F973AB">
        <w:rPr>
          <w:rFonts w:ascii="Arial" w:hAnsi="Arial" w:cs="Arial"/>
          <w:sz w:val="22"/>
          <w:szCs w:val="22"/>
        </w:rPr>
        <w:t xml:space="preserve"> </w:t>
      </w:r>
      <w:r w:rsidRPr="00F973AB">
        <w:rPr>
          <w:rFonts w:ascii="Arial" w:hAnsi="Arial" w:cs="Arial"/>
          <w:sz w:val="22"/>
          <w:szCs w:val="22"/>
        </w:rPr>
        <w:t xml:space="preserve">and compliance with other relevant requirements set out in these </w:t>
      </w:r>
      <w:r w:rsidR="00DE20B9" w:rsidRPr="00F973AB">
        <w:rPr>
          <w:rFonts w:ascii="Arial" w:hAnsi="Arial" w:cs="Arial"/>
          <w:sz w:val="22"/>
          <w:szCs w:val="22"/>
        </w:rPr>
        <w:t>MCC-AI-High-Risk</w:t>
      </w:r>
      <w:r w:rsidRPr="00F973AB">
        <w:rPr>
          <w:rFonts w:ascii="Arial" w:hAnsi="Arial" w:cs="Arial"/>
          <w:sz w:val="22"/>
          <w:szCs w:val="22"/>
        </w:rPr>
        <w:t xml:space="preserve"> as well as potentially discriminatory impacts; test logs and all test reports dated and signed by the responsible persons, including with regard to pre-determined changes as referred to under point 2.5;</w:t>
      </w:r>
    </w:p>
    <w:p w14:paraId="0BAE802B" w14:textId="77777777" w:rsidR="00CE2EF9" w:rsidRPr="00F973AB" w:rsidRDefault="00CE2EF9" w:rsidP="00CE2EF9">
      <w:pPr>
        <w:pStyle w:val="doLijstnummering5"/>
        <w:numPr>
          <w:ilvl w:val="1"/>
          <w:numId w:val="9"/>
        </w:numPr>
        <w:rPr>
          <w:rFonts w:ascii="Arial" w:hAnsi="Arial" w:cs="Arial"/>
          <w:sz w:val="22"/>
          <w:szCs w:val="22"/>
        </w:rPr>
      </w:pPr>
      <w:r w:rsidRPr="00F973AB">
        <w:rPr>
          <w:rFonts w:ascii="Arial" w:hAnsi="Arial" w:cs="Arial"/>
          <w:sz w:val="22"/>
          <w:szCs w:val="22"/>
        </w:rPr>
        <w:t>cybersecurity measures put in place.</w:t>
      </w:r>
    </w:p>
    <w:p w14:paraId="4077ADA4" w14:textId="77777777" w:rsidR="00CE2EF9" w:rsidRPr="00F973AB" w:rsidRDefault="00CE2EF9" w:rsidP="00CE2EF9">
      <w:pPr>
        <w:pStyle w:val="doLijstnummering5"/>
        <w:numPr>
          <w:ilvl w:val="0"/>
          <w:numId w:val="0"/>
        </w:numPr>
        <w:ind w:left="1702"/>
        <w:rPr>
          <w:rFonts w:ascii="Arial" w:hAnsi="Arial" w:cs="Arial"/>
          <w:sz w:val="22"/>
          <w:szCs w:val="22"/>
        </w:rPr>
      </w:pPr>
    </w:p>
    <w:p w14:paraId="4A4D3303" w14:textId="7AE1D309" w:rsidR="00CE2EF9" w:rsidRPr="00F973AB" w:rsidRDefault="00052363" w:rsidP="00564A63">
      <w:pPr>
        <w:pStyle w:val="doLijstnummering5"/>
        <w:rPr>
          <w:rFonts w:ascii="Arial" w:hAnsi="Arial" w:cs="Arial"/>
          <w:sz w:val="22"/>
          <w:szCs w:val="22"/>
        </w:rPr>
      </w:pPr>
      <w:r>
        <w:rPr>
          <w:rFonts w:ascii="Arial" w:hAnsi="Arial" w:cs="Arial"/>
          <w:sz w:val="22"/>
          <w:szCs w:val="22"/>
        </w:rPr>
        <w:t>d</w:t>
      </w:r>
      <w:r w:rsidR="00CE2EF9" w:rsidRPr="00F973AB">
        <w:rPr>
          <w:rFonts w:ascii="Arial" w:hAnsi="Arial" w:cs="Arial"/>
          <w:sz w:val="22"/>
          <w:szCs w:val="22"/>
        </w:rPr>
        <w:t>etailed information about the monitoring, functioning and control of the AI System, in particular with regard to: its capabilities and limitations in performance, including the degrees of accuracy for specific persons or groups of persons on which the system is intended to be used and the overall expected level of accuracy in relation to its intended purpose; the foreseeable unintended outcomes and sources of risks to health and safety, fundamental rights and discrimination in view of the intended purpose of the AI System.</w:t>
      </w:r>
    </w:p>
    <w:p w14:paraId="0EAACA0B" w14:textId="77777777" w:rsidR="00CE2EF9" w:rsidRPr="00F973AB" w:rsidRDefault="00CE2EF9" w:rsidP="00CE2EF9">
      <w:pPr>
        <w:pStyle w:val="doLijstnummering5"/>
        <w:numPr>
          <w:ilvl w:val="0"/>
          <w:numId w:val="0"/>
        </w:numPr>
        <w:ind w:left="851"/>
        <w:rPr>
          <w:rFonts w:ascii="Arial" w:hAnsi="Arial" w:cs="Arial"/>
          <w:sz w:val="22"/>
          <w:szCs w:val="22"/>
        </w:rPr>
      </w:pPr>
    </w:p>
    <w:p w14:paraId="4915B434" w14:textId="1C009D58" w:rsidR="009B4B27" w:rsidRPr="00F973AB" w:rsidRDefault="00052363" w:rsidP="00CE2EF9">
      <w:pPr>
        <w:pStyle w:val="doLijstnummering5"/>
        <w:rPr>
          <w:rFonts w:ascii="Arial" w:hAnsi="Arial" w:cs="Arial"/>
          <w:sz w:val="22"/>
          <w:szCs w:val="22"/>
        </w:rPr>
      </w:pPr>
      <w:r>
        <w:rPr>
          <w:rFonts w:ascii="Arial" w:hAnsi="Arial" w:cs="Arial"/>
          <w:sz w:val="22"/>
          <w:szCs w:val="22"/>
        </w:rPr>
        <w:t>a</w:t>
      </w:r>
      <w:r w:rsidR="009B4B27" w:rsidRPr="00F973AB">
        <w:rPr>
          <w:rFonts w:ascii="Arial" w:hAnsi="Arial" w:cs="Arial"/>
          <w:sz w:val="22"/>
          <w:szCs w:val="22"/>
        </w:rPr>
        <w:t xml:space="preserve"> description of the appropriateness of the performance metrics for the AI </w:t>
      </w:r>
      <w:proofErr w:type="gramStart"/>
      <w:r w:rsidR="009B4B27" w:rsidRPr="00F973AB">
        <w:rPr>
          <w:rFonts w:ascii="Arial" w:hAnsi="Arial" w:cs="Arial"/>
          <w:sz w:val="22"/>
          <w:szCs w:val="22"/>
        </w:rPr>
        <w:t>System;</w:t>
      </w:r>
      <w:proofErr w:type="gramEnd"/>
    </w:p>
    <w:p w14:paraId="60AF0F2C" w14:textId="77777777" w:rsidR="009B4B27" w:rsidRPr="00F973AB" w:rsidRDefault="009B4B27" w:rsidP="00564A63">
      <w:pPr>
        <w:pStyle w:val="doLijstnummering5"/>
        <w:numPr>
          <w:ilvl w:val="0"/>
          <w:numId w:val="0"/>
        </w:numPr>
        <w:ind w:left="851"/>
        <w:rPr>
          <w:rFonts w:ascii="Arial" w:hAnsi="Arial" w:cs="Arial"/>
          <w:sz w:val="22"/>
          <w:szCs w:val="22"/>
        </w:rPr>
      </w:pPr>
    </w:p>
    <w:p w14:paraId="36E5F47C" w14:textId="01DBF04B" w:rsidR="00CE2EF9" w:rsidRPr="00F973AB" w:rsidRDefault="00052363" w:rsidP="00CE2EF9">
      <w:pPr>
        <w:pStyle w:val="doLijstnummering5"/>
        <w:rPr>
          <w:rFonts w:ascii="Arial" w:hAnsi="Arial" w:cs="Arial"/>
          <w:sz w:val="22"/>
          <w:szCs w:val="22"/>
        </w:rPr>
      </w:pPr>
      <w:r>
        <w:rPr>
          <w:rFonts w:ascii="Arial" w:hAnsi="Arial" w:cs="Arial"/>
          <w:sz w:val="22"/>
          <w:szCs w:val="22"/>
        </w:rPr>
        <w:t>a</w:t>
      </w:r>
      <w:r w:rsidR="00CE2EF9" w:rsidRPr="00F973AB">
        <w:rPr>
          <w:rFonts w:ascii="Arial" w:hAnsi="Arial" w:cs="Arial"/>
          <w:sz w:val="22"/>
          <w:szCs w:val="22"/>
        </w:rPr>
        <w:t xml:space="preserve"> detailed description of the risk management system in accordance with article </w:t>
      </w:r>
      <w:proofErr w:type="gramStart"/>
      <w:r w:rsidR="00CE2EF9" w:rsidRPr="00F973AB">
        <w:rPr>
          <w:rFonts w:ascii="Arial" w:hAnsi="Arial" w:cs="Arial"/>
          <w:sz w:val="22"/>
          <w:szCs w:val="22"/>
        </w:rPr>
        <w:t>2;</w:t>
      </w:r>
      <w:proofErr w:type="gramEnd"/>
    </w:p>
    <w:p w14:paraId="2EE1094C" w14:textId="77777777" w:rsidR="00CE2EF9" w:rsidRPr="00F973AB" w:rsidRDefault="00CE2EF9" w:rsidP="00CE2EF9">
      <w:pPr>
        <w:pStyle w:val="doLijstnummering5"/>
        <w:numPr>
          <w:ilvl w:val="0"/>
          <w:numId w:val="0"/>
        </w:numPr>
        <w:ind w:left="851"/>
        <w:rPr>
          <w:rFonts w:ascii="Arial" w:hAnsi="Arial" w:cs="Arial"/>
          <w:sz w:val="22"/>
          <w:szCs w:val="22"/>
        </w:rPr>
      </w:pPr>
    </w:p>
    <w:p w14:paraId="0A2E70B2" w14:textId="35CCEBD9" w:rsidR="001C5152" w:rsidRPr="00F973AB" w:rsidRDefault="00052363" w:rsidP="001C5152">
      <w:pPr>
        <w:pStyle w:val="doLijstnummering5"/>
        <w:rPr>
          <w:rFonts w:ascii="Arial" w:hAnsi="Arial" w:cs="Arial"/>
          <w:sz w:val="22"/>
          <w:szCs w:val="22"/>
        </w:rPr>
      </w:pPr>
      <w:r>
        <w:rPr>
          <w:rFonts w:ascii="Arial" w:hAnsi="Arial" w:cs="Arial"/>
          <w:sz w:val="22"/>
          <w:szCs w:val="22"/>
        </w:rPr>
        <w:t>a</w:t>
      </w:r>
      <w:r w:rsidR="00CE2EF9" w:rsidRPr="00F973AB">
        <w:rPr>
          <w:rFonts w:ascii="Arial" w:hAnsi="Arial" w:cs="Arial"/>
          <w:sz w:val="22"/>
          <w:szCs w:val="22"/>
        </w:rPr>
        <w:t xml:space="preserve"> description of any relevant change made by the Supplier to the system through its lifecycle.</w:t>
      </w:r>
      <w:r w:rsidR="001C5152" w:rsidRPr="00F973AB">
        <w:rPr>
          <w:rFonts w:ascii="Arial" w:hAnsi="Arial" w:cs="Arial"/>
          <w:sz w:val="22"/>
          <w:szCs w:val="22"/>
        </w:rPr>
        <w:br w:type="page"/>
      </w:r>
    </w:p>
    <w:p w14:paraId="32A6061A" w14:textId="77777777" w:rsidR="00CE2EF9" w:rsidRPr="00F973AB" w:rsidRDefault="00CE2EF9" w:rsidP="00A74620">
      <w:pPr>
        <w:spacing w:after="360"/>
        <w:rPr>
          <w:rFonts w:ascii="Arial" w:hAnsi="Arial" w:cs="Arial"/>
          <w:b/>
          <w:sz w:val="26"/>
          <w:szCs w:val="26"/>
        </w:rPr>
      </w:pPr>
      <w:r w:rsidRPr="00F973AB">
        <w:rPr>
          <w:rFonts w:ascii="Arial" w:hAnsi="Arial" w:cs="Arial"/>
          <w:b/>
          <w:bCs/>
          <w:sz w:val="26"/>
          <w:szCs w:val="26"/>
        </w:rPr>
        <w:lastRenderedPageBreak/>
        <w:t xml:space="preserve">Annex D </w:t>
      </w:r>
      <w:r w:rsidR="001C5152" w:rsidRPr="00F973AB">
        <w:rPr>
          <w:rFonts w:ascii="Arial" w:hAnsi="Arial" w:cs="Arial"/>
          <w:b/>
          <w:bCs/>
          <w:sz w:val="26"/>
          <w:szCs w:val="26"/>
        </w:rPr>
        <w:t xml:space="preserve">– </w:t>
      </w:r>
      <w:r w:rsidRPr="00F973AB">
        <w:rPr>
          <w:rFonts w:ascii="Arial" w:hAnsi="Arial" w:cs="Arial"/>
          <w:b/>
          <w:bCs/>
          <w:sz w:val="26"/>
          <w:szCs w:val="26"/>
        </w:rPr>
        <w:t>Instructions for use</w:t>
      </w:r>
    </w:p>
    <w:p w14:paraId="2644D815" w14:textId="77777777" w:rsidR="00CE2EF9" w:rsidRPr="00F973AB" w:rsidRDefault="00CE2EF9" w:rsidP="00CE2EF9">
      <w:pPr>
        <w:spacing w:after="210"/>
        <w:jc w:val="both"/>
        <w:rPr>
          <w:rFonts w:ascii="Arial" w:hAnsi="Arial" w:cs="Arial"/>
          <w:sz w:val="22"/>
          <w:szCs w:val="22"/>
        </w:rPr>
      </w:pPr>
      <w:r w:rsidRPr="00F973AB">
        <w:rPr>
          <w:rFonts w:ascii="Arial" w:hAnsi="Arial" w:cs="Arial"/>
          <w:sz w:val="22"/>
          <w:szCs w:val="22"/>
        </w:rPr>
        <w:t>The instructions for use shall contain at least the following information, as applicable to the AI System:</w:t>
      </w:r>
    </w:p>
    <w:p w14:paraId="3A225FCB" w14:textId="77777777" w:rsidR="00CE2EF9" w:rsidRPr="00F973AB" w:rsidRDefault="00CE2EF9" w:rsidP="00CE2EF9">
      <w:pPr>
        <w:pStyle w:val="doLijstnummering5"/>
        <w:numPr>
          <w:ilvl w:val="0"/>
          <w:numId w:val="10"/>
        </w:numPr>
        <w:rPr>
          <w:rFonts w:ascii="Arial" w:hAnsi="Arial" w:cs="Arial"/>
          <w:sz w:val="22"/>
          <w:szCs w:val="22"/>
        </w:rPr>
      </w:pPr>
      <w:r w:rsidRPr="00F973AB">
        <w:rPr>
          <w:rFonts w:ascii="Arial" w:hAnsi="Arial" w:cs="Arial"/>
          <w:sz w:val="22"/>
          <w:szCs w:val="22"/>
        </w:rPr>
        <w:t>the identity and the contact details of the Supplier and, where applicable, of its authorised representatives;</w:t>
      </w:r>
    </w:p>
    <w:p w14:paraId="53C1B122" w14:textId="77777777" w:rsidR="00CE2EF9" w:rsidRPr="00F973AB" w:rsidRDefault="00CE2EF9" w:rsidP="00CE2EF9">
      <w:pPr>
        <w:pStyle w:val="doLijstnummering5"/>
        <w:numPr>
          <w:ilvl w:val="0"/>
          <w:numId w:val="0"/>
        </w:numPr>
        <w:ind w:left="851"/>
        <w:rPr>
          <w:rFonts w:ascii="Arial" w:hAnsi="Arial" w:cs="Arial"/>
          <w:sz w:val="22"/>
          <w:szCs w:val="22"/>
        </w:rPr>
      </w:pPr>
    </w:p>
    <w:p w14:paraId="48B53CA5" w14:textId="77777777" w:rsidR="00CE2EF9" w:rsidRPr="00F973AB" w:rsidRDefault="00CE2EF9" w:rsidP="00CE2EF9">
      <w:pPr>
        <w:pStyle w:val="doLijstnummering5"/>
        <w:numPr>
          <w:ilvl w:val="0"/>
          <w:numId w:val="10"/>
        </w:numPr>
        <w:rPr>
          <w:rFonts w:ascii="Arial" w:hAnsi="Arial" w:cs="Arial"/>
          <w:sz w:val="22"/>
          <w:szCs w:val="22"/>
        </w:rPr>
      </w:pPr>
      <w:r w:rsidRPr="00F973AB">
        <w:rPr>
          <w:rFonts w:ascii="Arial" w:hAnsi="Arial" w:cs="Arial"/>
          <w:sz w:val="22"/>
          <w:szCs w:val="22"/>
        </w:rPr>
        <w:t>the characteristics, capabilities and limitations of performance of the AI System, including where appropriate:</w:t>
      </w:r>
    </w:p>
    <w:p w14:paraId="6BE450DE" w14:textId="77777777" w:rsidR="00CE2EF9" w:rsidRPr="00F973AB" w:rsidRDefault="00CE2EF9" w:rsidP="00CE2EF9">
      <w:pPr>
        <w:pStyle w:val="doLijstnummering5"/>
        <w:numPr>
          <w:ilvl w:val="1"/>
          <w:numId w:val="10"/>
        </w:numPr>
        <w:rPr>
          <w:rFonts w:ascii="Arial" w:hAnsi="Arial" w:cs="Arial"/>
          <w:sz w:val="22"/>
          <w:szCs w:val="22"/>
        </w:rPr>
      </w:pPr>
      <w:r w:rsidRPr="00F973AB">
        <w:rPr>
          <w:rFonts w:ascii="Arial" w:hAnsi="Arial" w:cs="Arial"/>
          <w:sz w:val="22"/>
          <w:szCs w:val="22"/>
        </w:rPr>
        <w:t>the Intended Purpose;</w:t>
      </w:r>
    </w:p>
    <w:p w14:paraId="30FF4711" w14:textId="452EB214" w:rsidR="00CE2EF9" w:rsidRPr="00F973AB" w:rsidRDefault="00CE2EF9" w:rsidP="00CE2EF9">
      <w:pPr>
        <w:pStyle w:val="doLijstnummering5"/>
        <w:numPr>
          <w:ilvl w:val="1"/>
          <w:numId w:val="10"/>
        </w:numPr>
        <w:rPr>
          <w:rFonts w:ascii="Arial" w:hAnsi="Arial" w:cs="Arial"/>
          <w:sz w:val="22"/>
          <w:szCs w:val="22"/>
        </w:rPr>
      </w:pPr>
      <w:r w:rsidRPr="00F973AB">
        <w:rPr>
          <w:rFonts w:ascii="Arial" w:hAnsi="Arial" w:cs="Arial"/>
          <w:sz w:val="22"/>
          <w:szCs w:val="22"/>
        </w:rPr>
        <w:t xml:space="preserve">the level of accuracy, </w:t>
      </w:r>
      <w:r w:rsidR="00C94B15" w:rsidRPr="00F973AB">
        <w:rPr>
          <w:rFonts w:ascii="Arial" w:hAnsi="Arial" w:cs="Arial"/>
          <w:sz w:val="22"/>
          <w:szCs w:val="22"/>
        </w:rPr>
        <w:t xml:space="preserve">including its metrics, </w:t>
      </w:r>
      <w:r w:rsidRPr="00F973AB">
        <w:rPr>
          <w:rFonts w:ascii="Arial" w:hAnsi="Arial" w:cs="Arial"/>
          <w:sz w:val="22"/>
          <w:szCs w:val="22"/>
        </w:rPr>
        <w:t xml:space="preserve">robustness and cybersecurity referred to in article 8 against which the AI System has been tested and validated and which can be expected, and any clearly known and foreseeable circumstances that may have an impact on that expected level of accuracy, robustness and </w:t>
      </w:r>
      <w:proofErr w:type="gramStart"/>
      <w:r w:rsidRPr="00F973AB">
        <w:rPr>
          <w:rFonts w:ascii="Arial" w:hAnsi="Arial" w:cs="Arial"/>
          <w:sz w:val="22"/>
          <w:szCs w:val="22"/>
        </w:rPr>
        <w:t>cybersecurity;</w:t>
      </w:r>
      <w:proofErr w:type="gramEnd"/>
    </w:p>
    <w:p w14:paraId="4C5618BD" w14:textId="401908F7" w:rsidR="00CE2EF9" w:rsidRPr="00F973AB" w:rsidRDefault="00CE2EF9" w:rsidP="00CE2EF9">
      <w:pPr>
        <w:pStyle w:val="doLijstnummering5"/>
        <w:numPr>
          <w:ilvl w:val="1"/>
          <w:numId w:val="10"/>
        </w:numPr>
        <w:rPr>
          <w:rFonts w:ascii="Arial" w:hAnsi="Arial" w:cs="Arial"/>
          <w:sz w:val="22"/>
          <w:szCs w:val="22"/>
        </w:rPr>
      </w:pPr>
      <w:r w:rsidRPr="00F973AB">
        <w:rPr>
          <w:rFonts w:ascii="Arial" w:hAnsi="Arial" w:cs="Arial"/>
          <w:sz w:val="22"/>
          <w:szCs w:val="22"/>
        </w:rPr>
        <w:t>any known or foreseeable circumstance, related to the use of the AI System in accordance with the Intended Purpose or under conditions of Reasonably Foreseeable Misuse, which may lead to risks to the health and safety or fundamental rights;</w:t>
      </w:r>
    </w:p>
    <w:p w14:paraId="1DFFE207" w14:textId="1B79CC04" w:rsidR="00CE2EF9" w:rsidRPr="00F973AB" w:rsidRDefault="00D3678A" w:rsidP="00D3678A">
      <w:pPr>
        <w:pStyle w:val="doLijstnummering5"/>
        <w:numPr>
          <w:ilvl w:val="1"/>
          <w:numId w:val="10"/>
        </w:numPr>
        <w:rPr>
          <w:rFonts w:ascii="Arial" w:hAnsi="Arial" w:cs="Arial"/>
          <w:sz w:val="22"/>
          <w:szCs w:val="22"/>
        </w:rPr>
      </w:pPr>
      <w:r w:rsidRPr="00F973AB">
        <w:rPr>
          <w:rFonts w:ascii="Arial" w:hAnsi="Arial" w:cs="Arial"/>
          <w:sz w:val="22"/>
          <w:szCs w:val="22"/>
        </w:rPr>
        <w:t>where applicable, the technical capabilities and characteristics of the AI System to provide information that is relevant to explain its output;</w:t>
      </w:r>
      <w:r w:rsidRPr="00F973AB">
        <w:rPr>
          <w:rFonts w:ascii="Arial" w:hAnsi="Arial" w:cs="Arial"/>
          <w:sz w:val="22"/>
          <w:szCs w:val="22"/>
        </w:rPr>
        <w:cr/>
      </w:r>
    </w:p>
    <w:p w14:paraId="7C8EF870" w14:textId="2A947897" w:rsidR="00CE2EF9" w:rsidRPr="00F973AB" w:rsidRDefault="00D3678A" w:rsidP="00D3678A">
      <w:pPr>
        <w:pStyle w:val="doLijstnummering5"/>
        <w:numPr>
          <w:ilvl w:val="1"/>
          <w:numId w:val="10"/>
        </w:numPr>
        <w:rPr>
          <w:rFonts w:ascii="Arial" w:hAnsi="Arial" w:cs="Arial"/>
          <w:sz w:val="22"/>
          <w:szCs w:val="22"/>
        </w:rPr>
      </w:pPr>
      <w:r w:rsidRPr="00F973AB">
        <w:rPr>
          <w:rFonts w:ascii="Arial" w:hAnsi="Arial" w:cs="Arial"/>
          <w:sz w:val="22"/>
          <w:szCs w:val="22"/>
        </w:rPr>
        <w:t xml:space="preserve">when appropriate, </w:t>
      </w:r>
      <w:r w:rsidR="00CE2EF9" w:rsidRPr="00F973AB">
        <w:rPr>
          <w:rFonts w:ascii="Arial" w:hAnsi="Arial" w:cs="Arial"/>
          <w:sz w:val="22"/>
          <w:szCs w:val="22"/>
        </w:rPr>
        <w:t xml:space="preserve">its performance </w:t>
      </w:r>
      <w:r w:rsidRPr="00F973AB">
        <w:rPr>
          <w:rFonts w:ascii="Arial" w:hAnsi="Arial" w:cs="Arial"/>
          <w:sz w:val="22"/>
          <w:szCs w:val="22"/>
        </w:rPr>
        <w:t>regarding specific</w:t>
      </w:r>
      <w:r w:rsidRPr="00F973AB" w:rsidDel="00D3678A">
        <w:rPr>
          <w:rFonts w:ascii="Arial" w:hAnsi="Arial" w:cs="Arial"/>
          <w:sz w:val="22"/>
          <w:szCs w:val="22"/>
        </w:rPr>
        <w:t xml:space="preserve"> </w:t>
      </w:r>
      <w:r w:rsidR="00CE2EF9" w:rsidRPr="00F973AB">
        <w:rPr>
          <w:rFonts w:ascii="Arial" w:hAnsi="Arial" w:cs="Arial"/>
          <w:sz w:val="22"/>
          <w:szCs w:val="22"/>
        </w:rPr>
        <w:t>persons or groups of persons on which the AI System is intended to be used;</w:t>
      </w:r>
    </w:p>
    <w:p w14:paraId="154A99A7" w14:textId="77777777" w:rsidR="002F066E" w:rsidRDefault="00D3678A" w:rsidP="002F066E">
      <w:pPr>
        <w:pStyle w:val="doLijstnummering5"/>
        <w:numPr>
          <w:ilvl w:val="1"/>
          <w:numId w:val="10"/>
        </w:numPr>
        <w:rPr>
          <w:rFonts w:ascii="Arial" w:hAnsi="Arial" w:cs="Arial"/>
          <w:sz w:val="22"/>
          <w:szCs w:val="22"/>
        </w:rPr>
      </w:pPr>
      <w:r w:rsidRPr="00F973AB">
        <w:rPr>
          <w:rFonts w:ascii="Arial" w:hAnsi="Arial" w:cs="Arial"/>
          <w:sz w:val="22"/>
          <w:szCs w:val="22"/>
        </w:rPr>
        <w:t>when appropriate, specifications for the input data or any other relevant</w:t>
      </w:r>
      <w:r w:rsidR="00881CEB">
        <w:rPr>
          <w:rFonts w:ascii="Arial" w:hAnsi="Arial" w:cs="Arial"/>
          <w:sz w:val="22"/>
          <w:szCs w:val="22"/>
        </w:rPr>
        <w:t xml:space="preserve"> </w:t>
      </w:r>
      <w:r w:rsidR="00E772FC" w:rsidRPr="00F973AB">
        <w:rPr>
          <w:rFonts w:ascii="Arial" w:hAnsi="Arial" w:cs="Arial"/>
          <w:sz w:val="22"/>
          <w:szCs w:val="22"/>
        </w:rPr>
        <w:t>information in terms of the training, validation and testing data sets used,</w:t>
      </w:r>
      <w:r w:rsidR="00100543">
        <w:rPr>
          <w:rFonts w:ascii="Arial" w:hAnsi="Arial" w:cs="Arial"/>
          <w:sz w:val="22"/>
          <w:szCs w:val="22"/>
        </w:rPr>
        <w:t xml:space="preserve"> </w:t>
      </w:r>
      <w:r w:rsidR="00100543" w:rsidRPr="00F973AB">
        <w:rPr>
          <w:rFonts w:ascii="Arial" w:hAnsi="Arial" w:cs="Arial"/>
          <w:sz w:val="22"/>
          <w:szCs w:val="22"/>
        </w:rPr>
        <w:t xml:space="preserve">taking into account the intended purpose of the AI </w:t>
      </w:r>
      <w:proofErr w:type="gramStart"/>
      <w:r w:rsidR="00100543" w:rsidRPr="00F973AB">
        <w:rPr>
          <w:rFonts w:ascii="Arial" w:hAnsi="Arial" w:cs="Arial"/>
          <w:sz w:val="22"/>
          <w:szCs w:val="22"/>
        </w:rPr>
        <w:t>System;</w:t>
      </w:r>
      <w:proofErr w:type="gramEnd"/>
    </w:p>
    <w:p w14:paraId="5C4B93A6" w14:textId="6AE60494" w:rsidR="00CE2EF9" w:rsidRPr="002F066E" w:rsidRDefault="00D3678A" w:rsidP="002F066E">
      <w:pPr>
        <w:pStyle w:val="doLijstnummering5"/>
        <w:numPr>
          <w:ilvl w:val="1"/>
          <w:numId w:val="10"/>
        </w:numPr>
        <w:rPr>
          <w:rFonts w:ascii="Arial" w:hAnsi="Arial" w:cs="Arial"/>
          <w:sz w:val="22"/>
          <w:szCs w:val="22"/>
        </w:rPr>
      </w:pPr>
      <w:r w:rsidRPr="002F066E">
        <w:rPr>
          <w:rFonts w:ascii="Arial" w:hAnsi="Arial" w:cs="Arial"/>
          <w:sz w:val="22"/>
          <w:szCs w:val="22"/>
        </w:rPr>
        <w:t xml:space="preserve">where applicable, information to enable the Public Organisation to interpret the output of the AI System and use it </w:t>
      </w:r>
      <w:proofErr w:type="gramStart"/>
      <w:r w:rsidRPr="002F066E">
        <w:rPr>
          <w:rFonts w:ascii="Arial" w:hAnsi="Arial" w:cs="Arial"/>
          <w:sz w:val="22"/>
          <w:szCs w:val="22"/>
        </w:rPr>
        <w:t>appropriately;</w:t>
      </w:r>
      <w:proofErr w:type="gramEnd"/>
      <w:r w:rsidRPr="002F066E">
        <w:rPr>
          <w:rFonts w:ascii="Arial" w:hAnsi="Arial" w:cs="Arial"/>
          <w:sz w:val="22"/>
          <w:szCs w:val="22"/>
        </w:rPr>
        <w:cr/>
      </w:r>
    </w:p>
    <w:p w14:paraId="5A6C2171" w14:textId="77777777" w:rsidR="00CE2EF9" w:rsidRPr="00F973AB" w:rsidRDefault="00CE2EF9" w:rsidP="00CE2EF9">
      <w:pPr>
        <w:pStyle w:val="doLijstnummering5"/>
        <w:numPr>
          <w:ilvl w:val="0"/>
          <w:numId w:val="10"/>
        </w:numPr>
        <w:rPr>
          <w:rFonts w:ascii="Arial" w:hAnsi="Arial" w:cs="Arial"/>
          <w:sz w:val="22"/>
          <w:szCs w:val="22"/>
        </w:rPr>
      </w:pPr>
      <w:r w:rsidRPr="00F973AB">
        <w:rPr>
          <w:rFonts w:ascii="Arial" w:hAnsi="Arial" w:cs="Arial"/>
          <w:sz w:val="22"/>
          <w:szCs w:val="22"/>
        </w:rPr>
        <w:t xml:space="preserve">the changes to the AI System and its performance which have been pre-determined by the Supplier, if </w:t>
      </w:r>
      <w:proofErr w:type="gramStart"/>
      <w:r w:rsidRPr="00F973AB">
        <w:rPr>
          <w:rFonts w:ascii="Arial" w:hAnsi="Arial" w:cs="Arial"/>
          <w:sz w:val="22"/>
          <w:szCs w:val="22"/>
        </w:rPr>
        <w:t>any;</w:t>
      </w:r>
      <w:proofErr w:type="gramEnd"/>
      <w:r w:rsidRPr="00F973AB">
        <w:rPr>
          <w:rFonts w:ascii="Arial" w:hAnsi="Arial" w:cs="Arial"/>
          <w:sz w:val="22"/>
          <w:szCs w:val="22"/>
        </w:rPr>
        <w:t xml:space="preserve"> </w:t>
      </w:r>
    </w:p>
    <w:p w14:paraId="014BD99A" w14:textId="77777777" w:rsidR="00CE2EF9" w:rsidRPr="00F973AB" w:rsidRDefault="00CE2EF9" w:rsidP="00CE2EF9">
      <w:pPr>
        <w:pStyle w:val="doLijstnummering5"/>
        <w:numPr>
          <w:ilvl w:val="0"/>
          <w:numId w:val="0"/>
        </w:numPr>
        <w:ind w:left="851"/>
        <w:rPr>
          <w:rFonts w:ascii="Arial" w:hAnsi="Arial" w:cs="Arial"/>
          <w:sz w:val="22"/>
          <w:szCs w:val="22"/>
        </w:rPr>
      </w:pPr>
    </w:p>
    <w:p w14:paraId="55E78B7C" w14:textId="77777777" w:rsidR="00CE2EF9" w:rsidRPr="00F973AB" w:rsidRDefault="00CE2EF9" w:rsidP="00CE2EF9">
      <w:pPr>
        <w:pStyle w:val="doLijstnummering5"/>
        <w:numPr>
          <w:ilvl w:val="0"/>
          <w:numId w:val="10"/>
        </w:numPr>
        <w:rPr>
          <w:rFonts w:ascii="Arial" w:hAnsi="Arial" w:cs="Arial"/>
          <w:sz w:val="22"/>
          <w:szCs w:val="22"/>
        </w:rPr>
      </w:pPr>
      <w:r w:rsidRPr="00F973AB">
        <w:rPr>
          <w:rFonts w:ascii="Arial" w:hAnsi="Arial" w:cs="Arial"/>
          <w:sz w:val="22"/>
          <w:szCs w:val="22"/>
        </w:rPr>
        <w:t xml:space="preserve">the human oversight measures referred to in </w:t>
      </w:r>
      <w:bookmarkStart w:id="4" w:name="OpenAt"/>
      <w:r w:rsidRPr="00F973AB">
        <w:rPr>
          <w:rFonts w:ascii="Arial" w:hAnsi="Arial" w:cs="Arial"/>
          <w:sz w:val="22"/>
          <w:szCs w:val="22"/>
        </w:rPr>
        <w:t>article</w:t>
      </w:r>
      <w:bookmarkEnd w:id="4"/>
      <w:r w:rsidRPr="00F973AB">
        <w:rPr>
          <w:rFonts w:ascii="Arial" w:hAnsi="Arial" w:cs="Arial"/>
          <w:sz w:val="22"/>
          <w:szCs w:val="22"/>
        </w:rPr>
        <w:t xml:space="preserve"> 7, including the technical measures put in place to facilitate the interpretation of the outputs of the AI System by the Public Organisation;</w:t>
      </w:r>
    </w:p>
    <w:p w14:paraId="2EDF0A23" w14:textId="77777777" w:rsidR="00CE2EF9" w:rsidRPr="00F973AB" w:rsidRDefault="00CE2EF9" w:rsidP="00CE2EF9">
      <w:pPr>
        <w:pStyle w:val="doLijstnummering5"/>
        <w:numPr>
          <w:ilvl w:val="0"/>
          <w:numId w:val="0"/>
        </w:numPr>
        <w:ind w:left="851"/>
        <w:rPr>
          <w:rFonts w:ascii="Arial" w:hAnsi="Arial" w:cs="Arial"/>
          <w:sz w:val="22"/>
          <w:szCs w:val="22"/>
        </w:rPr>
      </w:pPr>
    </w:p>
    <w:p w14:paraId="3D94A9D8" w14:textId="77777777" w:rsidR="00CE2EF9" w:rsidRPr="00F973AB" w:rsidRDefault="00D3678A" w:rsidP="00D3678A">
      <w:pPr>
        <w:pStyle w:val="doLijstnummering5"/>
        <w:numPr>
          <w:ilvl w:val="0"/>
          <w:numId w:val="10"/>
        </w:numPr>
        <w:rPr>
          <w:rFonts w:ascii="Arial" w:hAnsi="Arial" w:cs="Arial"/>
          <w:sz w:val="22"/>
          <w:szCs w:val="22"/>
        </w:rPr>
      </w:pPr>
      <w:r w:rsidRPr="00F973AB">
        <w:rPr>
          <w:rFonts w:ascii="Arial" w:hAnsi="Arial" w:cs="Arial"/>
          <w:sz w:val="22"/>
          <w:szCs w:val="22"/>
        </w:rPr>
        <w:t xml:space="preserve">the computational and hardware resources needed, </w:t>
      </w:r>
      <w:r w:rsidR="00CE2EF9" w:rsidRPr="00F973AB">
        <w:rPr>
          <w:rFonts w:ascii="Arial" w:hAnsi="Arial" w:cs="Arial"/>
          <w:sz w:val="22"/>
          <w:szCs w:val="22"/>
        </w:rPr>
        <w:t>the expected lifetime of the AI System and any necessary maintenance and care measures</w:t>
      </w:r>
      <w:r w:rsidRPr="00F973AB">
        <w:rPr>
          <w:rFonts w:ascii="Arial" w:hAnsi="Arial" w:cs="Arial"/>
          <w:sz w:val="22"/>
          <w:szCs w:val="22"/>
        </w:rPr>
        <w:t>, including their frequency,</w:t>
      </w:r>
      <w:r w:rsidR="00CE2EF9" w:rsidRPr="00F973AB">
        <w:rPr>
          <w:rFonts w:ascii="Arial" w:hAnsi="Arial" w:cs="Arial"/>
          <w:sz w:val="22"/>
          <w:szCs w:val="22"/>
        </w:rPr>
        <w:t xml:space="preserve"> to ensure the proper functioning of that AI System, including as regards software updates;</w:t>
      </w:r>
    </w:p>
    <w:p w14:paraId="0B44A81A" w14:textId="77777777" w:rsidR="00CE2EF9" w:rsidRPr="00F973AB" w:rsidRDefault="00CE2EF9" w:rsidP="00CE2EF9">
      <w:pPr>
        <w:pStyle w:val="doLijstnummering5"/>
        <w:numPr>
          <w:ilvl w:val="0"/>
          <w:numId w:val="0"/>
        </w:numPr>
        <w:ind w:left="851"/>
        <w:rPr>
          <w:rFonts w:ascii="Arial" w:hAnsi="Arial" w:cs="Arial"/>
          <w:sz w:val="22"/>
          <w:szCs w:val="22"/>
        </w:rPr>
      </w:pPr>
    </w:p>
    <w:p w14:paraId="4763F328" w14:textId="112987C6" w:rsidR="00CE2EF9" w:rsidRPr="00F973AB" w:rsidRDefault="00D3678A" w:rsidP="00564A63">
      <w:pPr>
        <w:pStyle w:val="doLijstnummering5"/>
        <w:rPr>
          <w:b/>
        </w:rPr>
      </w:pPr>
      <w:r w:rsidRPr="00F973AB">
        <w:rPr>
          <w:rFonts w:ascii="Arial" w:hAnsi="Arial" w:cs="Arial"/>
          <w:sz w:val="22"/>
          <w:szCs w:val="22"/>
        </w:rPr>
        <w:t xml:space="preserve">where relevant, a description of the mechanisms included within the AI System that allows the Public Organisation to properly collect, store and interpret the logs in accordance with article 5 of these </w:t>
      </w:r>
      <w:r w:rsidR="00DE20B9" w:rsidRPr="00F973AB">
        <w:rPr>
          <w:rFonts w:ascii="Arial" w:hAnsi="Arial" w:cs="Arial"/>
          <w:sz w:val="22"/>
          <w:szCs w:val="22"/>
        </w:rPr>
        <w:t>MCC-AI-High-Risk</w:t>
      </w:r>
      <w:r w:rsidRPr="00F973AB">
        <w:rPr>
          <w:rFonts w:ascii="Arial" w:hAnsi="Arial" w:cs="Arial"/>
          <w:sz w:val="22"/>
          <w:szCs w:val="22"/>
        </w:rPr>
        <w:t>.</w:t>
      </w:r>
      <w:r w:rsidRPr="00F973AB" w:rsidDel="00D3678A">
        <w:rPr>
          <w:rFonts w:ascii="Arial" w:hAnsi="Arial" w:cs="Arial"/>
          <w:sz w:val="22"/>
          <w:szCs w:val="22"/>
        </w:rPr>
        <w:t xml:space="preserve"> </w:t>
      </w:r>
      <w:r w:rsidR="00CE2EF9" w:rsidRPr="00F973AB">
        <w:rPr>
          <w:b/>
        </w:rPr>
        <w:br w:type="page"/>
      </w:r>
    </w:p>
    <w:p w14:paraId="60742357" w14:textId="77777777" w:rsidR="00CE2EF9" w:rsidRPr="00F973AB" w:rsidRDefault="00CE2EF9" w:rsidP="00A74620">
      <w:pPr>
        <w:spacing w:after="360"/>
        <w:jc w:val="both"/>
        <w:rPr>
          <w:rFonts w:ascii="Arial" w:hAnsi="Arial" w:cs="Arial"/>
          <w:b/>
          <w:sz w:val="26"/>
          <w:szCs w:val="26"/>
        </w:rPr>
      </w:pPr>
      <w:r w:rsidRPr="00F973AB">
        <w:rPr>
          <w:rFonts w:ascii="Arial" w:hAnsi="Arial" w:cs="Arial"/>
          <w:b/>
          <w:sz w:val="26"/>
          <w:szCs w:val="26"/>
        </w:rPr>
        <w:lastRenderedPageBreak/>
        <w:t xml:space="preserve">Annex E </w:t>
      </w:r>
      <w:r w:rsidR="001C5152" w:rsidRPr="00F973AB">
        <w:rPr>
          <w:rFonts w:ascii="Arial" w:hAnsi="Arial" w:cs="Arial"/>
          <w:b/>
          <w:sz w:val="26"/>
          <w:szCs w:val="26"/>
        </w:rPr>
        <w:t xml:space="preserve">– </w:t>
      </w:r>
      <w:r w:rsidRPr="00F973AB">
        <w:rPr>
          <w:rFonts w:ascii="Arial" w:hAnsi="Arial" w:cs="Arial"/>
          <w:b/>
          <w:sz w:val="26"/>
          <w:szCs w:val="26"/>
        </w:rPr>
        <w:t>Measures to ensure transparency</w:t>
      </w:r>
    </w:p>
    <w:p w14:paraId="627CAA54" w14:textId="014A67DD" w:rsidR="00CE2EF9" w:rsidRPr="00F973AB" w:rsidRDefault="00CE2EF9" w:rsidP="00CE2EF9">
      <w:pPr>
        <w:spacing w:after="210"/>
        <w:jc w:val="both"/>
        <w:rPr>
          <w:rFonts w:ascii="Arial" w:hAnsi="Arial" w:cs="Arial"/>
          <w:i/>
          <w:sz w:val="22"/>
          <w:szCs w:val="22"/>
        </w:rPr>
      </w:pPr>
      <w:r w:rsidRPr="00F973AB">
        <w:rPr>
          <w:rFonts w:ascii="Arial" w:hAnsi="Arial" w:cs="Arial"/>
          <w:i/>
          <w:sz w:val="22"/>
          <w:szCs w:val="22"/>
        </w:rPr>
        <w:t xml:space="preserve">Please provide here a description of the technical and organisational measures to be taken by the Supplier to ensure transparency in accordance with article 6 of the </w:t>
      </w:r>
      <w:r w:rsidR="00DE20B9" w:rsidRPr="00F973AB">
        <w:rPr>
          <w:rFonts w:ascii="Arial" w:hAnsi="Arial" w:cs="Arial"/>
          <w:i/>
          <w:sz w:val="22"/>
          <w:szCs w:val="22"/>
        </w:rPr>
        <w:t>MCC-AI-High-Risk</w:t>
      </w:r>
      <w:r w:rsidRPr="00F973AB">
        <w:rPr>
          <w:rFonts w:ascii="Arial" w:hAnsi="Arial" w:cs="Arial"/>
          <w:i/>
          <w:sz w:val="22"/>
          <w:szCs w:val="22"/>
        </w:rPr>
        <w:t>.</w:t>
      </w:r>
    </w:p>
    <w:p w14:paraId="639F3DAB" w14:textId="77777777" w:rsidR="00CE2EF9" w:rsidRPr="00F973AB" w:rsidRDefault="00CE2EF9" w:rsidP="00CE2EF9">
      <w:pPr>
        <w:spacing w:after="210"/>
        <w:jc w:val="both"/>
        <w:rPr>
          <w:rFonts w:ascii="Arial" w:hAnsi="Arial" w:cs="Arial"/>
          <w:b/>
          <w:sz w:val="22"/>
          <w:szCs w:val="22"/>
        </w:rPr>
      </w:pPr>
      <w:r w:rsidRPr="00F973AB">
        <w:rPr>
          <w:rFonts w:ascii="Arial" w:hAnsi="Arial" w:cs="Arial"/>
          <w:b/>
          <w:sz w:val="22"/>
          <w:szCs w:val="22"/>
        </w:rPr>
        <w:br w:type="page"/>
      </w:r>
    </w:p>
    <w:p w14:paraId="6F0DAB33" w14:textId="77777777" w:rsidR="00CE2EF9" w:rsidRPr="00F973AB" w:rsidRDefault="00CE2EF9" w:rsidP="00A74620">
      <w:pPr>
        <w:spacing w:after="360"/>
        <w:jc w:val="both"/>
        <w:rPr>
          <w:rFonts w:ascii="Arial" w:hAnsi="Arial" w:cs="Arial"/>
          <w:b/>
          <w:sz w:val="26"/>
          <w:szCs w:val="26"/>
        </w:rPr>
      </w:pPr>
      <w:r w:rsidRPr="00F973AB">
        <w:rPr>
          <w:rFonts w:ascii="Arial" w:hAnsi="Arial" w:cs="Arial"/>
          <w:b/>
          <w:sz w:val="26"/>
          <w:szCs w:val="26"/>
        </w:rPr>
        <w:lastRenderedPageBreak/>
        <w:t xml:space="preserve">Annex F </w:t>
      </w:r>
      <w:r w:rsidR="001C5152" w:rsidRPr="00F973AB">
        <w:rPr>
          <w:rFonts w:ascii="Arial" w:hAnsi="Arial" w:cs="Arial"/>
          <w:b/>
          <w:sz w:val="26"/>
          <w:szCs w:val="26"/>
        </w:rPr>
        <w:t xml:space="preserve">– </w:t>
      </w:r>
      <w:r w:rsidRPr="00F973AB">
        <w:rPr>
          <w:rFonts w:ascii="Arial" w:hAnsi="Arial" w:cs="Arial"/>
          <w:b/>
          <w:sz w:val="26"/>
          <w:szCs w:val="26"/>
        </w:rPr>
        <w:t>Measures to ensure human oversight</w:t>
      </w:r>
    </w:p>
    <w:p w14:paraId="7A6DBACF" w14:textId="1E7F2DDA" w:rsidR="00CE2EF9" w:rsidRPr="00F973AB" w:rsidRDefault="00CE2EF9" w:rsidP="00CE2EF9">
      <w:pPr>
        <w:spacing w:after="210"/>
        <w:jc w:val="both"/>
        <w:rPr>
          <w:rFonts w:ascii="Arial" w:hAnsi="Arial" w:cs="Arial"/>
          <w:i/>
          <w:sz w:val="22"/>
          <w:szCs w:val="22"/>
        </w:rPr>
      </w:pPr>
      <w:r w:rsidRPr="00F973AB">
        <w:rPr>
          <w:rFonts w:ascii="Arial" w:hAnsi="Arial" w:cs="Arial"/>
          <w:i/>
          <w:sz w:val="22"/>
          <w:szCs w:val="22"/>
        </w:rPr>
        <w:t xml:space="preserve">Please provide here a description of the technical and organisational measures to be taken by the Supplier to ensure human oversight in accordance with article 7 of the </w:t>
      </w:r>
      <w:r w:rsidR="00DE20B9" w:rsidRPr="00F973AB">
        <w:rPr>
          <w:rFonts w:ascii="Arial" w:hAnsi="Arial" w:cs="Arial"/>
          <w:i/>
          <w:sz w:val="22"/>
          <w:szCs w:val="22"/>
        </w:rPr>
        <w:t>MCC-AI-High-Risk</w:t>
      </w:r>
      <w:r w:rsidRPr="00F973AB">
        <w:rPr>
          <w:rFonts w:ascii="Arial" w:hAnsi="Arial" w:cs="Arial"/>
          <w:i/>
          <w:sz w:val="22"/>
          <w:szCs w:val="22"/>
        </w:rPr>
        <w:t>.</w:t>
      </w:r>
    </w:p>
    <w:p w14:paraId="5EA49DFE" w14:textId="77777777" w:rsidR="00CE2EF9" w:rsidRPr="00F973AB" w:rsidRDefault="00CE2EF9" w:rsidP="00CE2EF9">
      <w:pPr>
        <w:spacing w:after="210"/>
        <w:jc w:val="both"/>
        <w:rPr>
          <w:rFonts w:ascii="Arial" w:hAnsi="Arial" w:cs="Arial"/>
          <w:b/>
          <w:sz w:val="22"/>
          <w:szCs w:val="22"/>
        </w:rPr>
      </w:pPr>
      <w:r w:rsidRPr="00F973AB">
        <w:rPr>
          <w:rFonts w:ascii="Arial" w:hAnsi="Arial" w:cs="Arial"/>
          <w:b/>
          <w:sz w:val="22"/>
          <w:szCs w:val="22"/>
        </w:rPr>
        <w:br w:type="page"/>
      </w:r>
    </w:p>
    <w:p w14:paraId="6C4E10C8" w14:textId="77777777" w:rsidR="00CE2EF9" w:rsidRPr="00F973AB" w:rsidRDefault="00CE2EF9" w:rsidP="00A74620">
      <w:pPr>
        <w:spacing w:after="360"/>
        <w:jc w:val="both"/>
        <w:rPr>
          <w:rFonts w:ascii="Arial" w:hAnsi="Arial" w:cs="Arial"/>
          <w:b/>
          <w:sz w:val="26"/>
          <w:szCs w:val="26"/>
        </w:rPr>
      </w:pPr>
      <w:r w:rsidRPr="00F973AB">
        <w:rPr>
          <w:rFonts w:ascii="Arial" w:hAnsi="Arial" w:cs="Arial"/>
          <w:b/>
          <w:sz w:val="26"/>
          <w:szCs w:val="26"/>
        </w:rPr>
        <w:lastRenderedPageBreak/>
        <w:t xml:space="preserve">Annex G </w:t>
      </w:r>
      <w:r w:rsidR="001C5152" w:rsidRPr="00F973AB">
        <w:rPr>
          <w:rFonts w:ascii="Arial" w:hAnsi="Arial" w:cs="Arial"/>
          <w:b/>
          <w:sz w:val="26"/>
          <w:szCs w:val="26"/>
        </w:rPr>
        <w:t xml:space="preserve">– </w:t>
      </w:r>
      <w:r w:rsidRPr="00F973AB">
        <w:rPr>
          <w:rFonts w:ascii="Arial" w:hAnsi="Arial" w:cs="Arial"/>
          <w:b/>
          <w:sz w:val="26"/>
          <w:szCs w:val="26"/>
        </w:rPr>
        <w:t>Levels of accuracy</w:t>
      </w:r>
    </w:p>
    <w:p w14:paraId="09E6BDFF" w14:textId="77777777" w:rsidR="00CE2EF9" w:rsidRPr="00F973AB" w:rsidRDefault="00CE2EF9" w:rsidP="00CE2EF9">
      <w:pPr>
        <w:spacing w:after="210"/>
        <w:jc w:val="both"/>
        <w:rPr>
          <w:rFonts w:ascii="Arial" w:hAnsi="Arial" w:cs="Arial"/>
          <w:i/>
          <w:sz w:val="22"/>
          <w:szCs w:val="22"/>
        </w:rPr>
      </w:pPr>
      <w:r w:rsidRPr="00F973AB">
        <w:rPr>
          <w:rFonts w:ascii="Arial" w:hAnsi="Arial" w:cs="Arial"/>
          <w:i/>
          <w:sz w:val="22"/>
          <w:szCs w:val="22"/>
        </w:rPr>
        <w:t>Describe here the required levels of accuracy.</w:t>
      </w:r>
    </w:p>
    <w:p w14:paraId="7413A47E" w14:textId="77777777" w:rsidR="00CE2EF9" w:rsidRPr="00F973AB" w:rsidRDefault="00CE2EF9" w:rsidP="00CE2EF9">
      <w:pPr>
        <w:spacing w:after="210"/>
        <w:jc w:val="both"/>
        <w:rPr>
          <w:rFonts w:ascii="Arial" w:hAnsi="Arial" w:cs="Arial"/>
          <w:i/>
          <w:sz w:val="22"/>
          <w:szCs w:val="22"/>
        </w:rPr>
      </w:pPr>
      <w:r w:rsidRPr="00F973AB">
        <w:rPr>
          <w:rFonts w:ascii="Arial" w:hAnsi="Arial" w:cs="Arial"/>
          <w:i/>
          <w:sz w:val="22"/>
          <w:szCs w:val="22"/>
        </w:rPr>
        <w:br w:type="page"/>
      </w:r>
    </w:p>
    <w:p w14:paraId="309A7334" w14:textId="77777777" w:rsidR="00CE2EF9" w:rsidRPr="00F973AB" w:rsidRDefault="00CE2EF9" w:rsidP="00A74620">
      <w:pPr>
        <w:spacing w:after="360"/>
        <w:jc w:val="both"/>
        <w:rPr>
          <w:rFonts w:ascii="Arial" w:hAnsi="Arial" w:cs="Arial"/>
          <w:b/>
          <w:sz w:val="26"/>
          <w:szCs w:val="26"/>
        </w:rPr>
      </w:pPr>
      <w:r w:rsidRPr="00F973AB">
        <w:rPr>
          <w:rFonts w:ascii="Arial" w:hAnsi="Arial" w:cs="Arial"/>
          <w:b/>
          <w:sz w:val="26"/>
          <w:szCs w:val="26"/>
        </w:rPr>
        <w:lastRenderedPageBreak/>
        <w:t xml:space="preserve">Annex H </w:t>
      </w:r>
      <w:r w:rsidR="001C5152" w:rsidRPr="00F973AB">
        <w:rPr>
          <w:rFonts w:ascii="Arial" w:hAnsi="Arial" w:cs="Arial"/>
          <w:b/>
          <w:sz w:val="26"/>
          <w:szCs w:val="26"/>
        </w:rPr>
        <w:t xml:space="preserve">– </w:t>
      </w:r>
      <w:r w:rsidRPr="00F973AB">
        <w:rPr>
          <w:rFonts w:ascii="Arial" w:hAnsi="Arial" w:cs="Arial"/>
          <w:b/>
          <w:sz w:val="26"/>
          <w:szCs w:val="26"/>
        </w:rPr>
        <w:t>Measures to ensure an appropriate level of robustness, safety and cybersecurity</w:t>
      </w:r>
    </w:p>
    <w:p w14:paraId="30426E6E" w14:textId="100ED041" w:rsidR="00CE2EF9" w:rsidRPr="00F973AB" w:rsidRDefault="00CE2EF9" w:rsidP="00CE2EF9">
      <w:pPr>
        <w:spacing w:after="210"/>
        <w:jc w:val="both"/>
        <w:rPr>
          <w:rFonts w:ascii="Arial" w:hAnsi="Arial" w:cs="Arial"/>
          <w:i/>
          <w:sz w:val="22"/>
          <w:szCs w:val="22"/>
        </w:rPr>
      </w:pPr>
      <w:r w:rsidRPr="00F973AB">
        <w:rPr>
          <w:rFonts w:ascii="Arial" w:hAnsi="Arial" w:cs="Arial"/>
          <w:i/>
          <w:sz w:val="22"/>
          <w:szCs w:val="22"/>
        </w:rPr>
        <w:t xml:space="preserve">Please provide here a description of the technical and organisational measures to be taken by the Supplier to ensure an appropriate level of robustness, safety and cybersecurity in accordance with article 8 of the </w:t>
      </w:r>
      <w:r w:rsidR="00DE20B9" w:rsidRPr="00F973AB">
        <w:rPr>
          <w:rFonts w:ascii="Arial" w:hAnsi="Arial" w:cs="Arial"/>
          <w:i/>
          <w:sz w:val="22"/>
          <w:szCs w:val="22"/>
        </w:rPr>
        <w:t>MCC-AI-High-Risk</w:t>
      </w:r>
      <w:r w:rsidRPr="00F973AB">
        <w:rPr>
          <w:rFonts w:ascii="Arial" w:hAnsi="Arial" w:cs="Arial"/>
          <w:i/>
          <w:sz w:val="22"/>
          <w:szCs w:val="22"/>
        </w:rPr>
        <w:t>.</w:t>
      </w:r>
    </w:p>
    <w:p w14:paraId="7F9331F2" w14:textId="77777777" w:rsidR="00CE2EF9" w:rsidRPr="00F973AB" w:rsidRDefault="00CE2EF9" w:rsidP="00CE2EF9">
      <w:pPr>
        <w:spacing w:after="210"/>
        <w:jc w:val="both"/>
        <w:rPr>
          <w:rFonts w:ascii="Arial" w:hAnsi="Arial" w:cs="Arial"/>
          <w:i/>
          <w:sz w:val="22"/>
          <w:szCs w:val="22"/>
        </w:rPr>
      </w:pPr>
      <w:r w:rsidRPr="00F973AB">
        <w:rPr>
          <w:rFonts w:ascii="Arial" w:hAnsi="Arial" w:cs="Arial"/>
          <w:i/>
          <w:sz w:val="22"/>
          <w:szCs w:val="22"/>
        </w:rPr>
        <w:t>These measures must ensure that the AI System shall be as resilient as possible regarding errors, faults or inconsistencies that may occur within the system or the environment in which the system operates, in particular due to their interaction with natural persons or other systems.</w:t>
      </w:r>
    </w:p>
    <w:p w14:paraId="4CF015C3" w14:textId="3A128485" w:rsidR="00CE2EF9" w:rsidRPr="00F973AB" w:rsidRDefault="00CE2EF9" w:rsidP="00CE2EF9">
      <w:pPr>
        <w:spacing w:after="210"/>
        <w:jc w:val="both"/>
        <w:rPr>
          <w:rFonts w:ascii="Arial" w:hAnsi="Arial" w:cs="Arial"/>
          <w:i/>
          <w:sz w:val="22"/>
          <w:szCs w:val="22"/>
        </w:rPr>
      </w:pPr>
      <w:r w:rsidRPr="00F973AB">
        <w:rPr>
          <w:rFonts w:ascii="Arial" w:hAnsi="Arial" w:cs="Arial"/>
          <w:i/>
          <w:sz w:val="22"/>
          <w:szCs w:val="22"/>
        </w:rPr>
        <w:t>The AI System shall be resilient as regards to attempts by unauthorised third parties to alter their use, behaviour, outputs or performance by exploiting the system’s vulnerabilities. The technical solutions to address AI specific vulnerabilities may include, where appropriate, measures to prevent, detect, respond to, resolve and control for attacks trying to manipulate the training data</w:t>
      </w:r>
      <w:r w:rsidR="0099306E" w:rsidRPr="00F973AB">
        <w:rPr>
          <w:rFonts w:ascii="Arial" w:hAnsi="Arial" w:cs="Arial"/>
          <w:i/>
          <w:sz w:val="22"/>
          <w:szCs w:val="22"/>
        </w:rPr>
        <w:t xml:space="preserve"> </w:t>
      </w:r>
      <w:r w:rsidRPr="00F973AB">
        <w:rPr>
          <w:rFonts w:ascii="Arial" w:hAnsi="Arial" w:cs="Arial"/>
          <w:i/>
          <w:sz w:val="22"/>
          <w:szCs w:val="22"/>
        </w:rPr>
        <w:t xml:space="preserve">set (‘data poisoning’) or pre-trained components used in training (‘model poisoning’), inputs designed to cause the model to make a mistake (‘adversarial examples’ or ‘model evasion’), confidentiality attacks or model flaws, which could lead to harmful </w:t>
      </w:r>
      <w:r w:rsidR="002356D6" w:rsidRPr="00F973AB">
        <w:rPr>
          <w:rFonts w:ascii="Arial" w:hAnsi="Arial" w:cs="Arial"/>
          <w:i/>
          <w:sz w:val="22"/>
          <w:szCs w:val="22"/>
        </w:rPr>
        <w:t>decision-making</w:t>
      </w:r>
      <w:r w:rsidRPr="00F973AB">
        <w:rPr>
          <w:rFonts w:ascii="Arial" w:hAnsi="Arial" w:cs="Arial"/>
          <w:i/>
          <w:sz w:val="22"/>
          <w:szCs w:val="22"/>
        </w:rPr>
        <w:t>.</w:t>
      </w:r>
    </w:p>
    <w:p w14:paraId="317FB5A1" w14:textId="77777777" w:rsidR="00CE2EF9" w:rsidRPr="00F973AB" w:rsidRDefault="00CE2EF9" w:rsidP="00CE2EF9">
      <w:pPr>
        <w:spacing w:after="210"/>
        <w:jc w:val="both"/>
        <w:rPr>
          <w:rFonts w:ascii="Arial" w:hAnsi="Arial" w:cs="Arial"/>
          <w:i/>
          <w:sz w:val="22"/>
          <w:szCs w:val="22"/>
        </w:rPr>
      </w:pPr>
    </w:p>
    <w:p w14:paraId="0B67A886" w14:textId="77777777" w:rsidR="00CE2EF9" w:rsidRPr="00F973AB" w:rsidRDefault="00CE2EF9" w:rsidP="00CE2EF9">
      <w:pPr>
        <w:spacing w:after="210"/>
        <w:jc w:val="both"/>
        <w:rPr>
          <w:rFonts w:ascii="Arial" w:hAnsi="Arial" w:cs="Arial"/>
          <w:b/>
          <w:sz w:val="22"/>
          <w:szCs w:val="22"/>
        </w:rPr>
      </w:pPr>
    </w:p>
    <w:p w14:paraId="22B8D7A6" w14:textId="77777777" w:rsidR="000F6F09" w:rsidRPr="00F973AB" w:rsidRDefault="000F6F09" w:rsidP="000F6F09">
      <w:pPr>
        <w:rPr>
          <w:rFonts w:ascii="Arial" w:hAnsi="Arial" w:cs="Arial"/>
          <w:sz w:val="22"/>
          <w:szCs w:val="22"/>
          <w:lang w:eastAsia="en-GB"/>
        </w:rPr>
      </w:pPr>
    </w:p>
    <w:p w14:paraId="2835D346" w14:textId="77777777" w:rsidR="000F6F09" w:rsidRPr="00F973AB" w:rsidRDefault="000F6F09" w:rsidP="000F6F09">
      <w:pPr>
        <w:rPr>
          <w:rFonts w:ascii="Arial" w:hAnsi="Arial" w:cs="Arial"/>
          <w:sz w:val="22"/>
          <w:szCs w:val="22"/>
          <w:lang w:eastAsia="en-GB"/>
        </w:rPr>
      </w:pPr>
    </w:p>
    <w:p w14:paraId="33F6E159" w14:textId="77777777" w:rsidR="000F6F09" w:rsidRPr="00F973AB" w:rsidRDefault="000F6F09" w:rsidP="000F6F09">
      <w:pPr>
        <w:rPr>
          <w:rFonts w:ascii="Arial" w:hAnsi="Arial" w:cs="Arial"/>
          <w:sz w:val="22"/>
          <w:szCs w:val="22"/>
          <w:lang w:eastAsia="en-GB"/>
        </w:rPr>
      </w:pPr>
    </w:p>
    <w:sectPr w:rsidR="000F6F09" w:rsidRPr="00F973AB" w:rsidSect="00C56C58">
      <w:headerReference w:type="default" r:id="rId12"/>
      <w:footerReference w:type="even" r:id="rId13"/>
      <w:footerReference w:type="default" r:id="rId14"/>
      <w:headerReference w:type="first" r:id="rId15"/>
      <w:pgSz w:w="11906" w:h="16838"/>
      <w:pgMar w:top="1702"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497A43" w14:textId="77777777" w:rsidR="00094BB7" w:rsidRDefault="00094BB7" w:rsidP="000B1A35">
      <w:r>
        <w:separator/>
      </w:r>
    </w:p>
  </w:endnote>
  <w:endnote w:type="continuationSeparator" w:id="0">
    <w:p w14:paraId="3749E583" w14:textId="77777777" w:rsidR="00094BB7" w:rsidRDefault="00094BB7" w:rsidP="000B1A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79929473"/>
      <w:docPartObj>
        <w:docPartGallery w:val="Page Numbers (Bottom of Page)"/>
        <w:docPartUnique/>
      </w:docPartObj>
    </w:sdtPr>
    <w:sdtEndPr>
      <w:rPr>
        <w:rStyle w:val="PageNumber"/>
      </w:rPr>
    </w:sdtEndPr>
    <w:sdtContent>
      <w:p w14:paraId="13B88CE4" w14:textId="77777777" w:rsidR="003216B4" w:rsidRDefault="003216B4" w:rsidP="003216B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2A01B61C" w14:textId="77777777" w:rsidR="003216B4" w:rsidRDefault="003216B4" w:rsidP="000B1A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color w:val="104D54"/>
      </w:rPr>
      <w:id w:val="18903949"/>
      <w:docPartObj>
        <w:docPartGallery w:val="Page Numbers (Bottom of Page)"/>
        <w:docPartUnique/>
      </w:docPartObj>
    </w:sdtPr>
    <w:sdtEndPr>
      <w:rPr>
        <w:rStyle w:val="PageNumber"/>
        <w:rFonts w:ascii="Arial" w:hAnsi="Arial" w:cs="Arial"/>
        <w:b/>
        <w:bCs/>
      </w:rPr>
    </w:sdtEndPr>
    <w:sdtContent>
      <w:p w14:paraId="7E86403C" w14:textId="4BEE578E" w:rsidR="003216B4" w:rsidRPr="00B55AC3" w:rsidRDefault="003216B4" w:rsidP="003216B4">
        <w:pPr>
          <w:pStyle w:val="Footer"/>
          <w:framePr w:wrap="none" w:vAnchor="text" w:hAnchor="margin" w:xAlign="right" w:y="1"/>
          <w:rPr>
            <w:rStyle w:val="PageNumber"/>
            <w:rFonts w:ascii="Arial" w:hAnsi="Arial" w:cs="Arial"/>
            <w:b/>
            <w:bCs/>
            <w:color w:val="104D54"/>
          </w:rPr>
        </w:pPr>
        <w:r w:rsidRPr="00B55AC3">
          <w:rPr>
            <w:rStyle w:val="PageNumber"/>
            <w:rFonts w:ascii="Arial" w:hAnsi="Arial" w:cs="Arial"/>
            <w:b/>
            <w:bCs/>
            <w:color w:val="104D54"/>
          </w:rPr>
          <w:fldChar w:fldCharType="begin"/>
        </w:r>
        <w:r w:rsidRPr="00B55AC3">
          <w:rPr>
            <w:rStyle w:val="PageNumber"/>
            <w:rFonts w:ascii="Arial" w:hAnsi="Arial" w:cs="Arial"/>
            <w:b/>
            <w:bCs/>
            <w:color w:val="104D54"/>
          </w:rPr>
          <w:instrText xml:space="preserve"> PAGE </w:instrText>
        </w:r>
        <w:r w:rsidRPr="00B55AC3">
          <w:rPr>
            <w:rStyle w:val="PageNumber"/>
            <w:rFonts w:ascii="Arial" w:hAnsi="Arial" w:cs="Arial"/>
            <w:b/>
            <w:bCs/>
            <w:color w:val="104D54"/>
          </w:rPr>
          <w:fldChar w:fldCharType="separate"/>
        </w:r>
        <w:r w:rsidR="00A06133">
          <w:rPr>
            <w:rStyle w:val="PageNumber"/>
            <w:rFonts w:ascii="Arial" w:hAnsi="Arial" w:cs="Arial"/>
            <w:b/>
            <w:bCs/>
            <w:noProof/>
            <w:color w:val="104D54"/>
          </w:rPr>
          <w:t>19</w:t>
        </w:r>
        <w:r w:rsidRPr="00B55AC3">
          <w:rPr>
            <w:rStyle w:val="PageNumber"/>
            <w:rFonts w:ascii="Arial" w:hAnsi="Arial" w:cs="Arial"/>
            <w:b/>
            <w:bCs/>
            <w:color w:val="104D54"/>
          </w:rPr>
          <w:fldChar w:fldCharType="end"/>
        </w:r>
      </w:p>
    </w:sdtContent>
  </w:sdt>
  <w:p w14:paraId="7F5B43C4" w14:textId="77777777" w:rsidR="003216B4" w:rsidRPr="00B55AC3" w:rsidRDefault="003216B4" w:rsidP="000B1A35">
    <w:pPr>
      <w:pStyle w:val="Footer"/>
      <w:ind w:right="360"/>
      <w:rPr>
        <w:rFonts w:ascii="Arial" w:hAnsi="Arial" w:cs="Arial"/>
        <w:b/>
        <w:bCs/>
        <w:color w:val="104D5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FDD822" w14:textId="77777777" w:rsidR="00094BB7" w:rsidRDefault="00094BB7" w:rsidP="000B1A35">
      <w:r>
        <w:separator/>
      </w:r>
    </w:p>
  </w:footnote>
  <w:footnote w:type="continuationSeparator" w:id="0">
    <w:p w14:paraId="5528AA7E" w14:textId="77777777" w:rsidR="00094BB7" w:rsidRDefault="00094BB7" w:rsidP="000B1A35">
      <w:r>
        <w:continuationSeparator/>
      </w:r>
    </w:p>
  </w:footnote>
  <w:footnote w:id="1">
    <w:p w14:paraId="4F352ED7" w14:textId="320E49BB" w:rsidR="00A81582" w:rsidRPr="00A81582" w:rsidRDefault="00A81582">
      <w:pPr>
        <w:pStyle w:val="FootnoteText"/>
      </w:pPr>
      <w:r>
        <w:rPr>
          <w:rStyle w:val="FootnoteReference"/>
        </w:rPr>
        <w:footnoteRef/>
      </w:r>
      <w:r>
        <w:t xml:space="preserve"> </w:t>
      </w:r>
      <w:hyperlink r:id="rId1" w:history="1">
        <w:r w:rsidRPr="00A81582">
          <w:rPr>
            <w:rStyle w:val="Hyperlink"/>
            <w:lang w:val="en-US"/>
          </w:rPr>
          <w:t>The Commission publishes guidelines on AI system definition to facilitate the first AI Act’s rules application | Shaping Europe’s digital future</w:t>
        </w:r>
      </w:hyperlink>
    </w:p>
  </w:footnote>
  <w:footnote w:id="2">
    <w:p w14:paraId="4500DEBA" w14:textId="4CEE3FD1" w:rsidR="003216B4" w:rsidRPr="00D33B49" w:rsidRDefault="003216B4" w:rsidP="00CE2EF9">
      <w:pPr>
        <w:pStyle w:val="FootnoteText"/>
        <w:rPr>
          <w:rFonts w:ascii="Arial" w:hAnsi="Arial" w:cs="Arial"/>
          <w:sz w:val="18"/>
          <w:szCs w:val="24"/>
        </w:rPr>
      </w:pPr>
      <w:r w:rsidRPr="00564A63">
        <w:rPr>
          <w:rStyle w:val="FootnoteReference"/>
          <w:rFonts w:ascii="Arial" w:hAnsi="Arial" w:cs="Arial"/>
          <w:sz w:val="18"/>
          <w:szCs w:val="24"/>
        </w:rPr>
        <w:footnoteRef/>
      </w:r>
      <w:r w:rsidRPr="00564A63">
        <w:rPr>
          <w:rFonts w:ascii="Arial" w:hAnsi="Arial" w:cs="Arial"/>
          <w:sz w:val="18"/>
          <w:szCs w:val="24"/>
        </w:rPr>
        <w:t xml:space="preserve"> </w:t>
      </w:r>
      <w:r w:rsidRPr="00564A63">
        <w:rPr>
          <w:rFonts w:ascii="Arial" w:hAnsi="Arial" w:cs="Arial"/>
          <w:sz w:val="18"/>
          <w:szCs w:val="24"/>
        </w:rPr>
        <w:tab/>
        <w:t>A limitation of the obligation to hand over Supplier Data Sets and Third Party Data Sets, does not limit Supplier’s obligations described in article 6 and article 1</w:t>
      </w:r>
      <w:r w:rsidR="002C7FA3" w:rsidRPr="00564A63">
        <w:rPr>
          <w:rFonts w:ascii="Arial" w:hAnsi="Arial" w:cs="Arial"/>
          <w:sz w:val="18"/>
          <w:szCs w:val="24"/>
        </w:rPr>
        <w:t>4</w:t>
      </w:r>
      <w:r w:rsidRPr="00564A63">
        <w:rPr>
          <w:rFonts w:ascii="Arial" w:hAnsi="Arial" w:cs="Arial"/>
          <w:sz w:val="18"/>
          <w:szCs w:val="24"/>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D5F39" w14:textId="493D3A31" w:rsidR="003216B4" w:rsidRPr="005A1B9E" w:rsidRDefault="003216B4">
    <w:pPr>
      <w:pStyle w:val="Header"/>
      <w:rPr>
        <w:rFonts w:ascii="Arial" w:hAnsi="Arial" w:cs="Arial"/>
        <w:b/>
        <w:bCs/>
        <w:color w:val="FFFFFF" w:themeColor="background1"/>
      </w:rPr>
    </w:pPr>
    <w:r w:rsidRPr="00176E68">
      <w:rPr>
        <w:noProof/>
        <w:color w:val="FFFFFF" w:themeColor="background1"/>
        <w:lang w:eastAsia="en-GB"/>
      </w:rPr>
      <w:drawing>
        <wp:anchor distT="0" distB="0" distL="114300" distR="114300" simplePos="0" relativeHeight="251660288" behindDoc="1" locked="0" layoutInCell="1" allowOverlap="1" wp14:anchorId="22B134E5" wp14:editId="034709CA">
          <wp:simplePos x="0" y="0"/>
          <wp:positionH relativeFrom="column">
            <wp:posOffset>-914400</wp:posOffset>
          </wp:positionH>
          <wp:positionV relativeFrom="paragraph">
            <wp:posOffset>-450216</wp:posOffset>
          </wp:positionV>
          <wp:extent cx="7585656" cy="927135"/>
          <wp:effectExtent l="0" t="0" r="0" b="0"/>
          <wp:wrapNone/>
          <wp:docPr id="1683704020" name="Picture 1683704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96536" cy="928465"/>
                  </a:xfrm>
                  <a:prstGeom prst="rect">
                    <a:avLst/>
                  </a:prstGeom>
                </pic:spPr>
              </pic:pic>
            </a:graphicData>
          </a:graphic>
          <wp14:sizeRelH relativeFrom="page">
            <wp14:pctWidth>0</wp14:pctWidth>
          </wp14:sizeRelH>
          <wp14:sizeRelV relativeFrom="page">
            <wp14:pctHeight>0</wp14:pctHeight>
          </wp14:sizeRelV>
        </wp:anchor>
      </w:drawing>
    </w:r>
    <w:bookmarkStart w:id="5" w:name="_Hlk189934907"/>
    <w:r w:rsidR="00A81582" w:rsidRPr="00A81582">
      <w:t xml:space="preserve"> </w:t>
    </w:r>
    <w:hyperlink r:id="rId2" w:history="1">
      <w:r w:rsidR="00A81582" w:rsidRPr="00564A63">
        <w:rPr>
          <w:rStyle w:val="Hyperlink"/>
          <w:rFonts w:ascii="Arial" w:hAnsi="Arial" w:cs="Arial"/>
          <w:color w:val="FFFFFF" w:themeColor="background1"/>
          <w:sz w:val="20"/>
          <w:szCs w:val="20"/>
        </w:rPr>
        <w:t>Procurement of AI | Public Buyers Community</w:t>
      </w:r>
    </w:hyperlink>
    <w:bookmarkEnd w:id="5"/>
    <w:r w:rsidRPr="00A81582">
      <w:rPr>
        <w:rFonts w:ascii="Arial" w:hAnsi="Arial" w:cs="Arial"/>
        <w:color w:val="FFFFFF" w:themeColor="background1"/>
      </w:rPr>
      <w:tab/>
    </w:r>
    <w:r>
      <w:rPr>
        <w:rFonts w:ascii="Arial" w:hAnsi="Arial" w:cs="Arial"/>
        <w:color w:val="FFFFFF" w:themeColor="background1"/>
      </w:rPr>
      <w:t xml:space="preserve"> </w:t>
    </w:r>
    <w:r w:rsidRPr="00176E68">
      <w:rPr>
        <w:rFonts w:ascii="Arial" w:hAnsi="Arial" w:cs="Arial"/>
        <w:color w:val="FFFFFF" w:themeColor="background1"/>
      </w:rPr>
      <w:tab/>
    </w:r>
    <w:r>
      <w:rPr>
        <w:rFonts w:ascii="Arial" w:hAnsi="Arial" w:cs="Arial"/>
        <w:color w:val="FFFFFF" w:themeColor="background1"/>
      </w:rPr>
      <w:t xml:space="preserve"> </w:t>
    </w:r>
    <w:r w:rsidR="00EC4F98">
      <w:rPr>
        <w:rFonts w:ascii="Arial" w:hAnsi="Arial" w:cs="Arial"/>
        <w:b/>
        <w:bCs/>
        <w:color w:val="FFFFFF" w:themeColor="background1"/>
      </w:rPr>
      <w:t>MCC-AI-</w:t>
    </w:r>
    <w:r w:rsidR="00FF13F0">
      <w:rPr>
        <w:rFonts w:ascii="Arial" w:hAnsi="Arial" w:cs="Arial"/>
        <w:b/>
        <w:bCs/>
        <w:color w:val="FFFFFF" w:themeColor="background1"/>
      </w:rPr>
      <w:t>High-Risk</w:t>
    </w:r>
    <w:r>
      <w:rPr>
        <w:rFonts w:ascii="Arial" w:hAnsi="Arial" w:cs="Arial"/>
        <w:b/>
        <w:bCs/>
        <w:color w:val="FFFFFF" w:themeColor="background1"/>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C1488" w14:textId="77777777" w:rsidR="003216B4" w:rsidRDefault="003216B4">
    <w:pPr>
      <w:pStyle w:val="Header"/>
    </w:pPr>
    <w:r>
      <w:rPr>
        <w:noProof/>
        <w:lang w:eastAsia="en-GB"/>
      </w:rPr>
      <w:drawing>
        <wp:anchor distT="0" distB="0" distL="114300" distR="114300" simplePos="0" relativeHeight="251659264" behindDoc="1" locked="0" layoutInCell="1" allowOverlap="1" wp14:anchorId="574F40A1" wp14:editId="166F4DD0">
          <wp:simplePos x="0" y="0"/>
          <wp:positionH relativeFrom="column">
            <wp:posOffset>-1009015</wp:posOffset>
          </wp:positionH>
          <wp:positionV relativeFrom="paragraph">
            <wp:posOffset>-812891</wp:posOffset>
          </wp:positionV>
          <wp:extent cx="7823865" cy="11068162"/>
          <wp:effectExtent l="0" t="0" r="0" b="6350"/>
          <wp:wrapNone/>
          <wp:docPr id="432765360" name="Picture 432765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483187" name="Picture 964483187"/>
                  <pic:cNvPicPr/>
                </pic:nvPicPr>
                <pic:blipFill>
                  <a:blip r:embed="rId1">
                    <a:extLst>
                      <a:ext uri="{28A0092B-C50C-407E-A947-70E740481C1C}">
                        <a14:useLocalDpi xmlns:a14="http://schemas.microsoft.com/office/drawing/2010/main" val="0"/>
                      </a:ext>
                    </a:extLst>
                  </a:blip>
                  <a:stretch>
                    <a:fillRect/>
                  </a:stretch>
                </pic:blipFill>
                <pic:spPr>
                  <a:xfrm>
                    <a:off x="0" y="0"/>
                    <a:ext cx="7823865" cy="1106816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F06B4"/>
    <w:multiLevelType w:val="multilevel"/>
    <w:tmpl w:val="D8143294"/>
    <w:lvl w:ilvl="0">
      <w:start w:val="1"/>
      <w:numFmt w:val="bullet"/>
      <w:pStyle w:val="doBullets1"/>
      <w:lvlText w:val=""/>
      <w:lvlJc w:val="left"/>
      <w:pPr>
        <w:ind w:left="851" w:hanging="851"/>
      </w:pPr>
      <w:rPr>
        <w:rFonts w:ascii="Symbol" w:hAnsi="Symbol" w:hint="default"/>
      </w:rPr>
    </w:lvl>
    <w:lvl w:ilvl="1">
      <w:start w:val="1"/>
      <w:numFmt w:val="bullet"/>
      <w:lvlText w:val="o"/>
      <w:lvlJc w:val="left"/>
      <w:pPr>
        <w:ind w:left="1701" w:hanging="850"/>
      </w:pPr>
      <w:rPr>
        <w:rFonts w:ascii="Courier New" w:hAnsi="Courier New" w:hint="default"/>
      </w:rPr>
    </w:lvl>
    <w:lvl w:ilvl="2">
      <w:start w:val="1"/>
      <w:numFmt w:val="bullet"/>
      <w:lvlText w:val=""/>
      <w:lvlJc w:val="left"/>
      <w:pPr>
        <w:ind w:left="2552" w:hanging="851"/>
      </w:pPr>
      <w:rPr>
        <w:rFonts w:ascii="Wingdings" w:hAnsi="Wingdings" w:hint="default"/>
      </w:rPr>
    </w:lvl>
    <w:lvl w:ilvl="3">
      <w:start w:val="1"/>
      <w:numFmt w:val="bullet"/>
      <w:lvlText w:val=""/>
      <w:lvlJc w:val="left"/>
      <w:pPr>
        <w:ind w:left="3402" w:hanging="850"/>
      </w:pPr>
      <w:rPr>
        <w:rFonts w:ascii="Symbol" w:hAnsi="Symbol" w:hint="default"/>
      </w:rPr>
    </w:lvl>
    <w:lvl w:ilvl="4">
      <w:start w:val="1"/>
      <w:numFmt w:val="bullet"/>
      <w:lvlText w:val="o"/>
      <w:lvlJc w:val="left"/>
      <w:pPr>
        <w:ind w:left="4253" w:hanging="851"/>
      </w:pPr>
      <w:rPr>
        <w:rFonts w:ascii="Courier New" w:hAnsi="Courier New" w:hint="default"/>
      </w:rPr>
    </w:lvl>
    <w:lvl w:ilvl="5">
      <w:start w:val="1"/>
      <w:numFmt w:val="bullet"/>
      <w:lvlText w:val=""/>
      <w:lvlJc w:val="left"/>
      <w:pPr>
        <w:ind w:left="5103" w:hanging="850"/>
      </w:pPr>
      <w:rPr>
        <w:rFonts w:ascii="Wingdings" w:hAnsi="Wingdings" w:hint="default"/>
      </w:rPr>
    </w:lvl>
    <w:lvl w:ilvl="6">
      <w:start w:val="1"/>
      <w:numFmt w:val="bullet"/>
      <w:lvlText w:val=""/>
      <w:lvlJc w:val="left"/>
      <w:pPr>
        <w:tabs>
          <w:tab w:val="num" w:pos="5103"/>
        </w:tabs>
        <w:ind w:left="5954" w:hanging="851"/>
      </w:pPr>
      <w:rPr>
        <w:rFonts w:ascii="Symbol" w:hAnsi="Symbol" w:hint="default"/>
      </w:rPr>
    </w:lvl>
    <w:lvl w:ilvl="7">
      <w:start w:val="1"/>
      <w:numFmt w:val="bullet"/>
      <w:lvlText w:val="o"/>
      <w:lvlJc w:val="left"/>
      <w:pPr>
        <w:tabs>
          <w:tab w:val="num" w:pos="5954"/>
        </w:tabs>
        <w:ind w:left="6804" w:hanging="850"/>
      </w:pPr>
      <w:rPr>
        <w:rFonts w:ascii="Courier New" w:hAnsi="Courier New" w:hint="default"/>
      </w:rPr>
    </w:lvl>
    <w:lvl w:ilvl="8">
      <w:start w:val="1"/>
      <w:numFmt w:val="bullet"/>
      <w:lvlText w:val=""/>
      <w:lvlJc w:val="left"/>
      <w:pPr>
        <w:ind w:left="7655" w:hanging="851"/>
      </w:pPr>
      <w:rPr>
        <w:rFonts w:ascii="Wingdings" w:hAnsi="Wingdings" w:hint="default"/>
      </w:rPr>
    </w:lvl>
  </w:abstractNum>
  <w:abstractNum w:abstractNumId="1" w15:restartNumberingAfterBreak="0">
    <w:nsid w:val="08583C5C"/>
    <w:multiLevelType w:val="multilevel"/>
    <w:tmpl w:val="0434824A"/>
    <w:lvl w:ilvl="0">
      <w:start w:val="1"/>
      <w:numFmt w:val="decimal"/>
      <w:pStyle w:val="doLijstnummering7"/>
      <w:lvlText w:val="Article %1"/>
      <w:lvlJc w:val="left"/>
      <w:pPr>
        <w:tabs>
          <w:tab w:val="num" w:pos="851"/>
        </w:tabs>
        <w:ind w:left="851" w:hanging="851"/>
      </w:pPr>
      <w:rPr>
        <w:rFonts w:ascii="Arial" w:hAnsi="Arial" w:cs="Arial" w:hint="default"/>
        <w:b w:val="0"/>
        <w:sz w:val="22"/>
        <w:szCs w:val="22"/>
        <w:u w:val="single"/>
      </w:rPr>
    </w:lvl>
    <w:lvl w:ilvl="1">
      <w:start w:val="1"/>
      <w:numFmt w:val="decimal"/>
      <w:lvlText w:val="%1.%2."/>
      <w:lvlJc w:val="left"/>
      <w:pPr>
        <w:tabs>
          <w:tab w:val="num" w:pos="709"/>
        </w:tabs>
        <w:ind w:left="709" w:hanging="709"/>
      </w:pPr>
      <w:rPr>
        <w:rFonts w:ascii="Arial" w:hAnsi="Arial" w:cs="Arial" w:hint="default"/>
        <w:b w:val="0"/>
        <w:i w:val="0"/>
        <w:color w:val="auto"/>
        <w:sz w:val="22"/>
        <w:szCs w:val="22"/>
      </w:rPr>
    </w:lvl>
    <w:lvl w:ilvl="2">
      <w:start w:val="1"/>
      <w:numFmt w:val="lowerLetter"/>
      <w:lvlText w:val="%3."/>
      <w:lvlJc w:val="left"/>
      <w:pPr>
        <w:tabs>
          <w:tab w:val="num" w:pos="1418"/>
        </w:tabs>
        <w:ind w:left="1418" w:hanging="709"/>
      </w:pPr>
      <w:rPr>
        <w:rFonts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2" w15:restartNumberingAfterBreak="0">
    <w:nsid w:val="283824ED"/>
    <w:multiLevelType w:val="multilevel"/>
    <w:tmpl w:val="40008F20"/>
    <w:lvl w:ilvl="0">
      <w:start w:val="1"/>
      <w:numFmt w:val="lowerRoman"/>
      <w:pStyle w:val="doLijstnummering4"/>
      <w:lvlText w:val="%1."/>
      <w:lvlJc w:val="left"/>
      <w:pPr>
        <w:tabs>
          <w:tab w:val="num" w:pos="851"/>
        </w:tabs>
        <w:ind w:left="851" w:hanging="851"/>
      </w:pPr>
      <w:rPr>
        <w:rFonts w:hint="default"/>
      </w:rPr>
    </w:lvl>
    <w:lvl w:ilvl="1">
      <w:start w:val="1"/>
      <w:numFmt w:val="lowerRoman"/>
      <w:lvlText w:val="%1.%2."/>
      <w:lvlJc w:val="left"/>
      <w:pPr>
        <w:tabs>
          <w:tab w:val="num" w:pos="1702"/>
        </w:tabs>
        <w:ind w:left="1702" w:hanging="851"/>
      </w:pPr>
      <w:rPr>
        <w:rFonts w:hint="default"/>
      </w:rPr>
    </w:lvl>
    <w:lvl w:ilvl="2">
      <w:start w:val="1"/>
      <w:numFmt w:val="lowerRoman"/>
      <w:lvlText w:val="%1.%2.%3."/>
      <w:lvlJc w:val="left"/>
      <w:pPr>
        <w:tabs>
          <w:tab w:val="num" w:pos="2553"/>
        </w:tabs>
        <w:ind w:left="2553" w:hanging="851"/>
      </w:pPr>
      <w:rPr>
        <w:rFonts w:hint="default"/>
      </w:rPr>
    </w:lvl>
    <w:lvl w:ilvl="3">
      <w:start w:val="1"/>
      <w:numFmt w:val="lowerRoman"/>
      <w:lvlText w:val="%1.%2.%3.%4."/>
      <w:lvlJc w:val="left"/>
      <w:pPr>
        <w:tabs>
          <w:tab w:val="num" w:pos="3404"/>
        </w:tabs>
        <w:ind w:left="3404" w:hanging="851"/>
      </w:pPr>
      <w:rPr>
        <w:rFonts w:hint="default"/>
      </w:rPr>
    </w:lvl>
    <w:lvl w:ilvl="4">
      <w:start w:val="1"/>
      <w:numFmt w:val="lowerRoman"/>
      <w:lvlText w:val="%1.%2.%3.%4.%5."/>
      <w:lvlJc w:val="left"/>
      <w:pPr>
        <w:tabs>
          <w:tab w:val="num" w:pos="4255"/>
        </w:tabs>
        <w:ind w:left="4255" w:hanging="851"/>
      </w:pPr>
      <w:rPr>
        <w:rFonts w:hint="default"/>
      </w:rPr>
    </w:lvl>
    <w:lvl w:ilvl="5">
      <w:start w:val="1"/>
      <w:numFmt w:val="lowerRoman"/>
      <w:lvlText w:val="%1.%2.%3.%4.%5.%6."/>
      <w:lvlJc w:val="left"/>
      <w:pPr>
        <w:tabs>
          <w:tab w:val="num" w:pos="5106"/>
        </w:tabs>
        <w:ind w:left="5106" w:hanging="851"/>
      </w:pPr>
      <w:rPr>
        <w:rFonts w:hint="default"/>
      </w:rPr>
    </w:lvl>
    <w:lvl w:ilvl="6">
      <w:start w:val="1"/>
      <w:numFmt w:val="lowerRoman"/>
      <w:lvlText w:val="%1.%2.%3.%4.%5.%6.%7."/>
      <w:lvlJc w:val="left"/>
      <w:pPr>
        <w:tabs>
          <w:tab w:val="num" w:pos="5957"/>
        </w:tabs>
        <w:ind w:left="5957" w:hanging="851"/>
      </w:pPr>
      <w:rPr>
        <w:rFonts w:hint="default"/>
      </w:rPr>
    </w:lvl>
    <w:lvl w:ilvl="7">
      <w:start w:val="1"/>
      <w:numFmt w:val="lowerRoman"/>
      <w:lvlText w:val="%1.%2.%3.%4.%5.%6.%7.%8."/>
      <w:lvlJc w:val="left"/>
      <w:pPr>
        <w:tabs>
          <w:tab w:val="num" w:pos="6808"/>
        </w:tabs>
        <w:ind w:left="6808" w:hanging="851"/>
      </w:pPr>
      <w:rPr>
        <w:rFonts w:hint="default"/>
      </w:rPr>
    </w:lvl>
    <w:lvl w:ilvl="8">
      <w:start w:val="1"/>
      <w:numFmt w:val="lowerRoman"/>
      <w:lvlText w:val="%1.%2.%3.%4.%5.%6.%7.%8.%9."/>
      <w:lvlJc w:val="left"/>
      <w:pPr>
        <w:tabs>
          <w:tab w:val="num" w:pos="7659"/>
        </w:tabs>
        <w:ind w:left="7659" w:hanging="851"/>
      </w:pPr>
      <w:rPr>
        <w:rFonts w:hint="default"/>
      </w:rPr>
    </w:lvl>
  </w:abstractNum>
  <w:abstractNum w:abstractNumId="3" w15:restartNumberingAfterBreak="0">
    <w:nsid w:val="38222A4F"/>
    <w:multiLevelType w:val="hybridMultilevel"/>
    <w:tmpl w:val="3C585E60"/>
    <w:lvl w:ilvl="0" w:tplc="E21C0E82">
      <w:start w:val="1"/>
      <w:numFmt w:val="bullet"/>
      <w:pStyle w:val="ListParagraph"/>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4" w15:restartNumberingAfterBreak="0">
    <w:nsid w:val="51EF005D"/>
    <w:multiLevelType w:val="multilevel"/>
    <w:tmpl w:val="7FDCB5BC"/>
    <w:lvl w:ilvl="0">
      <w:start w:val="1"/>
      <w:numFmt w:val="bullet"/>
      <w:pStyle w:val="PurpleBullet"/>
      <w:lvlText w:val=""/>
      <w:lvlJc w:val="left"/>
      <w:pPr>
        <w:ind w:left="720" w:hanging="363"/>
      </w:pPr>
      <w:rPr>
        <w:rFonts w:ascii="Symbol" w:hAnsi="Symbol" w:hint="default"/>
        <w:color w:val="FF4F3D"/>
      </w:rPr>
    </w:lvl>
    <w:lvl w:ilvl="1">
      <w:start w:val="1"/>
      <w:numFmt w:val="bullet"/>
      <w:lvlText w:val=""/>
      <w:lvlJc w:val="left"/>
      <w:pPr>
        <w:ind w:left="1264" w:hanging="363"/>
      </w:pPr>
      <w:rPr>
        <w:rFonts w:ascii="Symbol" w:hAnsi="Symbol" w:hint="default"/>
        <w:color w:val="FF4F3D"/>
      </w:rPr>
    </w:lvl>
    <w:lvl w:ilvl="2">
      <w:start w:val="1"/>
      <w:numFmt w:val="bullet"/>
      <w:lvlText w:val=""/>
      <w:lvlJc w:val="left"/>
      <w:pPr>
        <w:ind w:left="1805" w:hanging="360"/>
      </w:pPr>
      <w:rPr>
        <w:rFonts w:ascii="Symbol" w:hAnsi="Symbol" w:hint="default"/>
        <w:color w:val="FF4F3D"/>
      </w:rPr>
    </w:lvl>
    <w:lvl w:ilvl="3">
      <w:start w:val="1"/>
      <w:numFmt w:val="bullet"/>
      <w:lvlText w:val=""/>
      <w:lvlJc w:val="left"/>
      <w:pPr>
        <w:ind w:left="2352" w:hanging="363"/>
      </w:pPr>
      <w:rPr>
        <w:rFonts w:ascii="Symbol" w:hAnsi="Symbol" w:hint="default"/>
      </w:rPr>
    </w:lvl>
    <w:lvl w:ilvl="4">
      <w:start w:val="1"/>
      <w:numFmt w:val="bullet"/>
      <w:lvlText w:val="o"/>
      <w:lvlJc w:val="left"/>
      <w:pPr>
        <w:ind w:left="2896" w:hanging="363"/>
      </w:pPr>
      <w:rPr>
        <w:rFonts w:ascii="Courier New" w:hAnsi="Courier New" w:cs="Courier New" w:hint="default"/>
      </w:rPr>
    </w:lvl>
    <w:lvl w:ilvl="5">
      <w:start w:val="1"/>
      <w:numFmt w:val="bullet"/>
      <w:lvlText w:val=""/>
      <w:lvlJc w:val="left"/>
      <w:pPr>
        <w:ind w:left="3440" w:hanging="363"/>
      </w:pPr>
      <w:rPr>
        <w:rFonts w:ascii="Wingdings" w:hAnsi="Wingdings" w:hint="default"/>
      </w:rPr>
    </w:lvl>
    <w:lvl w:ilvl="6">
      <w:start w:val="1"/>
      <w:numFmt w:val="bullet"/>
      <w:lvlText w:val=""/>
      <w:lvlJc w:val="left"/>
      <w:pPr>
        <w:ind w:left="3984" w:hanging="363"/>
      </w:pPr>
      <w:rPr>
        <w:rFonts w:ascii="Symbol" w:hAnsi="Symbol" w:hint="default"/>
      </w:rPr>
    </w:lvl>
    <w:lvl w:ilvl="7">
      <w:start w:val="1"/>
      <w:numFmt w:val="bullet"/>
      <w:lvlText w:val="o"/>
      <w:lvlJc w:val="left"/>
      <w:pPr>
        <w:ind w:left="4528" w:hanging="363"/>
      </w:pPr>
      <w:rPr>
        <w:rFonts w:ascii="Courier New" w:hAnsi="Courier New" w:cs="Courier New" w:hint="default"/>
      </w:rPr>
    </w:lvl>
    <w:lvl w:ilvl="8">
      <w:start w:val="1"/>
      <w:numFmt w:val="bullet"/>
      <w:lvlText w:val=""/>
      <w:lvlJc w:val="left"/>
      <w:pPr>
        <w:ind w:left="5072" w:hanging="363"/>
      </w:pPr>
      <w:rPr>
        <w:rFonts w:ascii="Wingdings" w:hAnsi="Wingdings" w:hint="default"/>
      </w:rPr>
    </w:lvl>
  </w:abstractNum>
  <w:abstractNum w:abstractNumId="5" w15:restartNumberingAfterBreak="0">
    <w:nsid w:val="652E5F89"/>
    <w:multiLevelType w:val="multilevel"/>
    <w:tmpl w:val="26B2CF48"/>
    <w:lvl w:ilvl="0">
      <w:start w:val="1"/>
      <w:numFmt w:val="upperRoman"/>
      <w:pStyle w:val="doLijstnummering3"/>
      <w:lvlText w:val="%1."/>
      <w:lvlJc w:val="left"/>
      <w:pPr>
        <w:tabs>
          <w:tab w:val="num" w:pos="851"/>
        </w:tabs>
        <w:ind w:left="851" w:hanging="851"/>
      </w:pPr>
      <w:rPr>
        <w:rFonts w:hint="default"/>
      </w:rPr>
    </w:lvl>
    <w:lvl w:ilvl="1">
      <w:start w:val="1"/>
      <w:numFmt w:val="upperRoman"/>
      <w:lvlText w:val="%1.%2."/>
      <w:lvlJc w:val="left"/>
      <w:pPr>
        <w:tabs>
          <w:tab w:val="num" w:pos="1702"/>
        </w:tabs>
        <w:ind w:left="1702" w:hanging="851"/>
      </w:pPr>
      <w:rPr>
        <w:rFonts w:hint="default"/>
      </w:rPr>
    </w:lvl>
    <w:lvl w:ilvl="2">
      <w:start w:val="1"/>
      <w:numFmt w:val="upperRoman"/>
      <w:lvlText w:val="%1.%2.%3."/>
      <w:lvlJc w:val="left"/>
      <w:pPr>
        <w:tabs>
          <w:tab w:val="num" w:pos="2553"/>
        </w:tabs>
        <w:ind w:left="2553" w:hanging="851"/>
      </w:pPr>
      <w:rPr>
        <w:rFonts w:hint="default"/>
      </w:rPr>
    </w:lvl>
    <w:lvl w:ilvl="3">
      <w:start w:val="1"/>
      <w:numFmt w:val="upperRoman"/>
      <w:lvlText w:val="%1.%2.%3.%4."/>
      <w:lvlJc w:val="left"/>
      <w:pPr>
        <w:tabs>
          <w:tab w:val="num" w:pos="3404"/>
        </w:tabs>
        <w:ind w:left="3404" w:hanging="851"/>
      </w:pPr>
      <w:rPr>
        <w:rFonts w:hint="default"/>
      </w:rPr>
    </w:lvl>
    <w:lvl w:ilvl="4">
      <w:start w:val="1"/>
      <w:numFmt w:val="upperRoman"/>
      <w:lvlText w:val="%1.%2.%3.%4.%5."/>
      <w:lvlJc w:val="left"/>
      <w:pPr>
        <w:tabs>
          <w:tab w:val="num" w:pos="4255"/>
        </w:tabs>
        <w:ind w:left="4255" w:hanging="851"/>
      </w:pPr>
      <w:rPr>
        <w:rFonts w:hint="default"/>
      </w:rPr>
    </w:lvl>
    <w:lvl w:ilvl="5">
      <w:start w:val="1"/>
      <w:numFmt w:val="upperRoman"/>
      <w:lvlText w:val="%1.%2.%3.%4.%5.%6."/>
      <w:lvlJc w:val="left"/>
      <w:pPr>
        <w:tabs>
          <w:tab w:val="num" w:pos="5106"/>
        </w:tabs>
        <w:ind w:left="5106" w:hanging="851"/>
      </w:pPr>
      <w:rPr>
        <w:rFonts w:hint="default"/>
      </w:rPr>
    </w:lvl>
    <w:lvl w:ilvl="6">
      <w:start w:val="1"/>
      <w:numFmt w:val="upperRoman"/>
      <w:lvlText w:val="%1.%2.%3.%4.%5.%6.%7."/>
      <w:lvlJc w:val="left"/>
      <w:pPr>
        <w:tabs>
          <w:tab w:val="num" w:pos="5957"/>
        </w:tabs>
        <w:ind w:left="5957" w:hanging="851"/>
      </w:pPr>
      <w:rPr>
        <w:rFonts w:hint="default"/>
      </w:rPr>
    </w:lvl>
    <w:lvl w:ilvl="7">
      <w:start w:val="1"/>
      <w:numFmt w:val="upperRoman"/>
      <w:lvlText w:val="%1.%2.%3.%4.%5.%6.%7.%8."/>
      <w:lvlJc w:val="left"/>
      <w:pPr>
        <w:tabs>
          <w:tab w:val="num" w:pos="6808"/>
        </w:tabs>
        <w:ind w:left="6808" w:hanging="851"/>
      </w:pPr>
      <w:rPr>
        <w:rFonts w:hint="default"/>
      </w:rPr>
    </w:lvl>
    <w:lvl w:ilvl="8">
      <w:start w:val="1"/>
      <w:numFmt w:val="upperRoman"/>
      <w:lvlText w:val="%1.%2.%3.%4.%5.%6.%7.%8.%9."/>
      <w:lvlJc w:val="left"/>
      <w:pPr>
        <w:tabs>
          <w:tab w:val="num" w:pos="7659"/>
        </w:tabs>
        <w:ind w:left="7659" w:hanging="851"/>
      </w:pPr>
      <w:rPr>
        <w:rFonts w:hint="default"/>
      </w:rPr>
    </w:lvl>
  </w:abstractNum>
  <w:abstractNum w:abstractNumId="6" w15:restartNumberingAfterBreak="0">
    <w:nsid w:val="68490AFA"/>
    <w:multiLevelType w:val="multilevel"/>
    <w:tmpl w:val="A9628022"/>
    <w:lvl w:ilvl="0">
      <w:start w:val="1"/>
      <w:numFmt w:val="decimal"/>
      <w:pStyle w:val="doLijstnummering5"/>
      <w:lvlText w:val="%1."/>
      <w:lvlJc w:val="left"/>
      <w:pPr>
        <w:tabs>
          <w:tab w:val="num" w:pos="851"/>
        </w:tabs>
        <w:ind w:left="851" w:hanging="851"/>
      </w:pPr>
      <w:rPr>
        <w:rFonts w:hint="default"/>
        <w:b w:val="0"/>
      </w:rPr>
    </w:lvl>
    <w:lvl w:ilvl="1">
      <w:start w:val="1"/>
      <w:numFmt w:val="decimal"/>
      <w:lvlText w:val="%1.%2."/>
      <w:lvlJc w:val="left"/>
      <w:pPr>
        <w:tabs>
          <w:tab w:val="num" w:pos="1702"/>
        </w:tabs>
        <w:ind w:left="1702" w:hanging="851"/>
      </w:pPr>
      <w:rPr>
        <w:rFonts w:hint="default"/>
      </w:rPr>
    </w:lvl>
    <w:lvl w:ilvl="2">
      <w:start w:val="1"/>
      <w:numFmt w:val="decimal"/>
      <w:lvlText w:val="%1.%2.%3."/>
      <w:lvlJc w:val="left"/>
      <w:pPr>
        <w:tabs>
          <w:tab w:val="num" w:pos="2553"/>
        </w:tabs>
        <w:ind w:left="2553" w:hanging="851"/>
      </w:pPr>
      <w:rPr>
        <w:rFonts w:hint="default"/>
      </w:rPr>
    </w:lvl>
    <w:lvl w:ilvl="3">
      <w:start w:val="1"/>
      <w:numFmt w:val="decimal"/>
      <w:lvlText w:val="%1.%2.%3.%4."/>
      <w:lvlJc w:val="left"/>
      <w:pPr>
        <w:tabs>
          <w:tab w:val="num" w:pos="3404"/>
        </w:tabs>
        <w:ind w:left="3404" w:hanging="851"/>
      </w:pPr>
      <w:rPr>
        <w:rFonts w:hint="default"/>
      </w:rPr>
    </w:lvl>
    <w:lvl w:ilvl="4">
      <w:start w:val="1"/>
      <w:numFmt w:val="decimal"/>
      <w:lvlText w:val="%1.%2.%3.%4.%5."/>
      <w:lvlJc w:val="left"/>
      <w:pPr>
        <w:tabs>
          <w:tab w:val="num" w:pos="4255"/>
        </w:tabs>
        <w:ind w:left="4255" w:hanging="851"/>
      </w:pPr>
      <w:rPr>
        <w:rFonts w:hint="default"/>
      </w:rPr>
    </w:lvl>
    <w:lvl w:ilvl="5">
      <w:start w:val="1"/>
      <w:numFmt w:val="decimal"/>
      <w:lvlText w:val="%1.%2.%3.%4.%5.%6."/>
      <w:lvlJc w:val="left"/>
      <w:pPr>
        <w:tabs>
          <w:tab w:val="num" w:pos="5106"/>
        </w:tabs>
        <w:ind w:left="5106" w:hanging="851"/>
      </w:pPr>
      <w:rPr>
        <w:rFonts w:hint="default"/>
      </w:rPr>
    </w:lvl>
    <w:lvl w:ilvl="6">
      <w:start w:val="1"/>
      <w:numFmt w:val="decimal"/>
      <w:lvlText w:val="%1.%2.%3.%4.%5.%6.%7."/>
      <w:lvlJc w:val="left"/>
      <w:pPr>
        <w:tabs>
          <w:tab w:val="num" w:pos="5957"/>
        </w:tabs>
        <w:ind w:left="5957" w:hanging="851"/>
      </w:pPr>
      <w:rPr>
        <w:rFonts w:hint="default"/>
      </w:rPr>
    </w:lvl>
    <w:lvl w:ilvl="7">
      <w:start w:val="1"/>
      <w:numFmt w:val="decimal"/>
      <w:lvlText w:val="%1.%2.%3.%4.%5.%6.%7.%8."/>
      <w:lvlJc w:val="left"/>
      <w:pPr>
        <w:tabs>
          <w:tab w:val="num" w:pos="6808"/>
        </w:tabs>
        <w:ind w:left="6808" w:hanging="851"/>
      </w:pPr>
      <w:rPr>
        <w:rFonts w:hint="default"/>
      </w:rPr>
    </w:lvl>
    <w:lvl w:ilvl="8">
      <w:start w:val="1"/>
      <w:numFmt w:val="decimal"/>
      <w:lvlText w:val="%1.%2.%3.%4.%5.%6.%7.%8.%9."/>
      <w:lvlJc w:val="left"/>
      <w:pPr>
        <w:tabs>
          <w:tab w:val="num" w:pos="7659"/>
        </w:tabs>
        <w:ind w:left="7659" w:hanging="851"/>
      </w:pPr>
      <w:rPr>
        <w:rFonts w:hint="default"/>
      </w:rPr>
    </w:lvl>
  </w:abstractNum>
  <w:abstractNum w:abstractNumId="7" w15:restartNumberingAfterBreak="0">
    <w:nsid w:val="74802BA1"/>
    <w:multiLevelType w:val="hybridMultilevel"/>
    <w:tmpl w:val="0D9EE790"/>
    <w:lvl w:ilvl="0" w:tplc="B9C8A8BE">
      <w:start w:val="1"/>
      <w:numFmt w:val="bullet"/>
      <w:lvlText w:val=""/>
      <w:lvlJc w:val="left"/>
      <w:pPr>
        <w:ind w:left="294" w:hanging="360"/>
      </w:pPr>
      <w:rPr>
        <w:rFonts w:ascii="Symbol" w:hAnsi="Symbol" w:hint="default"/>
        <w:color w:val="auto"/>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8" w15:restartNumberingAfterBreak="0">
    <w:nsid w:val="7A5560F6"/>
    <w:multiLevelType w:val="hybridMultilevel"/>
    <w:tmpl w:val="164A8EC4"/>
    <w:lvl w:ilvl="0" w:tplc="64C676E4">
      <w:start w:val="1"/>
      <w:numFmt w:val="bullet"/>
      <w:lvlText w:val=""/>
      <w:lvlJc w:val="left"/>
      <w:pPr>
        <w:ind w:left="720" w:hanging="360"/>
      </w:pPr>
      <w:rPr>
        <w:rFonts w:ascii="Symbol" w:hAnsi="Symbol" w:hint="default"/>
        <w:color w:val="2AAD7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79633253">
    <w:abstractNumId w:val="3"/>
  </w:num>
  <w:num w:numId="2" w16cid:durableId="2047483329">
    <w:abstractNumId w:val="4"/>
  </w:num>
  <w:num w:numId="3" w16cid:durableId="1385371387">
    <w:abstractNumId w:val="8"/>
  </w:num>
  <w:num w:numId="4" w16cid:durableId="1517502109">
    <w:abstractNumId w:val="7"/>
  </w:num>
  <w:num w:numId="5" w16cid:durableId="2145268333">
    <w:abstractNumId w:val="0"/>
  </w:num>
  <w:num w:numId="6" w16cid:durableId="947471421">
    <w:abstractNumId w:val="1"/>
  </w:num>
  <w:num w:numId="7" w16cid:durableId="355009267">
    <w:abstractNumId w:val="5"/>
  </w:num>
  <w:num w:numId="8" w16cid:durableId="1843741350">
    <w:abstractNumId w:val="2"/>
  </w:num>
  <w:num w:numId="9" w16cid:durableId="1445883148">
    <w:abstractNumId w:val="6"/>
  </w:num>
  <w:num w:numId="10" w16cid:durableId="122271557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39623238">
    <w:abstractNumId w:val="1"/>
  </w:num>
  <w:num w:numId="12" w16cid:durableId="30890007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6342793">
    <w:abstractNumId w:val="6"/>
  </w:num>
  <w:num w:numId="14" w16cid:durableId="333651219">
    <w:abstractNumId w:val="1"/>
  </w:num>
  <w:num w:numId="15" w16cid:durableId="559748463">
    <w:abstractNumId w:val="1"/>
  </w:num>
  <w:num w:numId="16" w16cid:durableId="1695765638">
    <w:abstractNumId w:val="1"/>
  </w:num>
  <w:num w:numId="17" w16cid:durableId="766850134">
    <w:abstractNumId w:val="1"/>
  </w:num>
  <w:num w:numId="18" w16cid:durableId="70516881">
    <w:abstractNumId w:val="1"/>
  </w:num>
  <w:num w:numId="19" w16cid:durableId="777874114">
    <w:abstractNumId w:val="1"/>
  </w:num>
  <w:num w:numId="20" w16cid:durableId="11799158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1A35"/>
    <w:rsid w:val="00007FF9"/>
    <w:rsid w:val="00016837"/>
    <w:rsid w:val="000325AC"/>
    <w:rsid w:val="00037A5B"/>
    <w:rsid w:val="00050F12"/>
    <w:rsid w:val="00052363"/>
    <w:rsid w:val="00055689"/>
    <w:rsid w:val="00057539"/>
    <w:rsid w:val="000575AB"/>
    <w:rsid w:val="000603C2"/>
    <w:rsid w:val="00061A77"/>
    <w:rsid w:val="0006305F"/>
    <w:rsid w:val="00074956"/>
    <w:rsid w:val="0007646C"/>
    <w:rsid w:val="0008024C"/>
    <w:rsid w:val="00094BB7"/>
    <w:rsid w:val="000B1A35"/>
    <w:rsid w:val="000D2464"/>
    <w:rsid w:val="000D2CCC"/>
    <w:rsid w:val="000D7C70"/>
    <w:rsid w:val="000E3EA0"/>
    <w:rsid w:val="000E6BB9"/>
    <w:rsid w:val="000F39AD"/>
    <w:rsid w:val="000F6F09"/>
    <w:rsid w:val="00100543"/>
    <w:rsid w:val="00115AFB"/>
    <w:rsid w:val="00124648"/>
    <w:rsid w:val="0012712E"/>
    <w:rsid w:val="00137BC0"/>
    <w:rsid w:val="00145DBC"/>
    <w:rsid w:val="00166C6F"/>
    <w:rsid w:val="00172B4F"/>
    <w:rsid w:val="00173B57"/>
    <w:rsid w:val="00176170"/>
    <w:rsid w:val="00176E68"/>
    <w:rsid w:val="001908A2"/>
    <w:rsid w:val="001C026D"/>
    <w:rsid w:val="001C1C2C"/>
    <w:rsid w:val="001C5152"/>
    <w:rsid w:val="001D0478"/>
    <w:rsid w:val="001D0885"/>
    <w:rsid w:val="001D0F97"/>
    <w:rsid w:val="001D5BD8"/>
    <w:rsid w:val="001E207C"/>
    <w:rsid w:val="002240A8"/>
    <w:rsid w:val="002356D6"/>
    <w:rsid w:val="00241911"/>
    <w:rsid w:val="00250DE3"/>
    <w:rsid w:val="002521BB"/>
    <w:rsid w:val="002532EE"/>
    <w:rsid w:val="00257095"/>
    <w:rsid w:val="00260A93"/>
    <w:rsid w:val="0026274B"/>
    <w:rsid w:val="0027316C"/>
    <w:rsid w:val="0028697D"/>
    <w:rsid w:val="002920C6"/>
    <w:rsid w:val="002974E8"/>
    <w:rsid w:val="002B3169"/>
    <w:rsid w:val="002B6F1F"/>
    <w:rsid w:val="002C7FA3"/>
    <w:rsid w:val="002D5D9E"/>
    <w:rsid w:val="002F066E"/>
    <w:rsid w:val="002F6EA4"/>
    <w:rsid w:val="00310B73"/>
    <w:rsid w:val="003135AD"/>
    <w:rsid w:val="00314680"/>
    <w:rsid w:val="003216B4"/>
    <w:rsid w:val="00324614"/>
    <w:rsid w:val="00327AA8"/>
    <w:rsid w:val="00333DE7"/>
    <w:rsid w:val="0034183C"/>
    <w:rsid w:val="0034344C"/>
    <w:rsid w:val="003438F3"/>
    <w:rsid w:val="00370488"/>
    <w:rsid w:val="0038084E"/>
    <w:rsid w:val="00383C49"/>
    <w:rsid w:val="003868C1"/>
    <w:rsid w:val="003B3A40"/>
    <w:rsid w:val="003C2AF0"/>
    <w:rsid w:val="003D2CB0"/>
    <w:rsid w:val="003D3930"/>
    <w:rsid w:val="003E1753"/>
    <w:rsid w:val="003F7670"/>
    <w:rsid w:val="004019AA"/>
    <w:rsid w:val="00406A76"/>
    <w:rsid w:val="004110BF"/>
    <w:rsid w:val="00412D17"/>
    <w:rsid w:val="00420EEF"/>
    <w:rsid w:val="00432E34"/>
    <w:rsid w:val="0043428A"/>
    <w:rsid w:val="004359CC"/>
    <w:rsid w:val="0044298A"/>
    <w:rsid w:val="00463418"/>
    <w:rsid w:val="00465AE1"/>
    <w:rsid w:val="00467E4D"/>
    <w:rsid w:val="00471F60"/>
    <w:rsid w:val="00485C37"/>
    <w:rsid w:val="00486941"/>
    <w:rsid w:val="0049021A"/>
    <w:rsid w:val="004A255F"/>
    <w:rsid w:val="004B6414"/>
    <w:rsid w:val="004C37ED"/>
    <w:rsid w:val="004C4F77"/>
    <w:rsid w:val="004C6E67"/>
    <w:rsid w:val="004D3081"/>
    <w:rsid w:val="004D3DB3"/>
    <w:rsid w:val="004D4A5B"/>
    <w:rsid w:val="004E436F"/>
    <w:rsid w:val="004E48B6"/>
    <w:rsid w:val="004E4B13"/>
    <w:rsid w:val="00500EF9"/>
    <w:rsid w:val="00514B73"/>
    <w:rsid w:val="005328F9"/>
    <w:rsid w:val="00544ECB"/>
    <w:rsid w:val="0054518D"/>
    <w:rsid w:val="0056368F"/>
    <w:rsid w:val="00564A63"/>
    <w:rsid w:val="00574E15"/>
    <w:rsid w:val="00592734"/>
    <w:rsid w:val="005944BF"/>
    <w:rsid w:val="00595C68"/>
    <w:rsid w:val="005A1B9E"/>
    <w:rsid w:val="005A3D5D"/>
    <w:rsid w:val="005A49B9"/>
    <w:rsid w:val="005E4F80"/>
    <w:rsid w:val="005E7DC7"/>
    <w:rsid w:val="006027CB"/>
    <w:rsid w:val="006043F8"/>
    <w:rsid w:val="00604EB1"/>
    <w:rsid w:val="00615CE6"/>
    <w:rsid w:val="006240D0"/>
    <w:rsid w:val="00627B16"/>
    <w:rsid w:val="00634526"/>
    <w:rsid w:val="00636C8D"/>
    <w:rsid w:val="006420F3"/>
    <w:rsid w:val="0064285F"/>
    <w:rsid w:val="006574EA"/>
    <w:rsid w:val="00663E0A"/>
    <w:rsid w:val="006818EB"/>
    <w:rsid w:val="0069290B"/>
    <w:rsid w:val="0069530D"/>
    <w:rsid w:val="0069571E"/>
    <w:rsid w:val="006B3717"/>
    <w:rsid w:val="006B6837"/>
    <w:rsid w:val="006D06B6"/>
    <w:rsid w:val="006D2B23"/>
    <w:rsid w:val="006F3E34"/>
    <w:rsid w:val="00703D6D"/>
    <w:rsid w:val="00715BC6"/>
    <w:rsid w:val="00727DD8"/>
    <w:rsid w:val="00737015"/>
    <w:rsid w:val="00757F3C"/>
    <w:rsid w:val="00762B0D"/>
    <w:rsid w:val="00765059"/>
    <w:rsid w:val="0077280F"/>
    <w:rsid w:val="00777C2E"/>
    <w:rsid w:val="00785D3E"/>
    <w:rsid w:val="00795109"/>
    <w:rsid w:val="007B4344"/>
    <w:rsid w:val="007B79BA"/>
    <w:rsid w:val="007B7C42"/>
    <w:rsid w:val="007C13FB"/>
    <w:rsid w:val="007C7792"/>
    <w:rsid w:val="007E4829"/>
    <w:rsid w:val="007F08ED"/>
    <w:rsid w:val="007F5306"/>
    <w:rsid w:val="008059EE"/>
    <w:rsid w:val="00805C45"/>
    <w:rsid w:val="00806100"/>
    <w:rsid w:val="008071B6"/>
    <w:rsid w:val="0081106B"/>
    <w:rsid w:val="00827671"/>
    <w:rsid w:val="00836755"/>
    <w:rsid w:val="008403E5"/>
    <w:rsid w:val="008469D5"/>
    <w:rsid w:val="00851485"/>
    <w:rsid w:val="008523A3"/>
    <w:rsid w:val="00855458"/>
    <w:rsid w:val="00865785"/>
    <w:rsid w:val="00866279"/>
    <w:rsid w:val="0086671A"/>
    <w:rsid w:val="00881CEB"/>
    <w:rsid w:val="008824F4"/>
    <w:rsid w:val="00883216"/>
    <w:rsid w:val="00896A6B"/>
    <w:rsid w:val="008A1402"/>
    <w:rsid w:val="008A5629"/>
    <w:rsid w:val="008A7F0B"/>
    <w:rsid w:val="008B4759"/>
    <w:rsid w:val="008E21C6"/>
    <w:rsid w:val="008F5F39"/>
    <w:rsid w:val="00906988"/>
    <w:rsid w:val="00922E4D"/>
    <w:rsid w:val="0092737B"/>
    <w:rsid w:val="009514A3"/>
    <w:rsid w:val="00961B29"/>
    <w:rsid w:val="00965985"/>
    <w:rsid w:val="00973B3F"/>
    <w:rsid w:val="00973E84"/>
    <w:rsid w:val="0097576F"/>
    <w:rsid w:val="00975D0E"/>
    <w:rsid w:val="00977772"/>
    <w:rsid w:val="009813B5"/>
    <w:rsid w:val="00981757"/>
    <w:rsid w:val="0098199B"/>
    <w:rsid w:val="00982CDF"/>
    <w:rsid w:val="0099306E"/>
    <w:rsid w:val="009B2357"/>
    <w:rsid w:val="009B4B27"/>
    <w:rsid w:val="009D390D"/>
    <w:rsid w:val="009D6B55"/>
    <w:rsid w:val="009E5B43"/>
    <w:rsid w:val="009E7717"/>
    <w:rsid w:val="009F4894"/>
    <w:rsid w:val="00A06133"/>
    <w:rsid w:val="00A35938"/>
    <w:rsid w:val="00A4676A"/>
    <w:rsid w:val="00A4741E"/>
    <w:rsid w:val="00A50D4D"/>
    <w:rsid w:val="00A72007"/>
    <w:rsid w:val="00A74620"/>
    <w:rsid w:val="00A81582"/>
    <w:rsid w:val="00A83C95"/>
    <w:rsid w:val="00A91BAC"/>
    <w:rsid w:val="00A923CC"/>
    <w:rsid w:val="00AA2BBE"/>
    <w:rsid w:val="00AA50AD"/>
    <w:rsid w:val="00AC0847"/>
    <w:rsid w:val="00AC304D"/>
    <w:rsid w:val="00AD1C65"/>
    <w:rsid w:val="00AE662B"/>
    <w:rsid w:val="00B170E8"/>
    <w:rsid w:val="00B3405F"/>
    <w:rsid w:val="00B35164"/>
    <w:rsid w:val="00B43750"/>
    <w:rsid w:val="00B544B1"/>
    <w:rsid w:val="00B55AC3"/>
    <w:rsid w:val="00B63D89"/>
    <w:rsid w:val="00B774F3"/>
    <w:rsid w:val="00B81FA9"/>
    <w:rsid w:val="00B90676"/>
    <w:rsid w:val="00BA4360"/>
    <w:rsid w:val="00BB3419"/>
    <w:rsid w:val="00BB7E2F"/>
    <w:rsid w:val="00BC4A48"/>
    <w:rsid w:val="00BD4826"/>
    <w:rsid w:val="00BD5ED5"/>
    <w:rsid w:val="00BE54C4"/>
    <w:rsid w:val="00BE6485"/>
    <w:rsid w:val="00BF1059"/>
    <w:rsid w:val="00C00240"/>
    <w:rsid w:val="00C11B26"/>
    <w:rsid w:val="00C36498"/>
    <w:rsid w:val="00C42541"/>
    <w:rsid w:val="00C56C58"/>
    <w:rsid w:val="00C63829"/>
    <w:rsid w:val="00C64D3F"/>
    <w:rsid w:val="00C77C3E"/>
    <w:rsid w:val="00C94B15"/>
    <w:rsid w:val="00CA3D74"/>
    <w:rsid w:val="00CD6D58"/>
    <w:rsid w:val="00CE2EF9"/>
    <w:rsid w:val="00CE54A9"/>
    <w:rsid w:val="00CE7205"/>
    <w:rsid w:val="00CF1790"/>
    <w:rsid w:val="00CF3257"/>
    <w:rsid w:val="00CF5A67"/>
    <w:rsid w:val="00CF6657"/>
    <w:rsid w:val="00D170E9"/>
    <w:rsid w:val="00D228EB"/>
    <w:rsid w:val="00D33B49"/>
    <w:rsid w:val="00D35373"/>
    <w:rsid w:val="00D3678A"/>
    <w:rsid w:val="00D52D57"/>
    <w:rsid w:val="00D573E8"/>
    <w:rsid w:val="00D663FA"/>
    <w:rsid w:val="00D7180C"/>
    <w:rsid w:val="00D74FE9"/>
    <w:rsid w:val="00D81335"/>
    <w:rsid w:val="00D837BF"/>
    <w:rsid w:val="00DB00F0"/>
    <w:rsid w:val="00DC0722"/>
    <w:rsid w:val="00DC2430"/>
    <w:rsid w:val="00DE1F32"/>
    <w:rsid w:val="00DE20B9"/>
    <w:rsid w:val="00DF19E1"/>
    <w:rsid w:val="00DF4A67"/>
    <w:rsid w:val="00E01E41"/>
    <w:rsid w:val="00E16661"/>
    <w:rsid w:val="00E2316F"/>
    <w:rsid w:val="00E23A23"/>
    <w:rsid w:val="00E23CDD"/>
    <w:rsid w:val="00E30182"/>
    <w:rsid w:val="00E319F5"/>
    <w:rsid w:val="00E33CA8"/>
    <w:rsid w:val="00E3799A"/>
    <w:rsid w:val="00E37CA5"/>
    <w:rsid w:val="00E47CF6"/>
    <w:rsid w:val="00E510EE"/>
    <w:rsid w:val="00E63068"/>
    <w:rsid w:val="00E77197"/>
    <w:rsid w:val="00E772FC"/>
    <w:rsid w:val="00E837C0"/>
    <w:rsid w:val="00EB2CDA"/>
    <w:rsid w:val="00EC48D6"/>
    <w:rsid w:val="00EC4F98"/>
    <w:rsid w:val="00ED0843"/>
    <w:rsid w:val="00ED5807"/>
    <w:rsid w:val="00EF0D2A"/>
    <w:rsid w:val="00F22146"/>
    <w:rsid w:val="00F237EA"/>
    <w:rsid w:val="00F23C53"/>
    <w:rsid w:val="00F41D3D"/>
    <w:rsid w:val="00F435ED"/>
    <w:rsid w:val="00F576F3"/>
    <w:rsid w:val="00F5778B"/>
    <w:rsid w:val="00F671D7"/>
    <w:rsid w:val="00F77A72"/>
    <w:rsid w:val="00F80072"/>
    <w:rsid w:val="00F87ADD"/>
    <w:rsid w:val="00F9107C"/>
    <w:rsid w:val="00F973AB"/>
    <w:rsid w:val="00FB2F6C"/>
    <w:rsid w:val="00FB3AFD"/>
    <w:rsid w:val="00FB6D67"/>
    <w:rsid w:val="00FC16B4"/>
    <w:rsid w:val="00FC2BCA"/>
    <w:rsid w:val="00FE5E28"/>
    <w:rsid w:val="00FF13F0"/>
    <w:rsid w:val="115E0F49"/>
    <w:rsid w:val="129E1B62"/>
    <w:rsid w:val="201699DE"/>
    <w:rsid w:val="407C7CD8"/>
    <w:rsid w:val="488CEA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542DAA"/>
  <w15:chartTrackingRefBased/>
  <w15:docId w15:val="{7B21ECDA-1CF2-4B4B-B89D-F8BE9588C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GB"/>
    </w:rPr>
  </w:style>
  <w:style w:type="paragraph" w:styleId="Heading1">
    <w:name w:val="heading 1"/>
    <w:basedOn w:val="Normal"/>
    <w:next w:val="Normal"/>
    <w:link w:val="Heading1Char"/>
    <w:uiPriority w:val="1"/>
    <w:qFormat/>
    <w:rsid w:val="004019AA"/>
    <w:pPr>
      <w:widowControl w:val="0"/>
      <w:autoSpaceDE w:val="0"/>
      <w:autoSpaceDN w:val="0"/>
      <w:adjustRightInd w:val="0"/>
      <w:outlineLvl w:val="0"/>
    </w:pPr>
    <w:rPr>
      <w:rFonts w:ascii="Arial" w:eastAsiaTheme="minorEastAsia" w:hAnsi="Arial" w:cs="Arial"/>
      <w:b/>
      <w:bCs/>
      <w:color w:val="034EA2"/>
      <w:sz w:val="40"/>
      <w:szCs w:val="40"/>
      <w:lang w:eastAsia="en-GB"/>
    </w:rPr>
  </w:style>
  <w:style w:type="paragraph" w:styleId="Heading2">
    <w:name w:val="heading 2"/>
    <w:basedOn w:val="Normal"/>
    <w:next w:val="Normal"/>
    <w:link w:val="Heading2Char"/>
    <w:uiPriority w:val="9"/>
    <w:semiHidden/>
    <w:unhideWhenUsed/>
    <w:qFormat/>
    <w:rsid w:val="00B544B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B544B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B544B1"/>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A35"/>
    <w:pPr>
      <w:tabs>
        <w:tab w:val="center" w:pos="4513"/>
        <w:tab w:val="right" w:pos="9026"/>
      </w:tabs>
    </w:pPr>
  </w:style>
  <w:style w:type="character" w:customStyle="1" w:styleId="HeaderChar">
    <w:name w:val="Header Char"/>
    <w:basedOn w:val="DefaultParagraphFont"/>
    <w:link w:val="Header"/>
    <w:uiPriority w:val="99"/>
    <w:rsid w:val="000B1A35"/>
  </w:style>
  <w:style w:type="paragraph" w:styleId="Footer">
    <w:name w:val="footer"/>
    <w:basedOn w:val="Normal"/>
    <w:link w:val="FooterChar"/>
    <w:uiPriority w:val="99"/>
    <w:unhideWhenUsed/>
    <w:rsid w:val="000B1A35"/>
    <w:pPr>
      <w:tabs>
        <w:tab w:val="center" w:pos="4513"/>
        <w:tab w:val="right" w:pos="9026"/>
      </w:tabs>
    </w:pPr>
  </w:style>
  <w:style w:type="character" w:customStyle="1" w:styleId="FooterChar">
    <w:name w:val="Footer Char"/>
    <w:basedOn w:val="DefaultParagraphFont"/>
    <w:link w:val="Footer"/>
    <w:uiPriority w:val="99"/>
    <w:rsid w:val="000B1A35"/>
  </w:style>
  <w:style w:type="character" w:styleId="PageNumber">
    <w:name w:val="page number"/>
    <w:basedOn w:val="DefaultParagraphFont"/>
    <w:uiPriority w:val="99"/>
    <w:semiHidden/>
    <w:unhideWhenUsed/>
    <w:rsid w:val="000B1A35"/>
  </w:style>
  <w:style w:type="character" w:customStyle="1" w:styleId="Heading1Char">
    <w:name w:val="Heading 1 Char"/>
    <w:basedOn w:val="DefaultParagraphFont"/>
    <w:link w:val="Heading1"/>
    <w:uiPriority w:val="1"/>
    <w:rsid w:val="004019AA"/>
    <w:rPr>
      <w:rFonts w:ascii="Arial" w:eastAsiaTheme="minorEastAsia" w:hAnsi="Arial" w:cs="Arial"/>
      <w:b/>
      <w:bCs/>
      <w:color w:val="034EA2"/>
      <w:sz w:val="40"/>
      <w:szCs w:val="40"/>
      <w:lang w:val="en-GB" w:eastAsia="en-GB"/>
    </w:rPr>
  </w:style>
  <w:style w:type="paragraph" w:styleId="BodyText">
    <w:name w:val="Body Text"/>
    <w:basedOn w:val="Normal"/>
    <w:link w:val="BodyTextChar"/>
    <w:uiPriority w:val="1"/>
    <w:qFormat/>
    <w:rsid w:val="004019AA"/>
    <w:pPr>
      <w:widowControl w:val="0"/>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character" w:customStyle="1" w:styleId="BodyTextChar">
    <w:name w:val="Body Text Char"/>
    <w:basedOn w:val="DefaultParagraphFont"/>
    <w:link w:val="BodyText"/>
    <w:uiPriority w:val="1"/>
    <w:rsid w:val="004019AA"/>
    <w:rPr>
      <w:rFonts w:ascii="Arial" w:eastAsiaTheme="minorEastAsia" w:hAnsi="Arial" w:cs="Arial"/>
      <w:color w:val="034EA2"/>
      <w:sz w:val="18"/>
      <w:szCs w:val="18"/>
      <w:lang w:val="en-GB" w:eastAsia="en-GB"/>
    </w:rPr>
  </w:style>
  <w:style w:type="paragraph" w:styleId="Title">
    <w:name w:val="Title"/>
    <w:basedOn w:val="Normal"/>
    <w:next w:val="Normal"/>
    <w:link w:val="TitleChar"/>
    <w:uiPriority w:val="1"/>
    <w:qFormat/>
    <w:rsid w:val="004019AA"/>
    <w:pPr>
      <w:keepNext/>
      <w:keepLines/>
      <w:widowControl w:val="0"/>
      <w:autoSpaceDE w:val="0"/>
      <w:autoSpaceDN w:val="0"/>
      <w:adjustRightInd w:val="0"/>
      <w:contextualSpacing/>
    </w:pPr>
    <w:rPr>
      <w:rFonts w:ascii="Arial" w:eastAsiaTheme="minorEastAsia" w:hAnsi="Arial" w:cs="Arial"/>
      <w:b/>
      <w:bCs/>
      <w:sz w:val="22"/>
      <w:szCs w:val="22"/>
      <w:lang w:eastAsia="en-GB"/>
    </w:rPr>
  </w:style>
  <w:style w:type="character" w:customStyle="1" w:styleId="TitleChar">
    <w:name w:val="Title Char"/>
    <w:basedOn w:val="DefaultParagraphFont"/>
    <w:link w:val="Title"/>
    <w:uiPriority w:val="1"/>
    <w:rsid w:val="004019AA"/>
    <w:rPr>
      <w:rFonts w:ascii="Arial" w:eastAsiaTheme="minorEastAsia" w:hAnsi="Arial" w:cs="Arial"/>
      <w:b/>
      <w:bCs/>
      <w:sz w:val="22"/>
      <w:szCs w:val="22"/>
      <w:lang w:val="en-GB" w:eastAsia="en-GB"/>
    </w:rPr>
  </w:style>
  <w:style w:type="paragraph" w:styleId="ListParagraph">
    <w:name w:val="List Paragraph"/>
    <w:basedOn w:val="Normal"/>
    <w:uiPriority w:val="1"/>
    <w:qFormat/>
    <w:rsid w:val="004019AA"/>
    <w:pPr>
      <w:widowControl w:val="0"/>
      <w:numPr>
        <w:numId w:val="1"/>
      </w:numPr>
      <w:tabs>
        <w:tab w:val="left" w:pos="241"/>
      </w:tabs>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table" w:styleId="TableGrid">
    <w:name w:val="Table Grid"/>
    <w:basedOn w:val="TableNormal"/>
    <w:uiPriority w:val="59"/>
    <w:rsid w:val="004019AA"/>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e">
    <w:name w:val="Date"/>
    <w:basedOn w:val="Normal"/>
    <w:next w:val="Normal"/>
    <w:link w:val="DateChar"/>
    <w:uiPriority w:val="99"/>
    <w:unhideWhenUsed/>
    <w:rsid w:val="004019AA"/>
    <w:pPr>
      <w:widowControl w:val="0"/>
      <w:autoSpaceDE w:val="0"/>
      <w:autoSpaceDN w:val="0"/>
      <w:adjustRightInd w:val="0"/>
    </w:pPr>
    <w:rPr>
      <w:rFonts w:ascii="Arial" w:eastAsiaTheme="minorEastAsia" w:hAnsi="Arial" w:cs="Arial"/>
      <w:color w:val="034EA2"/>
      <w:sz w:val="36"/>
      <w:szCs w:val="36"/>
      <w:lang w:eastAsia="en-GB"/>
    </w:rPr>
  </w:style>
  <w:style w:type="character" w:customStyle="1" w:styleId="DateChar">
    <w:name w:val="Date Char"/>
    <w:basedOn w:val="DefaultParagraphFont"/>
    <w:link w:val="Date"/>
    <w:uiPriority w:val="99"/>
    <w:rsid w:val="004019AA"/>
    <w:rPr>
      <w:rFonts w:ascii="Arial" w:eastAsiaTheme="minorEastAsia" w:hAnsi="Arial" w:cs="Arial"/>
      <w:color w:val="034EA2"/>
      <w:sz w:val="36"/>
      <w:szCs w:val="36"/>
      <w:lang w:val="en-GB" w:eastAsia="en-GB"/>
    </w:rPr>
  </w:style>
  <w:style w:type="paragraph" w:customStyle="1" w:styleId="Location">
    <w:name w:val="Location"/>
    <w:basedOn w:val="Normal"/>
    <w:autoRedefine/>
    <w:uiPriority w:val="1"/>
    <w:qFormat/>
    <w:rsid w:val="004019AA"/>
    <w:pPr>
      <w:widowControl w:val="0"/>
      <w:pBdr>
        <w:left w:val="single" w:sz="18" w:space="1" w:color="4472C4" w:themeColor="accent1"/>
      </w:pBdr>
      <w:autoSpaceDE w:val="0"/>
      <w:autoSpaceDN w:val="0"/>
      <w:adjustRightInd w:val="0"/>
    </w:pPr>
    <w:rPr>
      <w:rFonts w:ascii="Arial" w:eastAsiaTheme="minorEastAsia" w:hAnsi="Arial" w:cs="Arial"/>
      <w:color w:val="104D55"/>
      <w:sz w:val="36"/>
      <w:szCs w:val="36"/>
      <w:lang w:eastAsia="en-GB"/>
    </w:rPr>
  </w:style>
  <w:style w:type="paragraph" w:customStyle="1" w:styleId="Time">
    <w:name w:val="Time"/>
    <w:basedOn w:val="Normal"/>
    <w:uiPriority w:val="1"/>
    <w:qFormat/>
    <w:rsid w:val="004019AA"/>
    <w:pPr>
      <w:widowControl w:val="0"/>
      <w:autoSpaceDE w:val="0"/>
      <w:autoSpaceDN w:val="0"/>
      <w:adjustRightInd w:val="0"/>
    </w:pPr>
    <w:rPr>
      <w:rFonts w:ascii="Arial" w:eastAsiaTheme="minorEastAsia" w:hAnsi="Arial" w:cs="Arial"/>
      <w:b/>
      <w:bCs/>
      <w:sz w:val="18"/>
      <w:szCs w:val="18"/>
      <w:lang w:eastAsia="en-GB"/>
    </w:rPr>
  </w:style>
  <w:style w:type="paragraph" w:customStyle="1" w:styleId="Style1">
    <w:name w:val="Style1"/>
    <w:basedOn w:val="Location"/>
    <w:qFormat/>
    <w:rsid w:val="004019AA"/>
  </w:style>
  <w:style w:type="character" w:customStyle="1" w:styleId="Heading2Char">
    <w:name w:val="Heading 2 Char"/>
    <w:basedOn w:val="DefaultParagraphFont"/>
    <w:link w:val="Heading2"/>
    <w:uiPriority w:val="9"/>
    <w:semiHidden/>
    <w:rsid w:val="00B544B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B544B1"/>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B544B1"/>
    <w:rPr>
      <w:rFonts w:asciiTheme="majorHAnsi" w:eastAsiaTheme="majorEastAsia" w:hAnsiTheme="majorHAnsi" w:cstheme="majorBidi"/>
      <w:i/>
      <w:iCs/>
      <w:color w:val="2F5496" w:themeColor="accent1" w:themeShade="BF"/>
    </w:rPr>
  </w:style>
  <w:style w:type="paragraph" w:styleId="TOCHeading">
    <w:name w:val="TOC Heading"/>
    <w:basedOn w:val="Heading1"/>
    <w:next w:val="Normal"/>
    <w:uiPriority w:val="39"/>
    <w:unhideWhenUsed/>
    <w:qFormat/>
    <w:rsid w:val="00B544B1"/>
    <w:pPr>
      <w:keepNext/>
      <w:keepLines/>
      <w:widowControl/>
      <w:autoSpaceDE/>
      <w:autoSpaceDN/>
      <w:adjustRightInd/>
      <w:spacing w:before="480" w:line="276" w:lineRule="auto"/>
      <w:outlineLvl w:val="9"/>
    </w:pPr>
    <w:rPr>
      <w:rFonts w:asciiTheme="majorHAnsi" w:eastAsiaTheme="majorEastAsia" w:hAnsiTheme="majorHAnsi" w:cstheme="majorBidi"/>
      <w:color w:val="2F5496" w:themeColor="accent1" w:themeShade="BF"/>
      <w:sz w:val="28"/>
      <w:szCs w:val="28"/>
      <w:lang w:val="en-US" w:eastAsia="en-US"/>
    </w:rPr>
  </w:style>
  <w:style w:type="paragraph" w:styleId="TOC1">
    <w:name w:val="toc 1"/>
    <w:basedOn w:val="Normal"/>
    <w:next w:val="Normal"/>
    <w:autoRedefine/>
    <w:uiPriority w:val="39"/>
    <w:semiHidden/>
    <w:unhideWhenUsed/>
    <w:rsid w:val="00B544B1"/>
    <w:pPr>
      <w:spacing w:before="360" w:after="360"/>
    </w:pPr>
    <w:rPr>
      <w:rFonts w:cstheme="minorHAnsi"/>
      <w:b/>
      <w:bCs/>
      <w:caps/>
      <w:sz w:val="22"/>
      <w:szCs w:val="22"/>
      <w:u w:val="single"/>
    </w:rPr>
  </w:style>
  <w:style w:type="paragraph" w:styleId="TOC2">
    <w:name w:val="toc 2"/>
    <w:basedOn w:val="Normal"/>
    <w:next w:val="Normal"/>
    <w:autoRedefine/>
    <w:uiPriority w:val="39"/>
    <w:semiHidden/>
    <w:unhideWhenUsed/>
    <w:rsid w:val="00B544B1"/>
    <w:rPr>
      <w:rFonts w:cstheme="minorHAnsi"/>
      <w:b/>
      <w:bCs/>
      <w:smallCaps/>
      <w:sz w:val="22"/>
      <w:szCs w:val="22"/>
    </w:rPr>
  </w:style>
  <w:style w:type="paragraph" w:styleId="TOC3">
    <w:name w:val="toc 3"/>
    <w:basedOn w:val="Normal"/>
    <w:next w:val="Normal"/>
    <w:autoRedefine/>
    <w:uiPriority w:val="39"/>
    <w:semiHidden/>
    <w:unhideWhenUsed/>
    <w:rsid w:val="00B544B1"/>
    <w:rPr>
      <w:rFonts w:cstheme="minorHAnsi"/>
      <w:smallCaps/>
      <w:sz w:val="22"/>
      <w:szCs w:val="22"/>
    </w:rPr>
  </w:style>
  <w:style w:type="paragraph" w:styleId="TOC4">
    <w:name w:val="toc 4"/>
    <w:basedOn w:val="Normal"/>
    <w:next w:val="Normal"/>
    <w:autoRedefine/>
    <w:uiPriority w:val="39"/>
    <w:semiHidden/>
    <w:unhideWhenUsed/>
    <w:rsid w:val="00B544B1"/>
    <w:rPr>
      <w:rFonts w:cstheme="minorHAnsi"/>
      <w:sz w:val="22"/>
      <w:szCs w:val="22"/>
    </w:rPr>
  </w:style>
  <w:style w:type="paragraph" w:styleId="TOC5">
    <w:name w:val="toc 5"/>
    <w:basedOn w:val="Normal"/>
    <w:next w:val="Normal"/>
    <w:autoRedefine/>
    <w:uiPriority w:val="39"/>
    <w:semiHidden/>
    <w:unhideWhenUsed/>
    <w:rsid w:val="00B544B1"/>
    <w:rPr>
      <w:rFonts w:cstheme="minorHAnsi"/>
      <w:sz w:val="22"/>
      <w:szCs w:val="22"/>
    </w:rPr>
  </w:style>
  <w:style w:type="paragraph" w:styleId="TOC6">
    <w:name w:val="toc 6"/>
    <w:basedOn w:val="Normal"/>
    <w:next w:val="Normal"/>
    <w:autoRedefine/>
    <w:uiPriority w:val="39"/>
    <w:semiHidden/>
    <w:unhideWhenUsed/>
    <w:rsid w:val="00B544B1"/>
    <w:rPr>
      <w:rFonts w:cstheme="minorHAnsi"/>
      <w:sz w:val="22"/>
      <w:szCs w:val="22"/>
    </w:rPr>
  </w:style>
  <w:style w:type="paragraph" w:styleId="TOC7">
    <w:name w:val="toc 7"/>
    <w:basedOn w:val="Normal"/>
    <w:next w:val="Normal"/>
    <w:autoRedefine/>
    <w:uiPriority w:val="39"/>
    <w:semiHidden/>
    <w:unhideWhenUsed/>
    <w:rsid w:val="00B544B1"/>
    <w:rPr>
      <w:rFonts w:cstheme="minorHAnsi"/>
      <w:sz w:val="22"/>
      <w:szCs w:val="22"/>
    </w:rPr>
  </w:style>
  <w:style w:type="paragraph" w:styleId="TOC8">
    <w:name w:val="toc 8"/>
    <w:basedOn w:val="Normal"/>
    <w:next w:val="Normal"/>
    <w:autoRedefine/>
    <w:uiPriority w:val="39"/>
    <w:semiHidden/>
    <w:unhideWhenUsed/>
    <w:rsid w:val="00B544B1"/>
    <w:rPr>
      <w:rFonts w:cstheme="minorHAnsi"/>
      <w:sz w:val="22"/>
      <w:szCs w:val="22"/>
    </w:rPr>
  </w:style>
  <w:style w:type="paragraph" w:styleId="TOC9">
    <w:name w:val="toc 9"/>
    <w:basedOn w:val="Normal"/>
    <w:next w:val="Normal"/>
    <w:autoRedefine/>
    <w:uiPriority w:val="39"/>
    <w:semiHidden/>
    <w:unhideWhenUsed/>
    <w:rsid w:val="00B544B1"/>
    <w:rPr>
      <w:rFonts w:cstheme="minorHAnsi"/>
      <w:sz w:val="22"/>
      <w:szCs w:val="22"/>
    </w:rPr>
  </w:style>
  <w:style w:type="paragraph" w:customStyle="1" w:styleId="Body">
    <w:name w:val="Body"/>
    <w:basedOn w:val="Normal"/>
    <w:uiPriority w:val="99"/>
    <w:qFormat/>
    <w:rsid w:val="00B544B1"/>
    <w:pPr>
      <w:suppressAutoHyphens/>
      <w:autoSpaceDE w:val="0"/>
      <w:autoSpaceDN w:val="0"/>
      <w:adjustRightInd w:val="0"/>
      <w:spacing w:line="288" w:lineRule="auto"/>
      <w:jc w:val="both"/>
      <w:textAlignment w:val="center"/>
    </w:pPr>
    <w:rPr>
      <w:rFonts w:ascii="Verdana" w:eastAsia="Calibri" w:hAnsi="Verdana" w:cs="Arial"/>
      <w:color w:val="0A0A0A"/>
      <w:sz w:val="20"/>
      <w:szCs w:val="20"/>
    </w:rPr>
  </w:style>
  <w:style w:type="paragraph" w:customStyle="1" w:styleId="PurpleBullet">
    <w:name w:val="Purple Bullet"/>
    <w:basedOn w:val="Normal"/>
    <w:rsid w:val="00B544B1"/>
    <w:pPr>
      <w:numPr>
        <w:numId w:val="2"/>
      </w:numPr>
      <w:spacing w:after="160" w:line="259" w:lineRule="auto"/>
    </w:pPr>
    <w:rPr>
      <w:rFonts w:ascii="Verdana" w:eastAsia="Calibri" w:hAnsi="Verdana" w:cs="Arial"/>
      <w:color w:val="0A0A0A"/>
      <w:sz w:val="20"/>
      <w:szCs w:val="22"/>
    </w:rPr>
  </w:style>
  <w:style w:type="table" w:styleId="ListTable4-Accent1">
    <w:name w:val="List Table 4 Accent 1"/>
    <w:basedOn w:val="TableNormal"/>
    <w:uiPriority w:val="49"/>
    <w:rsid w:val="00CF3257"/>
    <w:tblPr>
      <w:tblStyleRowBandSize w:val="1"/>
      <w:tblStyleColBandSize w:val="1"/>
      <w:tblBorders>
        <w:top w:val="single" w:sz="4" w:space="0" w:color="3CC4C7"/>
        <w:left w:val="single" w:sz="4" w:space="0" w:color="3CC4C7"/>
        <w:bottom w:val="single" w:sz="4" w:space="0" w:color="3CC4C7"/>
        <w:right w:val="single" w:sz="4" w:space="0" w:color="3CC4C7"/>
        <w:insideH w:val="single" w:sz="4" w:space="0" w:color="3CC4C7"/>
      </w:tblBorders>
    </w:tblPr>
    <w:tcPr>
      <w:shd w:val="clear" w:color="auto" w:fill="104D54"/>
    </w:tcPr>
    <w:tblStylePr w:type="firstRow">
      <w:rPr>
        <w:b/>
        <w:bCs/>
        <w:color w:val="FFFFFF" w:themeColor="background1"/>
      </w:rPr>
      <w:tblPr/>
      <w:tcPr>
        <w:shd w:val="clear" w:color="auto" w:fill="3CC4C7"/>
      </w:tcPr>
    </w:tblStylePr>
    <w:tblStylePr w:type="lastRow">
      <w:rPr>
        <w:b/>
        <w:bCs/>
      </w:rPr>
      <w:tblPr/>
      <w:tcPr>
        <w:shd w:val="clear" w:color="auto" w:fill="3CC4C7"/>
      </w:tcPr>
    </w:tblStylePr>
    <w:tblStylePr w:type="firstCol">
      <w:rPr>
        <w:b/>
        <w:bCs/>
      </w:rPr>
    </w:tblStylePr>
    <w:tblStylePr w:type="lastCol">
      <w:rPr>
        <w:b/>
        <w:bCs/>
      </w:rPr>
    </w:tblStylePr>
    <w:tblStylePr w:type="band1Horz">
      <w:tblPr/>
      <w:tcPr>
        <w:shd w:val="clear" w:color="auto" w:fill="FFFFFF" w:themeFill="background1"/>
      </w:tcPr>
    </w:tblStylePr>
    <w:tblStylePr w:type="band2Horz">
      <w:tblPr/>
      <w:tcPr>
        <w:shd w:val="clear" w:color="auto" w:fill="3CC4C7"/>
      </w:tcPr>
    </w:tblStylePr>
  </w:style>
  <w:style w:type="paragraph" w:customStyle="1" w:styleId="doBullets1">
    <w:name w:val="do_Bullets1"/>
    <w:basedOn w:val="Normal"/>
    <w:qFormat/>
    <w:rsid w:val="000F6F09"/>
    <w:pPr>
      <w:numPr>
        <w:numId w:val="5"/>
      </w:numPr>
      <w:spacing w:line="300" w:lineRule="atLeast"/>
    </w:pPr>
    <w:rPr>
      <w:rFonts w:ascii="Verdana" w:eastAsia="Times New Roman" w:hAnsi="Verdana" w:cs="Times New Roman"/>
      <w:sz w:val="18"/>
      <w:szCs w:val="20"/>
      <w:lang w:eastAsia="nl-NL"/>
    </w:rPr>
  </w:style>
  <w:style w:type="paragraph" w:customStyle="1" w:styleId="doLijstnummering7">
    <w:name w:val="do_Lijstnummering7"/>
    <w:basedOn w:val="Normal"/>
    <w:qFormat/>
    <w:rsid w:val="000F6F09"/>
    <w:pPr>
      <w:numPr>
        <w:numId w:val="6"/>
      </w:numPr>
      <w:spacing w:line="300" w:lineRule="atLeast"/>
    </w:pPr>
    <w:rPr>
      <w:rFonts w:ascii="Verdana" w:eastAsia="Times New Roman" w:hAnsi="Verdana" w:cs="Times New Roman"/>
      <w:sz w:val="18"/>
      <w:lang w:eastAsia="nl-NL"/>
    </w:rPr>
  </w:style>
  <w:style w:type="character" w:styleId="Hyperlink">
    <w:name w:val="Hyperlink"/>
    <w:basedOn w:val="DefaultParagraphFont"/>
    <w:uiPriority w:val="99"/>
    <w:unhideWhenUsed/>
    <w:rsid w:val="00CE2EF9"/>
    <w:rPr>
      <w:color w:val="0563C1" w:themeColor="hyperlink"/>
      <w:u w:val="single"/>
    </w:rPr>
  </w:style>
  <w:style w:type="character" w:customStyle="1" w:styleId="UnresolvedMention1">
    <w:name w:val="Unresolved Mention1"/>
    <w:basedOn w:val="DefaultParagraphFont"/>
    <w:uiPriority w:val="99"/>
    <w:semiHidden/>
    <w:unhideWhenUsed/>
    <w:rsid w:val="00CE2EF9"/>
    <w:rPr>
      <w:color w:val="605E5C"/>
      <w:shd w:val="clear" w:color="auto" w:fill="E1DFDD"/>
    </w:rPr>
  </w:style>
  <w:style w:type="paragraph" w:customStyle="1" w:styleId="Default">
    <w:name w:val="Default"/>
    <w:rsid w:val="00CE2EF9"/>
    <w:pPr>
      <w:autoSpaceDE w:val="0"/>
      <w:autoSpaceDN w:val="0"/>
      <w:adjustRightInd w:val="0"/>
    </w:pPr>
    <w:rPr>
      <w:rFonts w:ascii="Arial" w:hAnsi="Arial" w:cs="Arial"/>
      <w:color w:val="000000"/>
    </w:rPr>
  </w:style>
  <w:style w:type="paragraph" w:customStyle="1" w:styleId="doLijstnummering3">
    <w:name w:val="do_Lijstnummering3"/>
    <w:basedOn w:val="Normal"/>
    <w:qFormat/>
    <w:rsid w:val="00CE2EF9"/>
    <w:pPr>
      <w:numPr>
        <w:numId w:val="7"/>
      </w:numPr>
      <w:spacing w:line="300" w:lineRule="atLeast"/>
    </w:pPr>
    <w:rPr>
      <w:rFonts w:ascii="Verdana" w:eastAsia="Times New Roman" w:hAnsi="Verdana" w:cs="Times New Roman"/>
      <w:sz w:val="18"/>
      <w:lang w:eastAsia="nl-NL"/>
    </w:rPr>
  </w:style>
  <w:style w:type="paragraph" w:customStyle="1" w:styleId="doLijstnummering4">
    <w:name w:val="do_Lijstnummering4"/>
    <w:basedOn w:val="Normal"/>
    <w:qFormat/>
    <w:rsid w:val="00CE2EF9"/>
    <w:pPr>
      <w:numPr>
        <w:numId w:val="8"/>
      </w:numPr>
      <w:spacing w:line="300" w:lineRule="atLeast"/>
    </w:pPr>
    <w:rPr>
      <w:rFonts w:ascii="Verdana" w:eastAsia="Times New Roman" w:hAnsi="Verdana" w:cs="Times New Roman"/>
      <w:sz w:val="18"/>
      <w:szCs w:val="20"/>
      <w:lang w:eastAsia="nl-NL"/>
    </w:rPr>
  </w:style>
  <w:style w:type="paragraph" w:customStyle="1" w:styleId="doLijstnummering5">
    <w:name w:val="do_Lijstnummering5"/>
    <w:basedOn w:val="Normal"/>
    <w:qFormat/>
    <w:rsid w:val="00CE2EF9"/>
    <w:pPr>
      <w:numPr>
        <w:numId w:val="9"/>
      </w:numPr>
      <w:spacing w:line="300" w:lineRule="atLeast"/>
    </w:pPr>
    <w:rPr>
      <w:rFonts w:ascii="Verdana" w:eastAsia="Times New Roman" w:hAnsi="Verdana" w:cs="Times New Roman"/>
      <w:sz w:val="18"/>
      <w:lang w:eastAsia="nl-NL"/>
    </w:rPr>
  </w:style>
  <w:style w:type="paragraph" w:styleId="FootnoteText">
    <w:name w:val="footnote text"/>
    <w:basedOn w:val="Normal"/>
    <w:link w:val="FootnoteTextChar"/>
    <w:uiPriority w:val="99"/>
    <w:rsid w:val="00CE2EF9"/>
    <w:pPr>
      <w:tabs>
        <w:tab w:val="left" w:pos="284"/>
      </w:tabs>
      <w:ind w:left="284" w:hanging="284"/>
    </w:pPr>
    <w:rPr>
      <w:rFonts w:ascii="Verdana" w:hAnsi="Verdana"/>
      <w:sz w:val="14"/>
      <w:szCs w:val="20"/>
    </w:rPr>
  </w:style>
  <w:style w:type="character" w:customStyle="1" w:styleId="FootnoteTextChar">
    <w:name w:val="Footnote Text Char"/>
    <w:basedOn w:val="DefaultParagraphFont"/>
    <w:link w:val="FootnoteText"/>
    <w:uiPriority w:val="99"/>
    <w:rsid w:val="00CE2EF9"/>
    <w:rPr>
      <w:rFonts w:ascii="Verdana" w:hAnsi="Verdana"/>
      <w:sz w:val="14"/>
      <w:szCs w:val="20"/>
      <w:lang w:val="en-GB"/>
    </w:rPr>
  </w:style>
  <w:style w:type="character" w:styleId="FootnoteReference">
    <w:name w:val="footnote reference"/>
    <w:basedOn w:val="DefaultParagraphFont"/>
    <w:uiPriority w:val="99"/>
    <w:semiHidden/>
    <w:unhideWhenUsed/>
    <w:rsid w:val="00CE2EF9"/>
    <w:rPr>
      <w:vertAlign w:val="superscript"/>
    </w:rPr>
  </w:style>
  <w:style w:type="character" w:styleId="FollowedHyperlink">
    <w:name w:val="FollowedHyperlink"/>
    <w:basedOn w:val="DefaultParagraphFont"/>
    <w:uiPriority w:val="99"/>
    <w:semiHidden/>
    <w:unhideWhenUsed/>
    <w:rsid w:val="00E16661"/>
    <w:rPr>
      <w:color w:val="954F72" w:themeColor="followedHyperlink"/>
      <w:u w:val="single"/>
    </w:rPr>
  </w:style>
  <w:style w:type="paragraph" w:customStyle="1" w:styleId="TITLEStyle">
    <w:name w:val="TITLE_Style"/>
    <w:basedOn w:val="Normal"/>
    <w:qFormat/>
    <w:rsid w:val="00E16661"/>
    <w:rPr>
      <w:rFonts w:ascii="Arial" w:hAnsi="Arial" w:cs="Arial"/>
      <w:b/>
      <w:bCs/>
      <w:color w:val="104D54"/>
      <w:sz w:val="44"/>
      <w:szCs w:val="44"/>
    </w:rPr>
  </w:style>
  <w:style w:type="paragraph" w:customStyle="1" w:styleId="COMMUNITY">
    <w:name w:val="COMMUNITY"/>
    <w:basedOn w:val="Heading1"/>
    <w:qFormat/>
    <w:rsid w:val="00795109"/>
    <w:rPr>
      <w:color w:val="104D54"/>
    </w:rPr>
  </w:style>
  <w:style w:type="paragraph" w:styleId="BalloonText">
    <w:name w:val="Balloon Text"/>
    <w:basedOn w:val="Normal"/>
    <w:link w:val="BalloonTextChar"/>
    <w:uiPriority w:val="99"/>
    <w:semiHidden/>
    <w:unhideWhenUsed/>
    <w:rsid w:val="0098175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1757"/>
    <w:rPr>
      <w:rFonts w:ascii="Segoe UI" w:hAnsi="Segoe UI" w:cs="Segoe UI"/>
      <w:sz w:val="18"/>
      <w:szCs w:val="18"/>
    </w:rPr>
  </w:style>
  <w:style w:type="paragraph" w:styleId="Revision">
    <w:name w:val="Revision"/>
    <w:hidden/>
    <w:uiPriority w:val="99"/>
    <w:semiHidden/>
    <w:rsid w:val="00F80072"/>
  </w:style>
  <w:style w:type="character" w:styleId="CommentReference">
    <w:name w:val="annotation reference"/>
    <w:basedOn w:val="DefaultParagraphFont"/>
    <w:uiPriority w:val="99"/>
    <w:semiHidden/>
    <w:unhideWhenUsed/>
    <w:rsid w:val="00F80072"/>
    <w:rPr>
      <w:sz w:val="16"/>
      <w:szCs w:val="16"/>
    </w:rPr>
  </w:style>
  <w:style w:type="paragraph" w:styleId="CommentText">
    <w:name w:val="annotation text"/>
    <w:basedOn w:val="Normal"/>
    <w:link w:val="CommentTextChar"/>
    <w:uiPriority w:val="99"/>
    <w:unhideWhenUsed/>
    <w:rsid w:val="00F80072"/>
    <w:rPr>
      <w:sz w:val="20"/>
      <w:szCs w:val="20"/>
    </w:rPr>
  </w:style>
  <w:style w:type="character" w:customStyle="1" w:styleId="CommentTextChar">
    <w:name w:val="Comment Text Char"/>
    <w:basedOn w:val="DefaultParagraphFont"/>
    <w:link w:val="CommentText"/>
    <w:uiPriority w:val="99"/>
    <w:rsid w:val="00F80072"/>
    <w:rPr>
      <w:sz w:val="20"/>
      <w:szCs w:val="20"/>
    </w:rPr>
  </w:style>
  <w:style w:type="paragraph" w:styleId="CommentSubject">
    <w:name w:val="annotation subject"/>
    <w:basedOn w:val="CommentText"/>
    <w:next w:val="CommentText"/>
    <w:link w:val="CommentSubjectChar"/>
    <w:uiPriority w:val="99"/>
    <w:semiHidden/>
    <w:unhideWhenUsed/>
    <w:rsid w:val="00F80072"/>
    <w:rPr>
      <w:b/>
      <w:bCs/>
    </w:rPr>
  </w:style>
  <w:style w:type="character" w:customStyle="1" w:styleId="CommentSubjectChar">
    <w:name w:val="Comment Subject Char"/>
    <w:basedOn w:val="CommentTextChar"/>
    <w:link w:val="CommentSubject"/>
    <w:uiPriority w:val="99"/>
    <w:semiHidden/>
    <w:rsid w:val="00F80072"/>
    <w:rPr>
      <w:b/>
      <w:bCs/>
      <w:sz w:val="20"/>
      <w:szCs w:val="20"/>
    </w:rPr>
  </w:style>
  <w:style w:type="character" w:styleId="UnresolvedMention">
    <w:name w:val="Unresolved Mention"/>
    <w:basedOn w:val="DefaultParagraphFont"/>
    <w:uiPriority w:val="99"/>
    <w:semiHidden/>
    <w:unhideWhenUsed/>
    <w:rsid w:val="00A8158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5900185">
      <w:bodyDiv w:val="1"/>
      <w:marLeft w:val="0"/>
      <w:marRight w:val="0"/>
      <w:marTop w:val="0"/>
      <w:marBottom w:val="0"/>
      <w:divBdr>
        <w:top w:val="none" w:sz="0" w:space="0" w:color="auto"/>
        <w:left w:val="none" w:sz="0" w:space="0" w:color="auto"/>
        <w:bottom w:val="none" w:sz="0" w:space="0" w:color="auto"/>
        <w:right w:val="none" w:sz="0" w:space="0" w:color="auto"/>
      </w:divBdr>
      <w:divsChild>
        <w:div w:id="1319458839">
          <w:marLeft w:val="0"/>
          <w:marRight w:val="0"/>
          <w:marTop w:val="0"/>
          <w:marBottom w:val="0"/>
          <w:divBdr>
            <w:top w:val="none" w:sz="0" w:space="0" w:color="auto"/>
            <w:left w:val="none" w:sz="0" w:space="0" w:color="auto"/>
            <w:bottom w:val="none" w:sz="0" w:space="0" w:color="auto"/>
            <w:right w:val="none" w:sz="0" w:space="0" w:color="auto"/>
          </w:divBdr>
        </w:div>
      </w:divsChild>
    </w:div>
    <w:div w:id="1876845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public-buyers-community.ec.europa.eu/communities/procurement-ai"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s://digital-strategy.ec.europa.eu/en/library/commission-publishes-guidelines-ai-system-definition-facilitate-first-ai-acts-rules-application" TargetMode="External"/></Relationships>
</file>

<file path=word/_rels/header1.xml.rels><?xml version="1.0" encoding="UTF-8" standalone="yes"?>
<Relationships xmlns="http://schemas.openxmlformats.org/package/2006/relationships"><Relationship Id="rId2" Type="http://schemas.openxmlformats.org/officeDocument/2006/relationships/hyperlink" Target="https://public-buyers-community.ec.europa.eu/communities/procurement-ai" TargetMode="External"/><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52B821FD596CA4199F5E15CA8AF115B" ma:contentTypeVersion="14" ma:contentTypeDescription="Create a new document." ma:contentTypeScope="" ma:versionID="8650d3972cf75cd4e3c7ef59c675ce1c">
  <xsd:schema xmlns:xsd="http://www.w3.org/2001/XMLSchema" xmlns:xs="http://www.w3.org/2001/XMLSchema" xmlns:p="http://schemas.microsoft.com/office/2006/metadata/properties" xmlns:ns2="6d5ad584-533d-4d9e-8d12-f1eda2044479" xmlns:ns3="93584799-4ddd-4bd3-91b5-fd19e73f04ec" targetNamespace="http://schemas.microsoft.com/office/2006/metadata/properties" ma:root="true" ma:fieldsID="283871b9795b1c2b0783d4cdc755a1ad" ns2:_="" ns3:_="">
    <xsd:import namespace="6d5ad584-533d-4d9e-8d12-f1eda2044479"/>
    <xsd:import namespace="93584799-4ddd-4bd3-91b5-fd19e73f04ec"/>
    <xsd:element name="properties">
      <xsd:complexType>
        <xsd:sequence>
          <xsd:element name="documentManagement">
            <xsd:complexType>
              <xsd:all>
                <xsd:element ref="ns2:Country"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element ref="ns2:Pers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5ad584-533d-4d9e-8d12-f1eda2044479" elementFormDefault="qualified">
    <xsd:import namespace="http://schemas.microsoft.com/office/2006/documentManagement/types"/>
    <xsd:import namespace="http://schemas.microsoft.com/office/infopath/2007/PartnerControls"/>
    <xsd:element name="Country" ma:index="8" nillable="true" ma:displayName="Country" ma:format="Dropdown" ma:internalName="Country">
      <xsd:simpleType>
        <xsd:restriction base="dms:Choice">
          <xsd:enumeration value="BE"/>
          <xsd:enumeration value="LUX"/>
          <xsd:enumeration value="DE"/>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Person" ma:index="21"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3584799-4ddd-4bd3-91b5-fd19e73f04e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Country xmlns="6d5ad584-533d-4d9e-8d12-f1eda2044479" xsi:nil="true"/>
    <Person xmlns="6d5ad584-533d-4d9e-8d12-f1eda2044479">
      <UserInfo>
        <DisplayName/>
        <AccountId xsi:nil="true"/>
        <AccountType/>
      </UserInfo>
    </Person>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EB284E6-4543-464A-93FE-2D43E8BDFE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5ad584-533d-4d9e-8d12-f1eda2044479"/>
    <ds:schemaRef ds:uri="93584799-4ddd-4bd3-91b5-fd19e73f04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2CC72DA-40C8-47E9-A6AD-7AA105BC5488}">
  <ds:schemaRefs>
    <ds:schemaRef ds:uri="http://schemas.microsoft.com/office/2006/metadata/properties"/>
    <ds:schemaRef ds:uri="http://schemas.microsoft.com/office/infopath/2007/PartnerControls"/>
    <ds:schemaRef ds:uri="6d5ad584-533d-4d9e-8d12-f1eda2044479"/>
  </ds:schemaRefs>
</ds:datastoreItem>
</file>

<file path=customXml/itemProps3.xml><?xml version="1.0" encoding="utf-8"?>
<ds:datastoreItem xmlns:ds="http://schemas.openxmlformats.org/officeDocument/2006/customXml" ds:itemID="{92811281-38B1-43E1-A073-E27EBF10D797}">
  <ds:schemaRefs>
    <ds:schemaRef ds:uri="http://schemas.openxmlformats.org/officeDocument/2006/bibliography"/>
  </ds:schemaRefs>
</ds:datastoreItem>
</file>

<file path=customXml/itemProps4.xml><?xml version="1.0" encoding="utf-8"?>
<ds:datastoreItem xmlns:ds="http://schemas.openxmlformats.org/officeDocument/2006/customXml" ds:itemID="{2A11DF03-4E2F-4055-B76C-DF3D6E4F605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23</Pages>
  <Words>6020</Words>
  <Characters>32634</Characters>
  <Application>Microsoft Office Word</Application>
  <DocSecurity>0</DocSecurity>
  <Lines>1208</Lines>
  <Paragraphs>576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ZOUMPOULI Effie</dc:creator>
  <cp:keywords/>
  <dc:description/>
  <cp:lastModifiedBy>POORT Anita (GROW)</cp:lastModifiedBy>
  <cp:revision>2</cp:revision>
  <dcterms:created xsi:type="dcterms:W3CDTF">2025-05-21T09:34:00Z</dcterms:created>
  <dcterms:modified xsi:type="dcterms:W3CDTF">2025-05-21T09:34:00Z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2023-10-16T12:38:12Z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a8501ab0-9169-49b1-a3e1-7da5ede2dd1a</vt:lpwstr>
  </property>
  <property fmtid="{D5CDD505-2E9C-101B-9397-08002B2CF9AE}" pid="8" name="MSIP_Label_6bd9ddd1-4d20-43f6-abfa-fc3c07406f94_ContentBits">
    <vt:lpwstr>0</vt:lpwstr>
  </property>
  <property fmtid="{D5CDD505-2E9C-101B-9397-08002B2CF9AE}" pid="9" name="ContentTypeId">
    <vt:lpwstr>0x010100852B821FD596CA4199F5E15CA8AF115B</vt:lpwstr>
  </property>
  <property fmtid="{D5CDD505-2E9C-101B-9397-08002B2CF9AE}" pid="10" name="ContentType">
    <vt:lpwstr>Notitie</vt:lpwstr>
  </property>
  <property fmtid="{D5CDD505-2E9C-101B-9397-08002B2CF9AE}" pid="11" name="Sectie">
    <vt:lpwstr>334;#Innovatie, Privacy ＆ Technologie|542a2c3a-4ffa-462e-99ef-841a0025a7f1</vt:lpwstr>
  </property>
  <property fmtid="{D5CDD505-2E9C-101B-9397-08002B2CF9AE}" pid="12" name="PelsClient">
    <vt:lpwstr>523;#European Commission|79355260-dde8-4717-b390-1a05499ea82d</vt:lpwstr>
  </property>
  <property fmtid="{D5CDD505-2E9C-101B-9397-08002B2CF9AE}" pid="13" name="ProcessNameTaxHTField0">
    <vt:lpwstr>49|{307288a2-e8a5-43d9-8106-4e8589797ebb}</vt:lpwstr>
  </property>
  <property fmtid="{D5CDD505-2E9C-101B-9397-08002B2CF9AE}" pid="14" name="ProcessName">
    <vt:lpwstr>1;#49|{307288a2-e8a5-43d9-8106-4e8589797ebb}</vt:lpwstr>
  </property>
  <property fmtid="{D5CDD505-2E9C-101B-9397-08002B2CF9AE}" pid="15" name="Rechtsgebied">
    <vt:lpwstr>506;#ICT|63aaa646-8006-45f2-9a88-341353711253</vt:lpwstr>
  </property>
  <property fmtid="{D5CDD505-2E9C-101B-9397-08002B2CF9AE}" pid="16" name="_dlc_DocIdItemGuid">
    <vt:lpwstr>e8d42e91-6505-4f35-b159-29b34eb7246e</vt:lpwstr>
  </property>
  <property fmtid="{D5CDD505-2E9C-101B-9397-08002B2CF9AE}" pid="17" name="Parent">
    <vt:lpwstr>523;#European Commission|79355260-dde8-4717-b390-1a05499ea82d</vt:lpwstr>
  </property>
  <property fmtid="{D5CDD505-2E9C-101B-9397-08002B2CF9AE}" pid="18" name="Sector">
    <vt:lpwstr>55;#Andere overheden|b5a7a1ab-6803-411c-aead-ebae066a035d</vt:lpwstr>
  </property>
  <property fmtid="{D5CDD505-2E9C-101B-9397-08002B2CF9AE}" pid="19" name="PelsClientTaxHTField0">
    <vt:lpwstr>European Commission|79355260-dde8-4717-b390-1a05499ea82d</vt:lpwstr>
  </property>
  <property fmtid="{D5CDD505-2E9C-101B-9397-08002B2CF9AE}" pid="20" name="ParentTaxHTField0">
    <vt:lpwstr>European Commission|79355260-dde8-4717-b390-1a05499ea82d</vt:lpwstr>
  </property>
  <property fmtid="{D5CDD505-2E9C-101B-9397-08002B2CF9AE}" pid="21" name="SectorTaxHTField0">
    <vt:lpwstr>Andere overheden|b5a7a1ab-6803-411c-aead-ebae066a035d</vt:lpwstr>
  </property>
  <property fmtid="{D5CDD505-2E9C-101B-9397-08002B2CF9AE}" pid="22" name="SectieTaxHTField0">
    <vt:lpwstr>Innovatie, Privacy ＆ Technologie|542a2c3a-4ffa-462e-99ef-841a0025a7f1</vt:lpwstr>
  </property>
  <property fmtid="{D5CDD505-2E9C-101B-9397-08002B2CF9AE}" pid="23" name="RechtsgebiedTaxHTField0">
    <vt:lpwstr>ICT|63aaa646-8006-45f2-9a88-341353711253</vt:lpwstr>
  </property>
</Properties>
</file>